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14:paraId="47E0A3E7" w14:textId="28B33731" w:rsidR="001673A1" w:rsidRPr="005B5AAD" w:rsidRDefault="00CD5BE9" w:rsidP="001673A1">
      <w:pPr>
        <w:ind w:left="708" w:hanging="708"/>
        <w:rPr>
          <w:rFonts w:cs="Arial"/>
          <w:color w:val="auto"/>
          <w:szCs w:val="22"/>
        </w:rPr>
      </w:pPr>
      <w:bookmarkStart w:id="0" w:name="_Hlk114524389"/>
      <w:bookmarkEnd w:id="0"/>
      <w:r w:rsidRPr="005B5AAD">
        <w:rPr>
          <w:rFonts w:cs="Arial"/>
          <w:noProof/>
          <w:color w:val="auto"/>
          <w:lang w:val="en-US" w:eastAsia="en-US"/>
        </w:rPr>
        <mc:AlternateContent>
          <mc:Choice Requires="wpg">
            <w:drawing>
              <wp:anchor distT="0" distB="0" distL="114300" distR="114300" simplePos="0" relativeHeight="251655680" behindDoc="1" locked="0" layoutInCell="1" allowOverlap="1" wp14:anchorId="2421F6E9" wp14:editId="0C40B02C">
                <wp:simplePos x="0" y="0"/>
                <wp:positionH relativeFrom="page">
                  <wp:posOffset>647700</wp:posOffset>
                </wp:positionH>
                <wp:positionV relativeFrom="page">
                  <wp:posOffset>698500</wp:posOffset>
                </wp:positionV>
                <wp:extent cx="6471920" cy="7861300"/>
                <wp:effectExtent l="0" t="3175" r="5080" b="3175"/>
                <wp:wrapNone/>
                <wp:docPr id="14" name="Grupo 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471920" cy="7861300"/>
                          <a:chOff x="0" y="0"/>
                          <a:chExt cx="5561330" cy="5404485"/>
                        </a:xfrm>
                      </wpg:grpSpPr>
                      <wps:wsp>
                        <wps:cNvPr id="15" name="Forma libre 10"/>
                        <wps:cNvSpPr>
                          <a:spLocks noChangeAspect="1" noChangeArrowheads="1"/>
                        </wps:cNvSpPr>
                        <wps:spPr bwMode="auto">
                          <a:xfrm>
                            <a:off x="0" y="0"/>
                            <a:ext cx="5557520" cy="5404485"/>
                          </a:xfrm>
                          <a:custGeom>
                            <a:avLst/>
                            <a:gdLst>
                              <a:gd name="T0" fmla="*/ 0 w 720"/>
                              <a:gd name="T1" fmla="*/ 0 h 700"/>
                              <a:gd name="T2" fmla="*/ 0 w 720"/>
                              <a:gd name="T3" fmla="*/ 2147483646 h 700"/>
                              <a:gd name="T4" fmla="*/ 2147483646 w 720"/>
                              <a:gd name="T5" fmla="*/ 2147483646 h 700"/>
                              <a:gd name="T6" fmla="*/ 2147483646 w 720"/>
                              <a:gd name="T7" fmla="*/ 2147483646 h 700"/>
                              <a:gd name="T8" fmla="*/ 2147483646 w 720"/>
                              <a:gd name="T9" fmla="*/ 2147483646 h 700"/>
                              <a:gd name="T10" fmla="*/ 2147483646 w 720"/>
                              <a:gd name="T11" fmla="*/ 0 h 700"/>
                              <a:gd name="T12" fmla="*/ 0 w 720"/>
                              <a:gd name="T13" fmla="*/ 0 h 700"/>
                              <a:gd name="T14" fmla="*/ 0 60000 65536"/>
                              <a:gd name="T15" fmla="*/ 0 60000 65536"/>
                              <a:gd name="T16" fmla="*/ 0 60000 65536"/>
                              <a:gd name="T17" fmla="*/ 0 60000 65536"/>
                              <a:gd name="T18" fmla="*/ 0 60000 65536"/>
                              <a:gd name="T19" fmla="*/ 0 60000 65536"/>
                              <a:gd name="T20" fmla="*/ 0 60000 65536"/>
                              <a:gd name="T21" fmla="*/ 0 w 720"/>
                              <a:gd name="T22" fmla="*/ 0 h 700"/>
                              <a:gd name="T23" fmla="*/ 720 w 720"/>
                              <a:gd name="T24" fmla="*/ 700 h 70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720" h="700">
                                <a:moveTo>
                                  <a:pt x="0" y="0"/>
                                </a:moveTo>
                                <a:cubicBezTo>
                                  <a:pt x="0" y="644"/>
                                  <a:pt x="0" y="644"/>
                                  <a:pt x="0" y="644"/>
                                </a:cubicBezTo>
                                <a:cubicBezTo>
                                  <a:pt x="23" y="650"/>
                                  <a:pt x="62" y="658"/>
                                  <a:pt x="113" y="665"/>
                                </a:cubicBezTo>
                                <a:cubicBezTo>
                                  <a:pt x="250" y="685"/>
                                  <a:pt x="476" y="700"/>
                                  <a:pt x="720" y="644"/>
                                </a:cubicBezTo>
                                <a:cubicBezTo>
                                  <a:pt x="720" y="617"/>
                                  <a:pt x="720" y="617"/>
                                  <a:pt x="720" y="617"/>
                                </a:cubicBezTo>
                                <a:cubicBezTo>
                                  <a:pt x="720" y="0"/>
                                  <a:pt x="720" y="0"/>
                                  <a:pt x="720" y="0"/>
                                </a:cubicBezTo>
                                <a:cubicBezTo>
                                  <a:pt x="0" y="0"/>
                                  <a:pt x="0" y="0"/>
                                  <a:pt x="0" y="0"/>
                                </a:cubicBezTo>
                              </a:path>
                            </a:pathLst>
                          </a:custGeom>
                          <a:gradFill rotWithShape="1">
                            <a:gsLst>
                              <a:gs pos="0">
                                <a:srgbClr val="2D6AB6"/>
                              </a:gs>
                              <a:gs pos="100000">
                                <a:srgbClr val="091626"/>
                              </a:gs>
                            </a:gsLst>
                            <a:path path="rect">
                              <a:fillToRect l="50000" t="50000" r="50000" b="50000"/>
                            </a:path>
                          </a:gra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DE66CB" w14:textId="77777777" w:rsidR="002B3DC2" w:rsidRPr="00A64205" w:rsidRDefault="002B3DC2" w:rsidP="00B81199">
                              <w:pPr>
                                <w:jc w:val="center"/>
                                <w:rPr>
                                  <w:rFonts w:cs="Arial"/>
                                  <w:b/>
                                  <w:bCs/>
                                  <w:color w:val="auto"/>
                                  <w:sz w:val="36"/>
                                  <w:szCs w:val="36"/>
                                  <w:lang w:val="es-ES"/>
                                </w:rPr>
                              </w:pPr>
                            </w:p>
                            <w:p w14:paraId="5C1A6B90" w14:textId="2A8671C8" w:rsidR="002B3DC2" w:rsidRPr="00A64205" w:rsidRDefault="002B3DC2" w:rsidP="00B81199">
                              <w:pPr>
                                <w:ind w:left="-284"/>
                                <w:jc w:val="center"/>
                                <w:rPr>
                                  <w:rFonts w:cs="Arial"/>
                                  <w:b/>
                                  <w:bCs/>
                                  <w:color w:val="auto"/>
                                  <w:sz w:val="36"/>
                                  <w:szCs w:val="36"/>
                                  <w:lang w:val="es-ES"/>
                                </w:rPr>
                              </w:pPr>
                              <w:r w:rsidRPr="00A64205">
                                <w:rPr>
                                  <w:rFonts w:cs="Arial"/>
                                  <w:b/>
                                  <w:bCs/>
                                  <w:color w:val="auto"/>
                                  <w:sz w:val="36"/>
                                  <w:szCs w:val="36"/>
                                  <w:lang w:val="es-ES"/>
                                </w:rPr>
                                <w:t>ANÁLISIS DE OFERTA Y DEMANDA DE SERVICIOS DE SALUD</w:t>
                              </w:r>
                            </w:p>
                            <w:p w14:paraId="7C9D49C7" w14:textId="77777777" w:rsidR="002B3DC2" w:rsidRPr="00A64205" w:rsidRDefault="002B3DC2" w:rsidP="00B81199">
                              <w:pPr>
                                <w:ind w:left="-284"/>
                                <w:jc w:val="center"/>
                                <w:rPr>
                                  <w:rFonts w:cs="Arial"/>
                                  <w:b/>
                                  <w:bCs/>
                                  <w:color w:val="auto"/>
                                  <w:sz w:val="36"/>
                                  <w:szCs w:val="36"/>
                                  <w:lang w:val="es-ES"/>
                                </w:rPr>
                              </w:pPr>
                            </w:p>
                            <w:p w14:paraId="392448A9" w14:textId="77777777" w:rsidR="002B3DC2" w:rsidRPr="00A64205" w:rsidRDefault="002B3DC2" w:rsidP="00B81199">
                              <w:pPr>
                                <w:ind w:left="-284"/>
                                <w:jc w:val="center"/>
                                <w:rPr>
                                  <w:rFonts w:cs="Arial"/>
                                  <w:b/>
                                  <w:bCs/>
                                  <w:color w:val="auto"/>
                                  <w:sz w:val="32"/>
                                  <w:szCs w:val="32"/>
                                  <w:lang w:val="es-ES"/>
                                </w:rPr>
                              </w:pPr>
                            </w:p>
                            <w:p w14:paraId="40044E7E" w14:textId="77777777" w:rsidR="002B3DC2" w:rsidRPr="00A64205" w:rsidRDefault="002B3DC2" w:rsidP="00B81199">
                              <w:pPr>
                                <w:ind w:left="-284"/>
                                <w:jc w:val="center"/>
                                <w:rPr>
                                  <w:rFonts w:cs="Arial"/>
                                  <w:b/>
                                  <w:bCs/>
                                  <w:color w:val="auto"/>
                                  <w:sz w:val="32"/>
                                  <w:szCs w:val="32"/>
                                  <w:lang w:val="es-ES"/>
                                </w:rPr>
                              </w:pPr>
                            </w:p>
                            <w:p w14:paraId="0043FC1D" w14:textId="77777777" w:rsidR="002B3DC2" w:rsidRPr="00A64205" w:rsidRDefault="002B3DC2" w:rsidP="00B81199">
                              <w:pPr>
                                <w:ind w:left="-284"/>
                                <w:jc w:val="center"/>
                                <w:rPr>
                                  <w:rFonts w:cs="Arial"/>
                                  <w:b/>
                                  <w:bCs/>
                                  <w:color w:val="auto"/>
                                  <w:sz w:val="32"/>
                                  <w:szCs w:val="32"/>
                                  <w:lang w:val="es-ES"/>
                                </w:rPr>
                              </w:pPr>
                            </w:p>
                            <w:p w14:paraId="4B2B8AD3" w14:textId="77777777" w:rsidR="002B3DC2" w:rsidRPr="00A64205" w:rsidRDefault="002B3DC2" w:rsidP="00B81199">
                              <w:pPr>
                                <w:ind w:left="-284"/>
                                <w:jc w:val="center"/>
                                <w:rPr>
                                  <w:rFonts w:cs="Arial"/>
                                  <w:b/>
                                  <w:bCs/>
                                  <w:color w:val="auto"/>
                                  <w:sz w:val="32"/>
                                  <w:szCs w:val="32"/>
                                  <w:lang w:val="es-ES"/>
                                </w:rPr>
                              </w:pPr>
                            </w:p>
                            <w:p w14:paraId="60799386" w14:textId="77777777" w:rsidR="002B3DC2" w:rsidRPr="00A64205" w:rsidRDefault="002B3DC2" w:rsidP="00B81199">
                              <w:pPr>
                                <w:jc w:val="center"/>
                                <w:rPr>
                                  <w:rFonts w:cs="Arial"/>
                                  <w:b/>
                                  <w:bCs/>
                                  <w:color w:val="auto"/>
                                  <w:sz w:val="28"/>
                                  <w:szCs w:val="28"/>
                                  <w:lang w:val="es-ES"/>
                                </w:rPr>
                              </w:pPr>
                            </w:p>
                            <w:p w14:paraId="08F34F25" w14:textId="46911063" w:rsidR="002B3DC2" w:rsidRPr="00A64205" w:rsidRDefault="002B3DC2" w:rsidP="00B81199">
                              <w:pPr>
                                <w:jc w:val="center"/>
                                <w:rPr>
                                  <w:rFonts w:cs="Arial"/>
                                  <w:b/>
                                  <w:bCs/>
                                  <w:color w:val="auto"/>
                                  <w:lang w:val="es-ES"/>
                                </w:rPr>
                              </w:pPr>
                              <w:bookmarkStart w:id="1" w:name="_Hlk90303013"/>
                              <w:r w:rsidRPr="00A64205">
                                <w:rPr>
                                  <w:rFonts w:cs="Arial"/>
                                  <w:b/>
                                  <w:bCs/>
                                  <w:color w:val="auto"/>
                                  <w:sz w:val="36"/>
                                  <w:szCs w:val="36"/>
                                  <w:lang w:val="es-ES"/>
                                </w:rPr>
                                <w:t xml:space="preserve">RUTA INTEGRAL DE ATENCIÓN PARA </w:t>
                              </w:r>
                              <w:bookmarkStart w:id="2" w:name="_Hlk89108456"/>
                              <w:r w:rsidRPr="00A64205">
                                <w:rPr>
                                  <w:rFonts w:cs="Arial"/>
                                  <w:b/>
                                  <w:bCs/>
                                  <w:color w:val="auto"/>
                                  <w:sz w:val="36"/>
                                  <w:szCs w:val="36"/>
                                  <w:lang w:val="es-ES"/>
                                </w:rPr>
                                <w:t xml:space="preserve">POBLACIÓN CON RIESGO </w:t>
                              </w:r>
                              <w:bookmarkEnd w:id="2"/>
                              <w:r w:rsidRPr="00A64205">
                                <w:rPr>
                                  <w:rFonts w:cs="Arial"/>
                                  <w:b/>
                                  <w:bCs/>
                                  <w:color w:val="auto"/>
                                  <w:sz w:val="36"/>
                                  <w:szCs w:val="36"/>
                                  <w:lang w:val="es-ES"/>
                                </w:rPr>
                                <w:t>O PRESENCIA DE ALTERACIONES VISUALES</w:t>
                              </w:r>
                              <w:r w:rsidRPr="00A64205">
                                <w:rPr>
                                  <w:color w:val="auto"/>
                                </w:rPr>
                                <w:t xml:space="preserve"> - </w:t>
                              </w:r>
                              <w:r w:rsidRPr="00A64205">
                                <w:rPr>
                                  <w:rFonts w:cs="Arial"/>
                                  <w:b/>
                                  <w:bCs/>
                                  <w:color w:val="auto"/>
                                  <w:sz w:val="36"/>
                                  <w:szCs w:val="36"/>
                                  <w:lang w:val="es-ES"/>
                                </w:rPr>
                                <w:t>AUDITIVAS Y DE LA COMUNICACIÓN</w:t>
                              </w:r>
                            </w:p>
                            <w:bookmarkEnd w:id="1"/>
                            <w:p w14:paraId="792FF835" w14:textId="77777777" w:rsidR="002B3DC2" w:rsidRPr="00A64205" w:rsidRDefault="002B3DC2" w:rsidP="00B81199">
                              <w:pPr>
                                <w:jc w:val="center"/>
                                <w:rPr>
                                  <w:rFonts w:cs="Arial"/>
                                  <w:b/>
                                  <w:bCs/>
                                  <w:color w:val="auto"/>
                                  <w:lang w:val="es-ES"/>
                                </w:rPr>
                              </w:pPr>
                            </w:p>
                            <w:p w14:paraId="40520B2E" w14:textId="77777777" w:rsidR="002B3DC2" w:rsidRPr="00A64205" w:rsidRDefault="002B3DC2" w:rsidP="00B81199">
                              <w:pPr>
                                <w:jc w:val="center"/>
                                <w:rPr>
                                  <w:rFonts w:cs="Arial"/>
                                  <w:b/>
                                  <w:bCs/>
                                  <w:color w:val="auto"/>
                                  <w:sz w:val="48"/>
                                  <w:szCs w:val="48"/>
                                  <w:lang w:val="es-ES"/>
                                </w:rPr>
                              </w:pPr>
                            </w:p>
                          </w:txbxContent>
                        </wps:txbx>
                        <wps:bodyPr rot="0" vert="horz" wrap="square" lIns="914400" tIns="1097280" rIns="1097280" bIns="1097280" anchor="b" anchorCtr="0" upright="1">
                          <a:noAutofit/>
                        </wps:bodyPr>
                      </wps:wsp>
                      <wps:wsp>
                        <wps:cNvPr id="16" name="Forma libre 11"/>
                        <wps:cNvSpPr>
                          <a:spLocks noChangeAspect="1" noChangeArrowheads="1"/>
                        </wps:cNvSpPr>
                        <wps:spPr bwMode="auto">
                          <a:xfrm>
                            <a:off x="876300" y="4769783"/>
                            <a:ext cx="4685030" cy="509905"/>
                          </a:xfrm>
                          <a:custGeom>
                            <a:avLst/>
                            <a:gdLst>
                              <a:gd name="T0" fmla="*/ 2147483646 w 607"/>
                              <a:gd name="T1" fmla="*/ 0 h 66"/>
                              <a:gd name="T2" fmla="*/ 2147483646 w 607"/>
                              <a:gd name="T3" fmla="*/ 2147483646 h 66"/>
                              <a:gd name="T4" fmla="*/ 0 w 607"/>
                              <a:gd name="T5" fmla="*/ 2147483646 h 66"/>
                              <a:gd name="T6" fmla="*/ 2147483646 w 607"/>
                              <a:gd name="T7" fmla="*/ 2147483646 h 66"/>
                              <a:gd name="T8" fmla="*/ 2147483646 w 607"/>
                              <a:gd name="T9" fmla="*/ 1611593382 h 66"/>
                              <a:gd name="T10" fmla="*/ 2147483646 w 607"/>
                              <a:gd name="T11" fmla="*/ 0 h 6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07" h="66">
                                <a:moveTo>
                                  <a:pt x="607" y="0"/>
                                </a:moveTo>
                                <a:cubicBezTo>
                                  <a:pt x="450" y="44"/>
                                  <a:pt x="300" y="57"/>
                                  <a:pt x="176" y="57"/>
                                </a:cubicBezTo>
                                <a:cubicBezTo>
                                  <a:pt x="109" y="57"/>
                                  <a:pt x="49" y="53"/>
                                  <a:pt x="0" y="48"/>
                                </a:cubicBezTo>
                                <a:cubicBezTo>
                                  <a:pt x="66" y="58"/>
                                  <a:pt x="152" y="66"/>
                                  <a:pt x="251" y="66"/>
                                </a:cubicBezTo>
                                <a:cubicBezTo>
                                  <a:pt x="358" y="66"/>
                                  <a:pt x="480" y="56"/>
                                  <a:pt x="607" y="27"/>
                                </a:cubicBezTo>
                                <a:cubicBezTo>
                                  <a:pt x="607" y="0"/>
                                  <a:pt x="607" y="0"/>
                                  <a:pt x="607" y="0"/>
                                </a:cubicBezTo>
                              </a:path>
                            </a:pathLst>
                          </a:custGeom>
                          <a:solidFill>
                            <a:srgbClr val="FFFFFF">
                              <a:alpha val="30196"/>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b" anchorCtr="0" upright="1">
                          <a:noAutofit/>
                        </wps:bodyPr>
                      </wps:wsp>
                    </wpg:wgp>
                  </a:graphicData>
                </a:graphic>
                <wp14:sizeRelH relativeFrom="margin">
                  <wp14:pctWidth>0</wp14:pctWidth>
                </wp14:sizeRelH>
                <wp14:sizeRelV relativeFrom="page">
                  <wp14:pctHeight>0</wp14:pctHeight>
                </wp14:sizeRelV>
              </wp:anchor>
            </w:drawing>
          </mc:Choice>
          <mc:Fallback>
            <w:pict>
              <v:group w14:anchorId="2421F6E9" id="Grupo 15" o:spid="_x0000_s1026" style="position:absolute;left:0;text-align:left;margin-left:51pt;margin-top:55pt;width:509.6pt;height:619pt;z-index:-251660800;mso-position-horizontal-relative:page;mso-position-vertical-relative:page;mso-width-relative:margin" coordsize="55613,54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">
                <o:lock v:ext="edit" aspectratio="t"/>
                <v:shape id="Forma libre 10" o:spid="_x0000_s1027" style="position:absolute;width:55575;height:54044;visibility:visible;mso-wrap-style:square;v-text-anchor:bottom" coordsize="720,7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" adj="-11796480,,5400" path="m,c,644,,644,,644v23,6,62,14,113,21c250,685,476,700,720,644v,-27,,-27,,-27c720,,720,,720,,,,,,,e" fillcolor="#2d6ab6" stroked="f">
                  <v:fill color2="#091626" rotate="t" focusposition=".5,.5" focussize="" focus="100%" type="gradientRadial">
                    <o:fill v:ext="view" type="gradientCenter"/>
                  </v:fill>
                  <v:stroke joinstyle="miter"/>
                  <v:formulas/>
                  <v:path o:connecttype="custom" o:connectlocs="0,0;0,2147483646;2147483646,2147483646;2147483646,2147483646;2147483646,2147483646;2147483646,0;0,0" o:connectangles="0,0,0,0,0,0,0" textboxrect="0,0,720,700"/>
                  <o:lock v:ext="edit" aspectratio="t"/>
                  <v:textbox inset="1in,86.4pt,86.4pt,86.4pt">
                    <w:txbxContent>
                      <w:p w14:paraId="51DE66CB" w14:textId="77777777" w:rsidR="002B3DC2" w:rsidRPr="00A64205" w:rsidRDefault="002B3DC2" w:rsidP="00B81199">
                        <w:pPr>
                          <w:jc w:val="center"/>
                          <w:rPr>
                            <w:rFonts w:cs="Arial"/>
                            <w:b/>
                            <w:bCs/>
                            <w:color w:val="auto"/>
                            <w:sz w:val="36"/>
                            <w:szCs w:val="36"/>
                            <w:lang w:val="es-ES"/>
                          </w:rPr>
                        </w:pPr>
                      </w:p>
                      <w:p w14:paraId="5C1A6B90" w14:textId="2A8671C8" w:rsidR="002B3DC2" w:rsidRPr="00A64205" w:rsidRDefault="002B3DC2" w:rsidP="00B81199">
                        <w:pPr>
                          <w:ind w:left="-284"/>
                          <w:jc w:val="center"/>
                          <w:rPr>
                            <w:rFonts w:cs="Arial"/>
                            <w:b/>
                            <w:bCs/>
                            <w:color w:val="auto"/>
                            <w:sz w:val="36"/>
                            <w:szCs w:val="36"/>
                            <w:lang w:val="es-ES"/>
                          </w:rPr>
                        </w:pPr>
                        <w:r w:rsidRPr="00A64205">
                          <w:rPr>
                            <w:rFonts w:cs="Arial"/>
                            <w:b/>
                            <w:bCs/>
                            <w:color w:val="auto"/>
                            <w:sz w:val="36"/>
                            <w:szCs w:val="36"/>
                            <w:lang w:val="es-ES"/>
                          </w:rPr>
                          <w:t>ANÁLISIS DE OFERTA Y DEMANDA DE SERVICIOS DE SALUD</w:t>
                        </w:r>
                      </w:p>
                      <w:p w14:paraId="7C9D49C7" w14:textId="77777777" w:rsidR="002B3DC2" w:rsidRPr="00A64205" w:rsidRDefault="002B3DC2" w:rsidP="00B81199">
                        <w:pPr>
                          <w:ind w:left="-284"/>
                          <w:jc w:val="center"/>
                          <w:rPr>
                            <w:rFonts w:cs="Arial"/>
                            <w:b/>
                            <w:bCs/>
                            <w:color w:val="auto"/>
                            <w:sz w:val="36"/>
                            <w:szCs w:val="36"/>
                            <w:lang w:val="es-ES"/>
                          </w:rPr>
                        </w:pPr>
                      </w:p>
                      <w:p w14:paraId="392448A9" w14:textId="77777777" w:rsidR="002B3DC2" w:rsidRPr="00A64205" w:rsidRDefault="002B3DC2" w:rsidP="00B81199">
                        <w:pPr>
                          <w:ind w:left="-284"/>
                          <w:jc w:val="center"/>
                          <w:rPr>
                            <w:rFonts w:cs="Arial"/>
                            <w:b/>
                            <w:bCs/>
                            <w:color w:val="auto"/>
                            <w:sz w:val="32"/>
                            <w:szCs w:val="32"/>
                            <w:lang w:val="es-ES"/>
                          </w:rPr>
                        </w:pPr>
                      </w:p>
                      <w:p w14:paraId="40044E7E" w14:textId="77777777" w:rsidR="002B3DC2" w:rsidRPr="00A64205" w:rsidRDefault="002B3DC2" w:rsidP="00B81199">
                        <w:pPr>
                          <w:ind w:left="-284"/>
                          <w:jc w:val="center"/>
                          <w:rPr>
                            <w:rFonts w:cs="Arial"/>
                            <w:b/>
                            <w:bCs/>
                            <w:color w:val="auto"/>
                            <w:sz w:val="32"/>
                            <w:szCs w:val="32"/>
                            <w:lang w:val="es-ES"/>
                          </w:rPr>
                        </w:pPr>
                      </w:p>
                      <w:p w14:paraId="0043FC1D" w14:textId="77777777" w:rsidR="002B3DC2" w:rsidRPr="00A64205" w:rsidRDefault="002B3DC2" w:rsidP="00B81199">
                        <w:pPr>
                          <w:ind w:left="-284"/>
                          <w:jc w:val="center"/>
                          <w:rPr>
                            <w:rFonts w:cs="Arial"/>
                            <w:b/>
                            <w:bCs/>
                            <w:color w:val="auto"/>
                            <w:sz w:val="32"/>
                            <w:szCs w:val="32"/>
                            <w:lang w:val="es-ES"/>
                          </w:rPr>
                        </w:pPr>
                      </w:p>
                      <w:p w14:paraId="4B2B8AD3" w14:textId="77777777" w:rsidR="002B3DC2" w:rsidRPr="00A64205" w:rsidRDefault="002B3DC2" w:rsidP="00B81199">
                        <w:pPr>
                          <w:ind w:left="-284"/>
                          <w:jc w:val="center"/>
                          <w:rPr>
                            <w:rFonts w:cs="Arial"/>
                            <w:b/>
                            <w:bCs/>
                            <w:color w:val="auto"/>
                            <w:sz w:val="32"/>
                            <w:szCs w:val="32"/>
                            <w:lang w:val="es-ES"/>
                          </w:rPr>
                        </w:pPr>
                      </w:p>
                      <w:p w14:paraId="60799386" w14:textId="77777777" w:rsidR="002B3DC2" w:rsidRPr="00A64205" w:rsidRDefault="002B3DC2" w:rsidP="00B81199">
                        <w:pPr>
                          <w:jc w:val="center"/>
                          <w:rPr>
                            <w:rFonts w:cs="Arial"/>
                            <w:b/>
                            <w:bCs/>
                            <w:color w:val="auto"/>
                            <w:sz w:val="28"/>
                            <w:szCs w:val="28"/>
                            <w:lang w:val="es-ES"/>
                          </w:rPr>
                        </w:pPr>
                      </w:p>
                      <w:p w14:paraId="08F34F25" w14:textId="46911063" w:rsidR="002B3DC2" w:rsidRPr="00A64205" w:rsidRDefault="002B3DC2" w:rsidP="00B81199">
                        <w:pPr>
                          <w:jc w:val="center"/>
                          <w:rPr>
                            <w:rFonts w:cs="Arial"/>
                            <w:b/>
                            <w:bCs/>
                            <w:color w:val="auto"/>
                            <w:lang w:val="es-ES"/>
                          </w:rPr>
                        </w:pPr>
                        <w:bookmarkStart w:id="3" w:name="_Hlk90303013"/>
                        <w:r w:rsidRPr="00A64205">
                          <w:rPr>
                            <w:rFonts w:cs="Arial"/>
                            <w:b/>
                            <w:bCs/>
                            <w:color w:val="auto"/>
                            <w:sz w:val="36"/>
                            <w:szCs w:val="36"/>
                            <w:lang w:val="es-ES"/>
                          </w:rPr>
                          <w:t xml:space="preserve">RUTA INTEGRAL DE ATENCIÓN PARA </w:t>
                        </w:r>
                        <w:bookmarkStart w:id="4" w:name="_Hlk89108456"/>
                        <w:r w:rsidRPr="00A64205">
                          <w:rPr>
                            <w:rFonts w:cs="Arial"/>
                            <w:b/>
                            <w:bCs/>
                            <w:color w:val="auto"/>
                            <w:sz w:val="36"/>
                            <w:szCs w:val="36"/>
                            <w:lang w:val="es-ES"/>
                          </w:rPr>
                          <w:t xml:space="preserve">POBLACIÓN CON RIESGO </w:t>
                        </w:r>
                        <w:bookmarkEnd w:id="4"/>
                        <w:r w:rsidRPr="00A64205">
                          <w:rPr>
                            <w:rFonts w:cs="Arial"/>
                            <w:b/>
                            <w:bCs/>
                            <w:color w:val="auto"/>
                            <w:sz w:val="36"/>
                            <w:szCs w:val="36"/>
                            <w:lang w:val="es-ES"/>
                          </w:rPr>
                          <w:t>O PRESENCIA DE ALTERACIONES VISUALES</w:t>
                        </w:r>
                        <w:r w:rsidRPr="00A64205">
                          <w:rPr>
                            <w:color w:val="auto"/>
                          </w:rPr>
                          <w:t xml:space="preserve"> - </w:t>
                        </w:r>
                        <w:r w:rsidRPr="00A64205">
                          <w:rPr>
                            <w:rFonts w:cs="Arial"/>
                            <w:b/>
                            <w:bCs/>
                            <w:color w:val="auto"/>
                            <w:sz w:val="36"/>
                            <w:szCs w:val="36"/>
                            <w:lang w:val="es-ES"/>
                          </w:rPr>
                          <w:t>AUDITIVAS Y DE LA COMUNICACIÓN</w:t>
                        </w:r>
                      </w:p>
                      <w:bookmarkEnd w:id="3"/>
                      <w:p w14:paraId="792FF835" w14:textId="77777777" w:rsidR="002B3DC2" w:rsidRPr="00A64205" w:rsidRDefault="002B3DC2" w:rsidP="00B81199">
                        <w:pPr>
                          <w:jc w:val="center"/>
                          <w:rPr>
                            <w:rFonts w:cs="Arial"/>
                            <w:b/>
                            <w:bCs/>
                            <w:color w:val="auto"/>
                            <w:lang w:val="es-ES"/>
                          </w:rPr>
                        </w:pPr>
                      </w:p>
                      <w:p w14:paraId="40520B2E" w14:textId="77777777" w:rsidR="002B3DC2" w:rsidRPr="00A64205" w:rsidRDefault="002B3DC2" w:rsidP="00B81199">
                        <w:pPr>
                          <w:jc w:val="center"/>
                          <w:rPr>
                            <w:rFonts w:cs="Arial"/>
                            <w:b/>
                            <w:bCs/>
                            <w:color w:val="auto"/>
                            <w:sz w:val="48"/>
                            <w:szCs w:val="48"/>
                            <w:lang w:val="es-ES"/>
                          </w:rPr>
                        </w:pPr>
                      </w:p>
                    </w:txbxContent>
                  </v:textbox>
                </v:shape>
                <v:shape id="Forma libre 11" o:spid="_x0000_s1028" style="position:absolute;left:8763;top:47697;width:46850;height:5099;visibility:visible;mso-wrap-style:square;v-text-anchor:bottom" coordsize="60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" path="m607,c450,44,300,57,176,57,109,57,49,53,,48,66,58,152,66,251,66,358,66,480,56,607,27,607,,607,,607,e" stroked="f">
                  <v:fill opacity="19789f"/>
                  <v:path o:connecttype="custom" o:connectlocs="2147483646,0;2147483646,2147483646;0,2147483646;2147483646,2147483646;2147483646,2147483646;2147483646,0" o:connectangles="0,0,0,0,0,0"/>
                  <o:lock v:ext="edit" aspectratio="t"/>
                </v:shape>
                <w10:wrap anchorx="page" anchory="page"/>
              </v:group>
            </w:pict>
          </mc:Fallback>
        </mc:AlternateContent>
      </w:r>
      <w:r w:rsidRPr="005B5AAD">
        <w:rPr>
          <w:rFonts w:cs="Arial"/>
          <w:noProof/>
          <w:color w:val="auto"/>
          <w:lang w:val="en-US" w:eastAsia="en-US"/>
        </w:rPr>
        <mc:AlternateContent>
          <mc:Choice Requires="wps">
            <w:drawing>
              <wp:anchor distT="0" distB="0" distL="114300" distR="114300" simplePos="0" relativeHeight="251656704" behindDoc="0" locked="0" layoutInCell="1" allowOverlap="1" wp14:anchorId="460A18F8" wp14:editId="660E5ACE">
                <wp:simplePos x="0" y="0"/>
                <wp:positionH relativeFrom="page">
                  <wp:posOffset>6238240</wp:posOffset>
                </wp:positionH>
                <wp:positionV relativeFrom="page">
                  <wp:posOffset>231140</wp:posOffset>
                </wp:positionV>
                <wp:extent cx="454025" cy="654050"/>
                <wp:effectExtent l="0" t="0" r="0" b="0"/>
                <wp:wrapNone/>
                <wp:docPr id="47" name="Rectángulo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454025" cy="654050"/>
                        </a:xfrm>
                        <a:prstGeom prst="rect">
                          <a:avLst/>
                        </a:prstGeom>
                        <a:solidFill>
                          <a:srgbClr val="4F81BD"/>
                        </a:solidFill>
                        <a:ln w="25400" cap="flat" cmpd="sng" algn="ctr">
                          <a:noFill/>
                          <a:prstDash val="solid"/>
                        </a:ln>
                        <a:effectLst/>
                      </wps:spPr>
                      <wps:txbx>
                        <w:txbxContent>
                          <w:p w14:paraId="26DD9DF7" w14:textId="77777777" w:rsidR="002B3DC2" w:rsidRPr="00A64205" w:rsidRDefault="002B3DC2" w:rsidP="001673A1">
                            <w:pPr>
                              <w:pStyle w:val="Sinespaciado"/>
                              <w:jc w:val="right"/>
                              <w:rPr>
                                <w:b/>
                                <w:bCs/>
                                <w:color w:val="FFFFFF"/>
                                <w:sz w:val="20"/>
                                <w:szCs w:val="20"/>
                                <w:u w:val="none"/>
                              </w:rPr>
                            </w:pPr>
                            <w:r w:rsidRPr="00A64205">
                              <w:rPr>
                                <w:b/>
                                <w:bCs/>
                                <w:color w:val="FFFFFF"/>
                                <w:sz w:val="20"/>
                                <w:szCs w:val="20"/>
                                <w:u w:val="none"/>
                              </w:rPr>
                              <w:t>AÑO</w:t>
                            </w:r>
                          </w:p>
                          <w:p w14:paraId="1F01DB55" w14:textId="46CB0974" w:rsidR="002B3DC2" w:rsidRPr="00A64205" w:rsidRDefault="002B3DC2" w:rsidP="001673A1">
                            <w:pPr>
                              <w:pStyle w:val="Sinespaciado"/>
                              <w:jc w:val="right"/>
                              <w:rPr>
                                <w:b/>
                                <w:bCs/>
                                <w:color w:val="FFFFFF"/>
                                <w:sz w:val="20"/>
                                <w:szCs w:val="20"/>
                                <w:u w:val="none"/>
                              </w:rPr>
                            </w:pPr>
                            <w:r w:rsidRPr="00A64205">
                              <w:rPr>
                                <w:b/>
                                <w:bCs/>
                                <w:color w:val="FFFFFF"/>
                                <w:sz w:val="20"/>
                                <w:szCs w:val="20"/>
                                <w:u w:val="none"/>
                              </w:rPr>
                              <w:t>202</w:t>
                            </w:r>
                            <w:r>
                              <w:rPr>
                                <w:b/>
                                <w:bCs/>
                                <w:color w:val="FFFFFF"/>
                                <w:sz w:val="20"/>
                                <w:szCs w:val="20"/>
                                <w:u w:val="none"/>
                              </w:rPr>
                              <w:t>5</w:t>
                            </w:r>
                          </w:p>
                        </w:txbxContent>
                      </wps:txbx>
                      <wps:bodyPr rot="0" spcFirstLastPara="0" vertOverflow="overflow" horzOverflow="overflow" vert="horz" wrap="square" lIns="45720" tIns="45720" rIns="45720" bIns="4572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60A18F8" id="Rectángulo 20" o:spid="_x0000_s1029" style="position:absolute;left:0;text-align:left;margin-left:491.2pt;margin-top:18.2pt;width:35.75pt;height:51.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" fillcolor="#4f81bd" stroked="f" strokeweight="2pt">
                <o:lock v:ext="edit" aspectratio="t"/>
                <v:textbox inset="3.6pt,,3.6pt">
                  <w:txbxContent>
                    <w:p w14:paraId="26DD9DF7" w14:textId="77777777" w:rsidR="002B3DC2" w:rsidRPr="00A64205" w:rsidRDefault="002B3DC2" w:rsidP="001673A1">
                      <w:pPr>
                        <w:pStyle w:val="Sinespaciado"/>
                        <w:jc w:val="right"/>
                        <w:rPr>
                          <w:b/>
                          <w:bCs/>
                          <w:color w:val="FFFFFF"/>
                          <w:sz w:val="20"/>
                          <w:szCs w:val="20"/>
                          <w:u w:val="none"/>
                        </w:rPr>
                      </w:pPr>
                      <w:r w:rsidRPr="00A64205">
                        <w:rPr>
                          <w:b/>
                          <w:bCs/>
                          <w:color w:val="FFFFFF"/>
                          <w:sz w:val="20"/>
                          <w:szCs w:val="20"/>
                          <w:u w:val="none"/>
                        </w:rPr>
                        <w:t>AÑO</w:t>
                      </w:r>
                    </w:p>
                    <w:p w14:paraId="1F01DB55" w14:textId="46CB0974" w:rsidR="002B3DC2" w:rsidRPr="00A64205" w:rsidRDefault="002B3DC2" w:rsidP="001673A1">
                      <w:pPr>
                        <w:pStyle w:val="Sinespaciado"/>
                        <w:jc w:val="right"/>
                        <w:rPr>
                          <w:b/>
                          <w:bCs/>
                          <w:color w:val="FFFFFF"/>
                          <w:sz w:val="20"/>
                          <w:szCs w:val="20"/>
                          <w:u w:val="none"/>
                        </w:rPr>
                      </w:pPr>
                      <w:r w:rsidRPr="00A64205">
                        <w:rPr>
                          <w:b/>
                          <w:bCs/>
                          <w:color w:val="FFFFFF"/>
                          <w:sz w:val="20"/>
                          <w:szCs w:val="20"/>
                          <w:u w:val="none"/>
                        </w:rPr>
                        <w:t>202</w:t>
                      </w:r>
                      <w:r>
                        <w:rPr>
                          <w:b/>
                          <w:bCs/>
                          <w:color w:val="FFFFFF"/>
                          <w:sz w:val="20"/>
                          <w:szCs w:val="20"/>
                          <w:u w:val="none"/>
                        </w:rPr>
                        <w:t>5</w:t>
                      </w:r>
                    </w:p>
                  </w:txbxContent>
                </v:textbox>
                <w10:wrap anchorx="page" anchory="page"/>
              </v:rect>
            </w:pict>
          </mc:Fallback>
        </mc:AlternateContent>
      </w:r>
      <w:bookmarkStart w:id="5" w:name="_gjdgxs" w:colFirst="0" w:colLast="0"/>
      <w:bookmarkEnd w:id="5"/>
    </w:p>
    <w:p w14:paraId="0FFCAE03" w14:textId="1EE0634E" w:rsidR="00B76927" w:rsidRPr="005B5AAD" w:rsidRDefault="00CD5BE9" w:rsidP="005E3E48">
      <w:pPr>
        <w:spacing w:line="276" w:lineRule="auto"/>
        <w:rPr>
          <w:rFonts w:eastAsia="Arial" w:cs="Arial"/>
          <w:color w:val="auto"/>
          <w:szCs w:val="22"/>
        </w:rPr>
      </w:pPr>
      <w:r w:rsidRPr="005B5AAD">
        <w:rPr>
          <w:rFonts w:cs="Arial"/>
          <w:noProof/>
          <w:color w:val="auto"/>
          <w:lang w:val="en-US" w:eastAsia="en-US"/>
        </w:rPr>
        <w:drawing>
          <wp:anchor distT="0" distB="0" distL="114300" distR="114300" simplePos="0" relativeHeight="251654656" behindDoc="0" locked="0" layoutInCell="1" allowOverlap="1" wp14:anchorId="0C6CB126" wp14:editId="165A0657">
            <wp:simplePos x="0" y="0"/>
            <wp:positionH relativeFrom="page">
              <wp:align>center</wp:align>
            </wp:positionH>
            <wp:positionV relativeFrom="paragraph">
              <wp:posOffset>6450753</wp:posOffset>
            </wp:positionV>
            <wp:extent cx="805180" cy="1101725"/>
            <wp:effectExtent l="0" t="0" r="0" b="3175"/>
            <wp:wrapNone/>
            <wp:docPr id="1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05180" cy="1101725"/>
                    </a:xfrm>
                    <a:prstGeom prst="rect">
                      <a:avLst/>
                    </a:prstGeom>
                    <a:noFill/>
                    <a:ln>
                      <a:noFill/>
                    </a:ln>
                  </pic:spPr>
                </pic:pic>
              </a:graphicData>
            </a:graphic>
            <wp14:sizeRelH relativeFrom="page">
              <wp14:pctWidth>0</wp14:pctWidth>
            </wp14:sizeRelH>
            <wp14:sizeRelV relativeFrom="page">
              <wp14:pctHeight>0</wp14:pctHeight>
            </wp14:sizeRelV>
          </wp:anchor>
        </w:drawing>
      </w:r>
      <w:r w:rsidR="001673A1" w:rsidRPr="005B5AAD">
        <w:rPr>
          <w:rFonts w:cs="Arial"/>
          <w:b/>
          <w:color w:val="auto"/>
          <w:szCs w:val="22"/>
        </w:rPr>
        <w:br w:type="page"/>
      </w:r>
    </w:p>
    <w:p w14:paraId="6BAC5B70" w14:textId="77777777" w:rsidR="005E3E48" w:rsidRPr="005B5AAD" w:rsidRDefault="005E3E48" w:rsidP="005E3E48">
      <w:pPr>
        <w:jc w:val="center"/>
        <w:rPr>
          <w:rFonts w:cs="Arial"/>
          <w:b/>
          <w:bCs/>
          <w:color w:val="auto"/>
          <w:lang w:val="es-ES"/>
        </w:rPr>
      </w:pPr>
    </w:p>
    <w:p w14:paraId="4E3CDA49" w14:textId="77777777" w:rsidR="00643AA3" w:rsidRPr="005B5AAD" w:rsidRDefault="00643AA3" w:rsidP="005E3E48">
      <w:pPr>
        <w:jc w:val="center"/>
        <w:rPr>
          <w:rFonts w:cs="Arial"/>
          <w:b/>
          <w:bCs/>
          <w:color w:val="auto"/>
          <w:lang w:val="es-ES"/>
        </w:rPr>
      </w:pPr>
    </w:p>
    <w:p w14:paraId="0F8F1371" w14:textId="77777777" w:rsidR="005E3E48" w:rsidRPr="005B5AAD" w:rsidRDefault="005E3E48" w:rsidP="005E3E48">
      <w:pPr>
        <w:jc w:val="center"/>
        <w:rPr>
          <w:rFonts w:cs="Arial"/>
          <w:b/>
          <w:bCs/>
          <w:color w:val="auto"/>
          <w:lang w:val="es-ES"/>
        </w:rPr>
      </w:pPr>
    </w:p>
    <w:p w14:paraId="7EE97F42" w14:textId="77777777" w:rsidR="005E3E48" w:rsidRPr="005B5AAD" w:rsidRDefault="005E3E48" w:rsidP="005E3E48">
      <w:pPr>
        <w:jc w:val="center"/>
        <w:rPr>
          <w:rFonts w:cs="Arial"/>
          <w:b/>
          <w:bCs/>
          <w:color w:val="auto"/>
          <w:lang w:val="es-ES"/>
        </w:rPr>
      </w:pPr>
    </w:p>
    <w:p w14:paraId="5EC4036E" w14:textId="77777777" w:rsidR="005E3E48" w:rsidRPr="005B5AAD" w:rsidRDefault="005E3E48" w:rsidP="005E3E48">
      <w:pPr>
        <w:jc w:val="center"/>
        <w:rPr>
          <w:rFonts w:cs="Arial"/>
          <w:b/>
          <w:bCs/>
          <w:color w:val="auto"/>
          <w:lang w:val="es-ES"/>
        </w:rPr>
      </w:pPr>
      <w:bookmarkStart w:id="6" w:name="_Hlk84972804"/>
    </w:p>
    <w:p w14:paraId="20C487ED" w14:textId="77777777" w:rsidR="005E3E48" w:rsidRPr="005B5AAD" w:rsidRDefault="005E3E48" w:rsidP="005E3E48">
      <w:pPr>
        <w:jc w:val="center"/>
        <w:rPr>
          <w:rFonts w:cs="Arial"/>
          <w:b/>
          <w:bCs/>
          <w:color w:val="auto"/>
          <w:lang w:val="es-ES"/>
        </w:rPr>
      </w:pPr>
      <w:r w:rsidRPr="005B5AAD">
        <w:rPr>
          <w:rFonts w:cs="Arial"/>
          <w:b/>
          <w:bCs/>
          <w:color w:val="auto"/>
          <w:lang w:val="es-ES"/>
        </w:rPr>
        <w:t>SUBSECRETARIA DE SERVICIOS DE SALUD Y ASEGURAMIENTO</w:t>
      </w:r>
    </w:p>
    <w:p w14:paraId="2E9F5754" w14:textId="77777777" w:rsidR="005E3E48" w:rsidRPr="005B5AAD" w:rsidRDefault="005E3E48" w:rsidP="005E3E48">
      <w:pPr>
        <w:jc w:val="center"/>
        <w:rPr>
          <w:rFonts w:cs="Arial"/>
          <w:b/>
          <w:bCs/>
          <w:color w:val="auto"/>
          <w:lang w:val="es-ES"/>
        </w:rPr>
      </w:pPr>
    </w:p>
    <w:p w14:paraId="31E60F41" w14:textId="77777777" w:rsidR="005E3E48" w:rsidRPr="005B5AAD" w:rsidRDefault="005E3E48" w:rsidP="005E3E48">
      <w:pPr>
        <w:jc w:val="center"/>
        <w:rPr>
          <w:rFonts w:cs="Arial"/>
          <w:b/>
          <w:bCs/>
          <w:color w:val="auto"/>
          <w:lang w:val="es-ES"/>
        </w:rPr>
      </w:pPr>
      <w:r w:rsidRPr="005B5AAD">
        <w:rPr>
          <w:rFonts w:cs="Arial"/>
          <w:b/>
          <w:bCs/>
          <w:color w:val="auto"/>
          <w:lang w:val="es-ES"/>
        </w:rPr>
        <w:t>DIRECCIÓN DE PROVISIÓN DE SERVICIOS DE SALUD</w:t>
      </w:r>
    </w:p>
    <w:p w14:paraId="61E3ED01" w14:textId="77777777" w:rsidR="005E3E48" w:rsidRPr="005B5AAD" w:rsidRDefault="005E3E48" w:rsidP="005E3E48">
      <w:pPr>
        <w:jc w:val="center"/>
        <w:rPr>
          <w:rFonts w:cs="Arial"/>
          <w:b/>
          <w:bCs/>
          <w:color w:val="auto"/>
          <w:lang w:val="es-ES"/>
        </w:rPr>
      </w:pPr>
    </w:p>
    <w:p w14:paraId="000828A4" w14:textId="77777777" w:rsidR="005E3E48" w:rsidRPr="005B5AAD" w:rsidRDefault="005E3E48" w:rsidP="005E3E48">
      <w:pPr>
        <w:jc w:val="center"/>
        <w:rPr>
          <w:rFonts w:cs="Arial"/>
          <w:b/>
          <w:bCs/>
          <w:color w:val="auto"/>
          <w:lang w:val="es-ES"/>
        </w:rPr>
      </w:pPr>
    </w:p>
    <w:p w14:paraId="540BD6EC" w14:textId="77777777" w:rsidR="005E3E48" w:rsidRPr="005B5AAD" w:rsidRDefault="005E3E48" w:rsidP="005E3E48">
      <w:pPr>
        <w:jc w:val="center"/>
        <w:rPr>
          <w:rFonts w:cs="Arial"/>
          <w:b/>
          <w:bCs/>
          <w:color w:val="auto"/>
          <w:lang w:val="es-ES"/>
        </w:rPr>
      </w:pPr>
    </w:p>
    <w:p w14:paraId="6540F02E" w14:textId="77777777" w:rsidR="00643AA3" w:rsidRPr="005B5AAD" w:rsidRDefault="00643AA3" w:rsidP="005E3E48">
      <w:pPr>
        <w:jc w:val="center"/>
        <w:rPr>
          <w:rFonts w:cs="Arial"/>
          <w:b/>
          <w:bCs/>
          <w:color w:val="auto"/>
          <w:lang w:val="es-ES"/>
        </w:rPr>
      </w:pPr>
    </w:p>
    <w:p w14:paraId="074AF107" w14:textId="77777777" w:rsidR="00643AA3" w:rsidRPr="005B5AAD" w:rsidRDefault="00643AA3" w:rsidP="005E3E48">
      <w:pPr>
        <w:jc w:val="center"/>
        <w:rPr>
          <w:rFonts w:cs="Arial"/>
          <w:b/>
          <w:bCs/>
          <w:color w:val="auto"/>
          <w:lang w:val="es-ES"/>
        </w:rPr>
      </w:pPr>
    </w:p>
    <w:p w14:paraId="610D44A0" w14:textId="77777777" w:rsidR="005E3E48" w:rsidRPr="005B5AAD" w:rsidRDefault="005E3E48" w:rsidP="005E3E48">
      <w:pPr>
        <w:jc w:val="center"/>
        <w:rPr>
          <w:rFonts w:cs="Arial"/>
          <w:b/>
          <w:bCs/>
          <w:color w:val="auto"/>
          <w:lang w:val="es-ES"/>
        </w:rPr>
      </w:pPr>
    </w:p>
    <w:p w14:paraId="550E98F9" w14:textId="77777777" w:rsidR="00B76927" w:rsidRPr="005B5AAD" w:rsidRDefault="000D7356" w:rsidP="00D63BEB">
      <w:pPr>
        <w:spacing w:line="360" w:lineRule="auto"/>
        <w:jc w:val="center"/>
        <w:rPr>
          <w:rFonts w:cs="Arial"/>
          <w:b/>
          <w:bCs/>
          <w:color w:val="auto"/>
          <w:lang w:val="es-ES"/>
        </w:rPr>
      </w:pPr>
      <w:r w:rsidRPr="005B5AAD">
        <w:rPr>
          <w:rFonts w:cs="Arial"/>
          <w:b/>
          <w:bCs/>
          <w:color w:val="auto"/>
          <w:lang w:val="es-ES"/>
        </w:rPr>
        <w:t>ANÁLISIS DE OFERTA</w:t>
      </w:r>
      <w:r w:rsidR="0096676B" w:rsidRPr="005B5AAD">
        <w:rPr>
          <w:rFonts w:cs="Arial"/>
          <w:b/>
          <w:bCs/>
          <w:color w:val="auto"/>
          <w:lang w:val="es-ES"/>
        </w:rPr>
        <w:t xml:space="preserve"> Y DEMANDA</w:t>
      </w:r>
      <w:r w:rsidRPr="005B5AAD">
        <w:rPr>
          <w:rFonts w:cs="Arial"/>
          <w:b/>
          <w:bCs/>
          <w:color w:val="auto"/>
          <w:lang w:val="es-ES"/>
        </w:rPr>
        <w:t xml:space="preserve"> DE SERVICIOS DE SALUD</w:t>
      </w:r>
    </w:p>
    <w:p w14:paraId="6CE4A91C" w14:textId="2B2B9362" w:rsidR="005E3E48" w:rsidRPr="005B5AAD" w:rsidRDefault="00C34232" w:rsidP="00192D31">
      <w:pPr>
        <w:spacing w:line="360" w:lineRule="auto"/>
        <w:jc w:val="center"/>
        <w:rPr>
          <w:rFonts w:cs="Arial"/>
          <w:bCs/>
          <w:i/>
          <w:color w:val="auto"/>
          <w:lang w:val="es-ES"/>
        </w:rPr>
      </w:pPr>
      <w:r w:rsidRPr="005B5AAD">
        <w:rPr>
          <w:rFonts w:cs="Arial"/>
          <w:b/>
          <w:bCs/>
          <w:color w:val="auto"/>
          <w:lang w:val="es-ES"/>
        </w:rPr>
        <w:t>R</w:t>
      </w:r>
      <w:r w:rsidR="00D976F5" w:rsidRPr="005B5AAD">
        <w:rPr>
          <w:rFonts w:cs="Arial"/>
          <w:b/>
          <w:bCs/>
          <w:color w:val="auto"/>
          <w:lang w:val="es-ES"/>
        </w:rPr>
        <w:t xml:space="preserve">UTA INTEGRAL </w:t>
      </w:r>
      <w:r w:rsidR="009F44A6" w:rsidRPr="005B5AAD">
        <w:rPr>
          <w:rFonts w:cs="Arial"/>
          <w:b/>
          <w:bCs/>
          <w:color w:val="auto"/>
          <w:lang w:val="es-ES"/>
        </w:rPr>
        <w:t xml:space="preserve">DE ATENCIÓN PARA POBLACIÓN CON RIESGO O PRESENCIA </w:t>
      </w:r>
      <w:r w:rsidR="00F14EB9" w:rsidRPr="005B5AAD">
        <w:rPr>
          <w:rFonts w:cs="Arial"/>
          <w:b/>
          <w:bCs/>
          <w:color w:val="auto"/>
          <w:lang w:val="es-ES"/>
        </w:rPr>
        <w:t>DE ALTERACIONES VISUALES</w:t>
      </w:r>
    </w:p>
    <w:p w14:paraId="1B388C96" w14:textId="77777777" w:rsidR="00643AA3" w:rsidRPr="005B5AAD" w:rsidRDefault="00643AA3" w:rsidP="00192D31">
      <w:pPr>
        <w:spacing w:line="360" w:lineRule="auto"/>
        <w:jc w:val="center"/>
        <w:rPr>
          <w:rFonts w:cs="Arial"/>
          <w:bCs/>
          <w:i/>
          <w:color w:val="auto"/>
          <w:lang w:val="es-ES"/>
        </w:rPr>
      </w:pPr>
    </w:p>
    <w:p w14:paraId="6376223E" w14:textId="77777777" w:rsidR="00643AA3" w:rsidRPr="005B5AAD" w:rsidRDefault="00643AA3" w:rsidP="00192D31">
      <w:pPr>
        <w:spacing w:line="360" w:lineRule="auto"/>
        <w:jc w:val="center"/>
        <w:rPr>
          <w:rFonts w:cs="Arial"/>
          <w:bCs/>
          <w:i/>
          <w:color w:val="auto"/>
          <w:lang w:val="es-ES"/>
        </w:rPr>
      </w:pPr>
    </w:p>
    <w:p w14:paraId="460C96DD" w14:textId="77777777" w:rsidR="005E3E48" w:rsidRPr="005B5AAD" w:rsidRDefault="005E3E48" w:rsidP="00192D31">
      <w:pPr>
        <w:spacing w:line="360" w:lineRule="auto"/>
        <w:jc w:val="center"/>
        <w:rPr>
          <w:rFonts w:cs="Arial"/>
          <w:bCs/>
          <w:i/>
          <w:color w:val="auto"/>
          <w:lang w:val="es-ES"/>
        </w:rPr>
      </w:pPr>
    </w:p>
    <w:p w14:paraId="6C047D2A" w14:textId="21D4B4AF" w:rsidR="00540EBD" w:rsidRPr="005B5AAD" w:rsidRDefault="00A64205" w:rsidP="00192D31">
      <w:pPr>
        <w:spacing w:line="360" w:lineRule="auto"/>
        <w:jc w:val="center"/>
        <w:rPr>
          <w:rFonts w:cs="Arial"/>
          <w:b/>
          <w:i/>
          <w:color w:val="auto"/>
          <w:lang w:val="es-ES"/>
        </w:rPr>
      </w:pPr>
      <w:r w:rsidRPr="005B5AAD">
        <w:rPr>
          <w:rFonts w:cs="Arial"/>
          <w:b/>
          <w:i/>
          <w:color w:val="auto"/>
          <w:sz w:val="24"/>
          <w:szCs w:val="24"/>
          <w:lang w:val="es-ES"/>
        </w:rPr>
        <w:t xml:space="preserve">GRUPO FUNCIONAL </w:t>
      </w:r>
      <w:r w:rsidR="005E3E48" w:rsidRPr="005B5AAD">
        <w:rPr>
          <w:rFonts w:cs="Arial"/>
          <w:b/>
          <w:i/>
          <w:color w:val="auto"/>
          <w:sz w:val="24"/>
          <w:szCs w:val="24"/>
          <w:lang w:val="es-ES"/>
        </w:rPr>
        <w:t>DE ANÁLISIS DE OFERTA Y DEMANDA DE SERVICIOS DE SALUD</w:t>
      </w:r>
    </w:p>
    <w:p w14:paraId="0342AF25" w14:textId="77777777" w:rsidR="00540EBD" w:rsidRPr="005B5AAD" w:rsidRDefault="00540EBD" w:rsidP="000D7356">
      <w:pPr>
        <w:spacing w:line="360" w:lineRule="auto"/>
        <w:jc w:val="center"/>
        <w:rPr>
          <w:rFonts w:eastAsia="Arial" w:cs="Arial"/>
          <w:color w:val="auto"/>
        </w:rPr>
      </w:pPr>
    </w:p>
    <w:p w14:paraId="3045CDB9" w14:textId="77777777" w:rsidR="00540EBD" w:rsidRPr="005B5AAD" w:rsidRDefault="00540EBD" w:rsidP="00192D31">
      <w:pPr>
        <w:spacing w:line="360" w:lineRule="auto"/>
        <w:jc w:val="center"/>
        <w:rPr>
          <w:rFonts w:eastAsia="Arial" w:cs="Arial"/>
          <w:color w:val="auto"/>
        </w:rPr>
      </w:pPr>
    </w:p>
    <w:p w14:paraId="00F1FD4B" w14:textId="77777777" w:rsidR="005E3E48" w:rsidRPr="005B5AAD" w:rsidRDefault="005E3E48" w:rsidP="00192D31">
      <w:pPr>
        <w:spacing w:line="360" w:lineRule="auto"/>
        <w:jc w:val="center"/>
        <w:rPr>
          <w:rFonts w:eastAsia="Arial" w:cs="Arial"/>
          <w:color w:val="auto"/>
        </w:rPr>
      </w:pPr>
    </w:p>
    <w:p w14:paraId="5E8ECA83" w14:textId="77777777" w:rsidR="005E3E48" w:rsidRPr="005B5AAD" w:rsidRDefault="005E3E48" w:rsidP="00D63BEB">
      <w:pPr>
        <w:spacing w:line="360" w:lineRule="auto"/>
        <w:rPr>
          <w:rFonts w:eastAsia="Arial" w:cs="Arial"/>
          <w:color w:val="auto"/>
        </w:rPr>
      </w:pPr>
    </w:p>
    <w:p w14:paraId="26FBDA23" w14:textId="77777777" w:rsidR="00643AA3" w:rsidRPr="005B5AAD" w:rsidRDefault="00643AA3" w:rsidP="00192D31">
      <w:pPr>
        <w:spacing w:line="360" w:lineRule="auto"/>
        <w:jc w:val="center"/>
        <w:rPr>
          <w:rFonts w:eastAsia="Arial" w:cs="Arial"/>
          <w:color w:val="auto"/>
        </w:rPr>
      </w:pPr>
    </w:p>
    <w:p w14:paraId="26EC27CA" w14:textId="77777777" w:rsidR="00643AA3" w:rsidRPr="005B5AAD" w:rsidRDefault="00643AA3" w:rsidP="00192D31">
      <w:pPr>
        <w:spacing w:line="360" w:lineRule="auto"/>
        <w:jc w:val="center"/>
        <w:rPr>
          <w:rFonts w:eastAsia="Arial" w:cs="Arial"/>
          <w:color w:val="auto"/>
        </w:rPr>
      </w:pPr>
    </w:p>
    <w:p w14:paraId="4CBF3744" w14:textId="0AE3A50A" w:rsidR="00890B8E" w:rsidRPr="005B5AAD" w:rsidRDefault="00CD5BE9" w:rsidP="00192D31">
      <w:pPr>
        <w:spacing w:line="360" w:lineRule="auto"/>
        <w:rPr>
          <w:rFonts w:cs="Arial"/>
          <w:b/>
          <w:bCs/>
          <w:color w:val="auto"/>
          <w:lang w:val="es-ES"/>
        </w:rPr>
      </w:pPr>
      <w:r w:rsidRPr="005B5AAD">
        <w:rPr>
          <w:rFonts w:cs="Arial"/>
          <w:noProof/>
          <w:color w:val="auto"/>
          <w:lang w:val="en-US" w:eastAsia="en-US"/>
        </w:rPr>
        <w:drawing>
          <wp:anchor distT="0" distB="0" distL="114300" distR="114300" simplePos="0" relativeHeight="251657728" behindDoc="0" locked="0" layoutInCell="1" allowOverlap="1" wp14:anchorId="40D4A41F" wp14:editId="1243BEDC">
            <wp:simplePos x="0" y="0"/>
            <wp:positionH relativeFrom="column">
              <wp:posOffset>2477135</wp:posOffset>
            </wp:positionH>
            <wp:positionV relativeFrom="paragraph">
              <wp:posOffset>40005</wp:posOffset>
            </wp:positionV>
            <wp:extent cx="1343660" cy="1709420"/>
            <wp:effectExtent l="0" t="0" r="0" b="0"/>
            <wp:wrapSquare wrapText="bothSides"/>
            <wp:docPr id="11" name="Imagen 1" descr="C:\Users\jiced\AppData\Local\Microsoft\Windows\INetCache\Content.MSO\D5557E0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jiced\AppData\Local\Microsoft\Windows\INetCache\Content.MSO\D5557E06.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43660" cy="17094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B7FF19" w14:textId="77777777" w:rsidR="000D7356" w:rsidRPr="005B5AAD" w:rsidRDefault="000D7356" w:rsidP="00192D31">
      <w:pPr>
        <w:spacing w:line="360" w:lineRule="auto"/>
        <w:rPr>
          <w:rFonts w:cs="Arial"/>
          <w:b/>
          <w:bCs/>
          <w:color w:val="auto"/>
          <w:lang w:val="es-ES"/>
        </w:rPr>
      </w:pPr>
    </w:p>
    <w:p w14:paraId="53C2424A" w14:textId="77777777" w:rsidR="005E3E48" w:rsidRPr="005B5AAD" w:rsidRDefault="005E3E48" w:rsidP="00AA01A2">
      <w:pPr>
        <w:spacing w:line="360" w:lineRule="auto"/>
        <w:jc w:val="center"/>
        <w:rPr>
          <w:rFonts w:cs="Arial"/>
          <w:b/>
          <w:bCs/>
          <w:color w:val="auto"/>
          <w:lang w:val="es-ES"/>
        </w:rPr>
      </w:pPr>
    </w:p>
    <w:p w14:paraId="5E75F369" w14:textId="77777777" w:rsidR="005E3E48" w:rsidRPr="005B5AAD" w:rsidRDefault="005E3E48" w:rsidP="00AA01A2">
      <w:pPr>
        <w:spacing w:line="360" w:lineRule="auto"/>
        <w:jc w:val="center"/>
        <w:rPr>
          <w:rFonts w:cs="Arial"/>
          <w:b/>
          <w:bCs/>
          <w:color w:val="auto"/>
          <w:lang w:val="es-ES"/>
        </w:rPr>
      </w:pPr>
    </w:p>
    <w:p w14:paraId="6E07FDE0" w14:textId="77777777" w:rsidR="005E3E48" w:rsidRPr="005B5AAD" w:rsidRDefault="005E3E48" w:rsidP="00AA01A2">
      <w:pPr>
        <w:spacing w:line="360" w:lineRule="auto"/>
        <w:jc w:val="center"/>
        <w:rPr>
          <w:rFonts w:cs="Arial"/>
          <w:b/>
          <w:bCs/>
          <w:color w:val="auto"/>
          <w:lang w:val="es-ES"/>
        </w:rPr>
      </w:pPr>
    </w:p>
    <w:p w14:paraId="43A36872" w14:textId="77777777" w:rsidR="005E3E48" w:rsidRPr="005B5AAD" w:rsidRDefault="005E3E48" w:rsidP="00AA01A2">
      <w:pPr>
        <w:spacing w:line="360" w:lineRule="auto"/>
        <w:jc w:val="center"/>
        <w:rPr>
          <w:rFonts w:cs="Arial"/>
          <w:b/>
          <w:bCs/>
          <w:color w:val="auto"/>
          <w:lang w:val="es-ES"/>
        </w:rPr>
      </w:pPr>
    </w:p>
    <w:p w14:paraId="6EEAB0CF" w14:textId="77777777" w:rsidR="005E3E48" w:rsidRPr="005B5AAD" w:rsidRDefault="005E3E48" w:rsidP="00AA01A2">
      <w:pPr>
        <w:spacing w:line="360" w:lineRule="auto"/>
        <w:jc w:val="center"/>
        <w:rPr>
          <w:rFonts w:cs="Arial"/>
          <w:b/>
          <w:bCs/>
          <w:color w:val="auto"/>
          <w:lang w:val="es-ES"/>
        </w:rPr>
      </w:pPr>
    </w:p>
    <w:p w14:paraId="3C8DD568" w14:textId="77777777" w:rsidR="00643AA3" w:rsidRPr="005B5AAD" w:rsidRDefault="00643AA3" w:rsidP="00AA01A2">
      <w:pPr>
        <w:spacing w:line="360" w:lineRule="auto"/>
        <w:jc w:val="center"/>
        <w:rPr>
          <w:rFonts w:cs="Arial"/>
          <w:b/>
          <w:bCs/>
          <w:color w:val="auto"/>
          <w:lang w:val="es-ES"/>
        </w:rPr>
      </w:pPr>
    </w:p>
    <w:p w14:paraId="2840D950" w14:textId="450432EE" w:rsidR="0003489E" w:rsidRPr="005B5AAD" w:rsidRDefault="009B24FD" w:rsidP="00AA01A2">
      <w:pPr>
        <w:spacing w:line="360" w:lineRule="auto"/>
        <w:jc w:val="center"/>
        <w:rPr>
          <w:rFonts w:cs="Arial"/>
          <w:b/>
          <w:bCs/>
          <w:color w:val="auto"/>
          <w:lang w:val="es-ES"/>
        </w:rPr>
      </w:pPr>
      <w:r w:rsidRPr="005B5AAD">
        <w:rPr>
          <w:rFonts w:cs="Arial"/>
          <w:b/>
          <w:bCs/>
          <w:color w:val="auto"/>
          <w:lang w:val="es-ES"/>
        </w:rPr>
        <w:t xml:space="preserve">Bogotá, D.C., </w:t>
      </w:r>
      <w:r w:rsidR="00AA01A2" w:rsidRPr="005B5AAD">
        <w:rPr>
          <w:rFonts w:cs="Arial"/>
          <w:b/>
          <w:bCs/>
          <w:color w:val="auto"/>
          <w:lang w:val="es-ES"/>
        </w:rPr>
        <w:t>202</w:t>
      </w:r>
      <w:r w:rsidR="001747CE">
        <w:rPr>
          <w:rFonts w:cs="Arial"/>
          <w:b/>
          <w:bCs/>
          <w:color w:val="auto"/>
          <w:lang w:val="es-ES"/>
        </w:rPr>
        <w:t>5</w:t>
      </w:r>
    </w:p>
    <w:p w14:paraId="5ADDA66E" w14:textId="77777777" w:rsidR="00446B8A" w:rsidRPr="005B5AAD" w:rsidRDefault="00446B8A" w:rsidP="00AA01A2">
      <w:pPr>
        <w:spacing w:line="360" w:lineRule="auto"/>
        <w:jc w:val="center"/>
        <w:rPr>
          <w:rFonts w:cs="Arial"/>
          <w:b/>
          <w:bCs/>
          <w:color w:val="auto"/>
          <w:lang w:val="es-ES"/>
        </w:rPr>
      </w:pPr>
    </w:p>
    <w:p w14:paraId="1FAAA9B1" w14:textId="0C752C91" w:rsidR="005E3E48" w:rsidRPr="005B5AAD" w:rsidRDefault="005E3E48" w:rsidP="005E3E48">
      <w:pPr>
        <w:rPr>
          <w:rFonts w:cs="Arial"/>
          <w:b/>
          <w:bCs/>
          <w:color w:val="auto"/>
          <w:szCs w:val="22"/>
        </w:rPr>
      </w:pPr>
    </w:p>
    <w:p w14:paraId="204694B3" w14:textId="77777777" w:rsidR="001747CE" w:rsidRPr="001747CE" w:rsidRDefault="001747CE" w:rsidP="001747CE">
      <w:pPr>
        <w:spacing w:line="276" w:lineRule="auto"/>
        <w:jc w:val="left"/>
        <w:rPr>
          <w:rFonts w:cs="Arial"/>
          <w:b/>
          <w:bCs/>
          <w:szCs w:val="22"/>
        </w:rPr>
      </w:pPr>
      <w:bookmarkStart w:id="7" w:name="_Hlk85092570"/>
      <w:r w:rsidRPr="001747CE">
        <w:rPr>
          <w:rFonts w:cs="Arial"/>
          <w:b/>
          <w:bCs/>
          <w:szCs w:val="22"/>
        </w:rPr>
        <w:lastRenderedPageBreak/>
        <w:t xml:space="preserve">EQUIPO DIRECTIVO </w:t>
      </w:r>
    </w:p>
    <w:p w14:paraId="4EC364E1" w14:textId="77777777" w:rsidR="001747CE" w:rsidRPr="001747CE" w:rsidRDefault="001747CE" w:rsidP="001747CE">
      <w:pPr>
        <w:spacing w:line="276" w:lineRule="auto"/>
        <w:jc w:val="left"/>
        <w:rPr>
          <w:rFonts w:cs="Arial"/>
          <w:b/>
          <w:bCs/>
          <w:szCs w:val="22"/>
        </w:rPr>
      </w:pPr>
    </w:p>
    <w:p w14:paraId="3901DB03" w14:textId="77777777" w:rsidR="001747CE" w:rsidRPr="001747CE" w:rsidRDefault="001747CE" w:rsidP="001747CE">
      <w:pPr>
        <w:spacing w:line="276" w:lineRule="auto"/>
        <w:rPr>
          <w:rFonts w:cs="Arial"/>
          <w:color w:val="auto"/>
          <w:szCs w:val="22"/>
        </w:rPr>
      </w:pPr>
      <w:r w:rsidRPr="001747CE">
        <w:rPr>
          <w:rFonts w:cs="Arial"/>
          <w:color w:val="auto"/>
          <w:szCs w:val="22"/>
        </w:rPr>
        <w:t>Luis Alexander Moscoso Osorio</w:t>
      </w:r>
    </w:p>
    <w:p w14:paraId="173BE2AD" w14:textId="77777777" w:rsidR="001747CE" w:rsidRPr="001747CE" w:rsidRDefault="001747CE" w:rsidP="001747CE">
      <w:pPr>
        <w:spacing w:line="276" w:lineRule="auto"/>
        <w:jc w:val="left"/>
        <w:rPr>
          <w:rFonts w:cs="Arial"/>
          <w:szCs w:val="22"/>
        </w:rPr>
      </w:pPr>
      <w:r w:rsidRPr="001747CE">
        <w:rPr>
          <w:rFonts w:cs="Arial"/>
          <w:szCs w:val="22"/>
        </w:rPr>
        <w:t xml:space="preserve">Subsecretario de Servicios de Salud y Aseguramiento  </w:t>
      </w:r>
    </w:p>
    <w:p w14:paraId="6F73BF7E" w14:textId="77777777" w:rsidR="001747CE" w:rsidRPr="001747CE" w:rsidRDefault="001747CE" w:rsidP="001747CE">
      <w:pPr>
        <w:spacing w:line="276" w:lineRule="auto"/>
        <w:jc w:val="left"/>
        <w:rPr>
          <w:rFonts w:cs="Arial"/>
          <w:color w:val="auto"/>
          <w:szCs w:val="22"/>
        </w:rPr>
      </w:pPr>
    </w:p>
    <w:p w14:paraId="46862AE7" w14:textId="77777777" w:rsidR="001747CE" w:rsidRPr="001747CE" w:rsidRDefault="001747CE" w:rsidP="001747CE">
      <w:pPr>
        <w:spacing w:line="276" w:lineRule="auto"/>
        <w:jc w:val="left"/>
        <w:rPr>
          <w:rFonts w:cs="Arial"/>
          <w:color w:val="auto"/>
          <w:szCs w:val="22"/>
        </w:rPr>
      </w:pPr>
      <w:r w:rsidRPr="001747CE">
        <w:rPr>
          <w:rFonts w:cs="Arial"/>
          <w:color w:val="auto"/>
          <w:szCs w:val="22"/>
        </w:rPr>
        <w:t>Fernando Aníbal Peña Díaz</w:t>
      </w:r>
    </w:p>
    <w:p w14:paraId="2428A993" w14:textId="77777777" w:rsidR="001747CE" w:rsidRPr="001747CE" w:rsidRDefault="001747CE" w:rsidP="001747CE">
      <w:pPr>
        <w:spacing w:line="276" w:lineRule="auto"/>
        <w:jc w:val="left"/>
        <w:rPr>
          <w:rFonts w:cs="Arial"/>
          <w:szCs w:val="22"/>
        </w:rPr>
      </w:pPr>
      <w:bookmarkStart w:id="8" w:name="_Hlk109227656"/>
      <w:r w:rsidRPr="001747CE">
        <w:rPr>
          <w:rFonts w:cs="Arial"/>
          <w:szCs w:val="22"/>
        </w:rPr>
        <w:t>Director de Provisión de Servicios de Salud</w:t>
      </w:r>
    </w:p>
    <w:p w14:paraId="46FE3515" w14:textId="77777777" w:rsidR="001747CE" w:rsidRPr="001747CE" w:rsidRDefault="001747CE" w:rsidP="001747CE">
      <w:pPr>
        <w:spacing w:line="276" w:lineRule="auto"/>
        <w:jc w:val="left"/>
        <w:rPr>
          <w:rFonts w:cs="Arial"/>
          <w:color w:val="auto"/>
          <w:szCs w:val="22"/>
        </w:rPr>
      </w:pPr>
    </w:p>
    <w:bookmarkEnd w:id="8"/>
    <w:p w14:paraId="214747D0" w14:textId="77777777" w:rsidR="001747CE" w:rsidRPr="001747CE" w:rsidRDefault="001747CE" w:rsidP="001747CE">
      <w:pPr>
        <w:spacing w:line="276" w:lineRule="auto"/>
        <w:jc w:val="left"/>
        <w:rPr>
          <w:rFonts w:cs="Arial"/>
          <w:b/>
          <w:bCs/>
          <w:szCs w:val="22"/>
        </w:rPr>
      </w:pPr>
      <w:r w:rsidRPr="001747CE">
        <w:rPr>
          <w:rFonts w:cs="Arial"/>
          <w:b/>
          <w:bCs/>
          <w:szCs w:val="22"/>
        </w:rPr>
        <w:t xml:space="preserve">EQUIPO TÉCNICO  </w:t>
      </w:r>
    </w:p>
    <w:p w14:paraId="469AC097" w14:textId="77777777" w:rsidR="001747CE" w:rsidRPr="001747CE" w:rsidRDefault="001747CE" w:rsidP="001747CE">
      <w:pPr>
        <w:jc w:val="left"/>
        <w:rPr>
          <w:rFonts w:cs="Arial"/>
          <w:color w:val="auto"/>
          <w:szCs w:val="22"/>
        </w:rPr>
      </w:pPr>
    </w:p>
    <w:p w14:paraId="39DB4C61" w14:textId="77777777" w:rsidR="001747CE" w:rsidRPr="001747CE" w:rsidRDefault="001747CE" w:rsidP="001747CE">
      <w:pPr>
        <w:jc w:val="left"/>
        <w:rPr>
          <w:rFonts w:cs="Arial"/>
          <w:color w:val="auto"/>
          <w:szCs w:val="22"/>
        </w:rPr>
      </w:pPr>
      <w:r w:rsidRPr="001747CE">
        <w:rPr>
          <w:rFonts w:cs="Arial"/>
          <w:color w:val="auto"/>
          <w:szCs w:val="22"/>
        </w:rPr>
        <w:t>Edizabett Ramírez Rodríguez</w:t>
      </w:r>
    </w:p>
    <w:p w14:paraId="2D0DF1D1" w14:textId="77777777" w:rsidR="001747CE" w:rsidRPr="001747CE" w:rsidRDefault="001747CE" w:rsidP="001747CE">
      <w:pPr>
        <w:spacing w:line="276" w:lineRule="auto"/>
        <w:jc w:val="left"/>
        <w:rPr>
          <w:rFonts w:cs="Arial"/>
          <w:szCs w:val="22"/>
        </w:rPr>
      </w:pPr>
      <w:r w:rsidRPr="001747CE">
        <w:rPr>
          <w:rFonts w:cs="Arial"/>
          <w:szCs w:val="22"/>
        </w:rPr>
        <w:t xml:space="preserve">Líder Grupo Funcional Análisis de Oferta y Demanda de Servicios de Salud </w:t>
      </w:r>
    </w:p>
    <w:p w14:paraId="0B02AAD5" w14:textId="77777777" w:rsidR="001747CE" w:rsidRPr="001747CE" w:rsidRDefault="001747CE" w:rsidP="001747CE">
      <w:pPr>
        <w:jc w:val="left"/>
        <w:rPr>
          <w:rFonts w:cs="Arial"/>
          <w:color w:val="auto"/>
          <w:szCs w:val="22"/>
        </w:rPr>
      </w:pPr>
    </w:p>
    <w:p w14:paraId="006060EF" w14:textId="77777777" w:rsidR="001747CE" w:rsidRPr="001747CE" w:rsidRDefault="001747CE" w:rsidP="001747CE">
      <w:pPr>
        <w:jc w:val="left"/>
        <w:rPr>
          <w:rFonts w:cs="Arial"/>
          <w:color w:val="auto"/>
          <w:szCs w:val="22"/>
        </w:rPr>
      </w:pPr>
    </w:p>
    <w:p w14:paraId="0C73631B" w14:textId="77777777" w:rsidR="001747CE" w:rsidRPr="001747CE" w:rsidRDefault="001747CE" w:rsidP="001747CE">
      <w:pPr>
        <w:jc w:val="left"/>
        <w:rPr>
          <w:rFonts w:cs="Arial"/>
          <w:color w:val="auto"/>
          <w:szCs w:val="22"/>
        </w:rPr>
      </w:pPr>
      <w:r w:rsidRPr="001747CE">
        <w:rPr>
          <w:rFonts w:cs="Arial"/>
          <w:color w:val="auto"/>
          <w:szCs w:val="22"/>
        </w:rPr>
        <w:t>Ingrid Cristina Vargas Polania</w:t>
      </w:r>
    </w:p>
    <w:p w14:paraId="41ADB1B7" w14:textId="77777777" w:rsidR="001747CE" w:rsidRPr="001747CE" w:rsidRDefault="001747CE" w:rsidP="001747CE">
      <w:pPr>
        <w:jc w:val="left"/>
        <w:rPr>
          <w:rFonts w:cs="Arial"/>
          <w:szCs w:val="22"/>
        </w:rPr>
      </w:pPr>
      <w:r w:rsidRPr="001747CE">
        <w:rPr>
          <w:rFonts w:cs="Arial"/>
          <w:szCs w:val="22"/>
        </w:rPr>
        <w:t>Profesional Especializado</w:t>
      </w:r>
    </w:p>
    <w:p w14:paraId="3F879675" w14:textId="77777777" w:rsidR="001747CE" w:rsidRPr="001747CE" w:rsidRDefault="001747CE" w:rsidP="001747CE">
      <w:pPr>
        <w:spacing w:line="276" w:lineRule="auto"/>
        <w:jc w:val="left"/>
        <w:rPr>
          <w:rFonts w:cs="Arial"/>
          <w:szCs w:val="22"/>
        </w:rPr>
      </w:pPr>
      <w:r w:rsidRPr="001747CE">
        <w:rPr>
          <w:rFonts w:cs="Arial"/>
          <w:szCs w:val="22"/>
        </w:rPr>
        <w:t xml:space="preserve">Grupo Funcional Análisis de Oferta y Demanda de Servicios de Salud </w:t>
      </w:r>
    </w:p>
    <w:p w14:paraId="4FA3E104" w14:textId="77777777" w:rsidR="001747CE" w:rsidRPr="001747CE" w:rsidRDefault="001747CE" w:rsidP="001747CE">
      <w:pPr>
        <w:spacing w:line="276" w:lineRule="auto"/>
        <w:jc w:val="left"/>
        <w:rPr>
          <w:rFonts w:cs="Arial"/>
          <w:szCs w:val="22"/>
        </w:rPr>
      </w:pPr>
      <w:r w:rsidRPr="001747CE">
        <w:rPr>
          <w:rFonts w:cs="Arial"/>
          <w:szCs w:val="22"/>
        </w:rPr>
        <w:t xml:space="preserve">Dirección de Provisión de Servicios de Salud  </w:t>
      </w:r>
    </w:p>
    <w:p w14:paraId="5CFC407A" w14:textId="77777777" w:rsidR="001747CE" w:rsidRPr="001747CE" w:rsidRDefault="001747CE" w:rsidP="001747CE">
      <w:pPr>
        <w:spacing w:line="276" w:lineRule="auto"/>
        <w:jc w:val="left"/>
        <w:rPr>
          <w:rFonts w:eastAsia="Arial" w:cs="Arial"/>
          <w:color w:val="000000"/>
          <w:szCs w:val="22"/>
        </w:rPr>
      </w:pPr>
    </w:p>
    <w:p w14:paraId="47A435D8" w14:textId="77777777" w:rsidR="006D415F" w:rsidRPr="005B5AAD" w:rsidRDefault="006D415F" w:rsidP="006D415F">
      <w:pPr>
        <w:rPr>
          <w:rFonts w:cs="Arial"/>
          <w:b/>
          <w:bCs/>
          <w:color w:val="auto"/>
          <w:szCs w:val="22"/>
        </w:rPr>
      </w:pPr>
    </w:p>
    <w:p w14:paraId="35568D94" w14:textId="43F6E097" w:rsidR="003D77DC" w:rsidRPr="005B5AAD" w:rsidRDefault="003D77DC" w:rsidP="005E3E48">
      <w:pPr>
        <w:rPr>
          <w:rFonts w:cs="Arial"/>
          <w:b/>
          <w:bCs/>
          <w:color w:val="auto"/>
          <w:szCs w:val="22"/>
        </w:rPr>
      </w:pPr>
    </w:p>
    <w:p w14:paraId="7112D8F8" w14:textId="3BCC684B" w:rsidR="003D77DC" w:rsidRPr="005B5AAD" w:rsidRDefault="003D77DC" w:rsidP="005E3E48">
      <w:pPr>
        <w:rPr>
          <w:rFonts w:cs="Arial"/>
          <w:b/>
          <w:bCs/>
          <w:color w:val="auto"/>
          <w:szCs w:val="22"/>
        </w:rPr>
      </w:pPr>
    </w:p>
    <w:p w14:paraId="2BC9DB0A" w14:textId="30BABB9B" w:rsidR="003D77DC" w:rsidRPr="005B5AAD" w:rsidRDefault="003D77DC" w:rsidP="005E3E48">
      <w:pPr>
        <w:rPr>
          <w:rFonts w:cs="Arial"/>
          <w:b/>
          <w:bCs/>
          <w:color w:val="auto"/>
          <w:szCs w:val="22"/>
        </w:rPr>
      </w:pPr>
    </w:p>
    <w:p w14:paraId="06BBF152" w14:textId="2351D0D9" w:rsidR="003D77DC" w:rsidRPr="005B5AAD" w:rsidRDefault="003D77DC" w:rsidP="005E3E48">
      <w:pPr>
        <w:rPr>
          <w:rFonts w:cs="Arial"/>
          <w:b/>
          <w:bCs/>
          <w:color w:val="auto"/>
          <w:szCs w:val="22"/>
        </w:rPr>
      </w:pPr>
    </w:p>
    <w:p w14:paraId="14C5DD37" w14:textId="7C0F5824" w:rsidR="003D77DC" w:rsidRPr="005B5AAD" w:rsidRDefault="003D77DC" w:rsidP="005E3E48">
      <w:pPr>
        <w:rPr>
          <w:rFonts w:cs="Arial"/>
          <w:b/>
          <w:bCs/>
          <w:color w:val="auto"/>
          <w:szCs w:val="22"/>
        </w:rPr>
      </w:pPr>
    </w:p>
    <w:p w14:paraId="73B55509" w14:textId="35639DFC" w:rsidR="003D77DC" w:rsidRPr="005B5AAD" w:rsidRDefault="003D77DC" w:rsidP="005E3E48">
      <w:pPr>
        <w:rPr>
          <w:rFonts w:cs="Arial"/>
          <w:b/>
          <w:bCs/>
          <w:color w:val="auto"/>
          <w:szCs w:val="22"/>
        </w:rPr>
      </w:pPr>
    </w:p>
    <w:p w14:paraId="49B09886" w14:textId="58225755" w:rsidR="003D77DC" w:rsidRPr="005B5AAD" w:rsidRDefault="003D77DC" w:rsidP="005E3E48">
      <w:pPr>
        <w:rPr>
          <w:rFonts w:cs="Arial"/>
          <w:b/>
          <w:bCs/>
          <w:color w:val="auto"/>
          <w:szCs w:val="22"/>
        </w:rPr>
      </w:pPr>
    </w:p>
    <w:p w14:paraId="387D38D6" w14:textId="663AD9F8" w:rsidR="003D77DC" w:rsidRPr="005B5AAD" w:rsidRDefault="003D77DC" w:rsidP="005E3E48">
      <w:pPr>
        <w:rPr>
          <w:rFonts w:cs="Arial"/>
          <w:b/>
          <w:bCs/>
          <w:color w:val="auto"/>
          <w:szCs w:val="22"/>
        </w:rPr>
      </w:pPr>
    </w:p>
    <w:p w14:paraId="7AC8F075" w14:textId="4C3DBCAF" w:rsidR="003D77DC" w:rsidRPr="005B5AAD" w:rsidRDefault="003D77DC" w:rsidP="005E3E48">
      <w:pPr>
        <w:rPr>
          <w:rFonts w:cs="Arial"/>
          <w:b/>
          <w:bCs/>
          <w:color w:val="auto"/>
          <w:szCs w:val="22"/>
        </w:rPr>
      </w:pPr>
    </w:p>
    <w:p w14:paraId="777C5EE3" w14:textId="0965406B" w:rsidR="003D77DC" w:rsidRPr="005B5AAD" w:rsidRDefault="003D77DC" w:rsidP="005E3E48">
      <w:pPr>
        <w:rPr>
          <w:rFonts w:cs="Arial"/>
          <w:b/>
          <w:bCs/>
          <w:color w:val="auto"/>
          <w:szCs w:val="22"/>
        </w:rPr>
      </w:pPr>
    </w:p>
    <w:p w14:paraId="0C6507E4" w14:textId="6CAFB155" w:rsidR="003D77DC" w:rsidRPr="005B5AAD" w:rsidRDefault="003D77DC" w:rsidP="005E3E48">
      <w:pPr>
        <w:rPr>
          <w:rFonts w:cs="Arial"/>
          <w:b/>
          <w:bCs/>
          <w:color w:val="auto"/>
          <w:szCs w:val="22"/>
        </w:rPr>
      </w:pPr>
    </w:p>
    <w:p w14:paraId="2B32EEBC" w14:textId="19D9F1EF" w:rsidR="003D77DC" w:rsidRPr="005B5AAD" w:rsidRDefault="003D77DC" w:rsidP="005E3E48">
      <w:pPr>
        <w:rPr>
          <w:rFonts w:cs="Arial"/>
          <w:b/>
          <w:bCs/>
          <w:color w:val="auto"/>
          <w:szCs w:val="22"/>
        </w:rPr>
      </w:pPr>
    </w:p>
    <w:p w14:paraId="59230E4D" w14:textId="30E88DD2" w:rsidR="008C0802" w:rsidRPr="005B5AAD" w:rsidRDefault="008C0802" w:rsidP="005E3E48">
      <w:pPr>
        <w:rPr>
          <w:rFonts w:cs="Arial"/>
          <w:b/>
          <w:bCs/>
          <w:color w:val="auto"/>
          <w:szCs w:val="22"/>
        </w:rPr>
      </w:pPr>
    </w:p>
    <w:p w14:paraId="64956FB4" w14:textId="53EB31FE" w:rsidR="008C0802" w:rsidRPr="005B5AAD" w:rsidRDefault="008C0802" w:rsidP="005E3E48">
      <w:pPr>
        <w:rPr>
          <w:rFonts w:cs="Arial"/>
          <w:b/>
          <w:bCs/>
          <w:color w:val="auto"/>
          <w:szCs w:val="22"/>
        </w:rPr>
      </w:pPr>
    </w:p>
    <w:p w14:paraId="00E9C2CE" w14:textId="063B7D30" w:rsidR="008C0802" w:rsidRPr="005B5AAD" w:rsidRDefault="008C0802" w:rsidP="005E3E48">
      <w:pPr>
        <w:rPr>
          <w:rFonts w:cs="Arial"/>
          <w:b/>
          <w:bCs/>
          <w:color w:val="auto"/>
          <w:szCs w:val="22"/>
        </w:rPr>
      </w:pPr>
    </w:p>
    <w:p w14:paraId="333E4AFE" w14:textId="77CFC0B8" w:rsidR="00391F72" w:rsidRPr="005B5AAD" w:rsidRDefault="00391F72" w:rsidP="005E3E48">
      <w:pPr>
        <w:rPr>
          <w:rFonts w:cs="Arial"/>
          <w:b/>
          <w:bCs/>
          <w:color w:val="auto"/>
          <w:szCs w:val="22"/>
        </w:rPr>
      </w:pPr>
    </w:p>
    <w:p w14:paraId="782159DD" w14:textId="3281596A" w:rsidR="00391F72" w:rsidRPr="005B5AAD" w:rsidRDefault="00391F72" w:rsidP="005E3E48">
      <w:pPr>
        <w:rPr>
          <w:rFonts w:cs="Arial"/>
          <w:b/>
          <w:bCs/>
          <w:color w:val="auto"/>
          <w:szCs w:val="22"/>
        </w:rPr>
      </w:pPr>
    </w:p>
    <w:p w14:paraId="2750012A" w14:textId="434970F0" w:rsidR="00391F72" w:rsidRPr="005B5AAD" w:rsidRDefault="00391F72" w:rsidP="005E3E48">
      <w:pPr>
        <w:rPr>
          <w:rFonts w:cs="Arial"/>
          <w:b/>
          <w:bCs/>
          <w:color w:val="auto"/>
          <w:szCs w:val="22"/>
        </w:rPr>
      </w:pPr>
    </w:p>
    <w:p w14:paraId="737E885E" w14:textId="58426E8A" w:rsidR="00391F72" w:rsidRPr="005B5AAD" w:rsidRDefault="00391F72" w:rsidP="005E3E48">
      <w:pPr>
        <w:rPr>
          <w:rFonts w:cs="Arial"/>
          <w:b/>
          <w:bCs/>
          <w:color w:val="auto"/>
          <w:szCs w:val="22"/>
        </w:rPr>
      </w:pPr>
    </w:p>
    <w:p w14:paraId="07978FA9" w14:textId="77777777" w:rsidR="00391F72" w:rsidRPr="005B5AAD" w:rsidRDefault="00391F72" w:rsidP="005E3E48">
      <w:pPr>
        <w:rPr>
          <w:rFonts w:cs="Arial"/>
          <w:b/>
          <w:bCs/>
          <w:color w:val="auto"/>
          <w:szCs w:val="22"/>
        </w:rPr>
      </w:pPr>
    </w:p>
    <w:p w14:paraId="7C114296" w14:textId="4982D7AF" w:rsidR="008C0802" w:rsidRDefault="008C0802" w:rsidP="005E3E48">
      <w:pPr>
        <w:rPr>
          <w:rFonts w:cs="Arial"/>
          <w:b/>
          <w:bCs/>
          <w:color w:val="auto"/>
          <w:szCs w:val="22"/>
        </w:rPr>
      </w:pPr>
    </w:p>
    <w:p w14:paraId="3B992739" w14:textId="7D827697" w:rsidR="00527CFC" w:rsidRDefault="00527CFC" w:rsidP="005E3E48">
      <w:pPr>
        <w:rPr>
          <w:rFonts w:cs="Arial"/>
          <w:b/>
          <w:bCs/>
          <w:color w:val="auto"/>
          <w:szCs w:val="22"/>
        </w:rPr>
      </w:pPr>
    </w:p>
    <w:p w14:paraId="110C8A9A" w14:textId="292DE048" w:rsidR="00527CFC" w:rsidRDefault="00527CFC" w:rsidP="005E3E48">
      <w:pPr>
        <w:rPr>
          <w:rFonts w:cs="Arial"/>
          <w:b/>
          <w:bCs/>
          <w:color w:val="auto"/>
          <w:szCs w:val="22"/>
        </w:rPr>
      </w:pPr>
    </w:p>
    <w:p w14:paraId="6001F5AF" w14:textId="463B1802" w:rsidR="00527CFC" w:rsidRDefault="00527CFC" w:rsidP="005E3E48">
      <w:pPr>
        <w:rPr>
          <w:rFonts w:cs="Arial"/>
          <w:b/>
          <w:bCs/>
          <w:color w:val="auto"/>
          <w:szCs w:val="22"/>
        </w:rPr>
      </w:pPr>
    </w:p>
    <w:p w14:paraId="6414F1F8" w14:textId="1293B0DB" w:rsidR="00527CFC" w:rsidRDefault="00527CFC" w:rsidP="005E3E48">
      <w:pPr>
        <w:rPr>
          <w:rFonts w:cs="Arial"/>
          <w:b/>
          <w:bCs/>
          <w:color w:val="auto"/>
          <w:szCs w:val="22"/>
        </w:rPr>
      </w:pPr>
    </w:p>
    <w:p w14:paraId="46F47B67" w14:textId="2C2F00F3" w:rsidR="00527CFC" w:rsidRDefault="00527CFC" w:rsidP="005E3E48">
      <w:pPr>
        <w:rPr>
          <w:rFonts w:cs="Arial"/>
          <w:b/>
          <w:bCs/>
          <w:color w:val="auto"/>
          <w:szCs w:val="22"/>
        </w:rPr>
      </w:pPr>
    </w:p>
    <w:p w14:paraId="22443EA6" w14:textId="2F242E03" w:rsidR="00527CFC" w:rsidRDefault="00527CFC" w:rsidP="005E3E48">
      <w:pPr>
        <w:rPr>
          <w:rFonts w:cs="Arial"/>
          <w:b/>
          <w:bCs/>
          <w:color w:val="auto"/>
          <w:szCs w:val="22"/>
        </w:rPr>
      </w:pPr>
    </w:p>
    <w:p w14:paraId="1A05FC6A" w14:textId="77777777" w:rsidR="00527CFC" w:rsidRPr="005B5AAD" w:rsidRDefault="00527CFC" w:rsidP="005E3E48">
      <w:pPr>
        <w:rPr>
          <w:rFonts w:cs="Arial"/>
          <w:b/>
          <w:bCs/>
          <w:color w:val="auto"/>
          <w:szCs w:val="22"/>
        </w:rPr>
      </w:pPr>
    </w:p>
    <w:p w14:paraId="5788DE3E" w14:textId="38C2D108" w:rsidR="008C0802" w:rsidRPr="005B5AAD" w:rsidRDefault="008C0802" w:rsidP="005E3E48">
      <w:pPr>
        <w:rPr>
          <w:rFonts w:cs="Arial"/>
          <w:b/>
          <w:bCs/>
          <w:color w:val="auto"/>
          <w:szCs w:val="22"/>
        </w:rPr>
      </w:pPr>
    </w:p>
    <w:p w14:paraId="1CDAC90B" w14:textId="5BC9B9E7" w:rsidR="003D77DC" w:rsidRPr="005B5AAD" w:rsidRDefault="008C0802" w:rsidP="005E3E48">
      <w:pPr>
        <w:rPr>
          <w:rFonts w:cs="Arial"/>
          <w:b/>
          <w:bCs/>
          <w:color w:val="auto"/>
          <w:szCs w:val="22"/>
        </w:rPr>
      </w:pPr>
      <w:r w:rsidRPr="005B5AAD">
        <w:rPr>
          <w:rFonts w:cs="Arial"/>
          <w:b/>
          <w:bCs/>
          <w:color w:val="auto"/>
          <w:szCs w:val="22"/>
        </w:rPr>
        <w:t>Tabla de contenido</w:t>
      </w:r>
    </w:p>
    <w:p w14:paraId="716CFB12" w14:textId="4E109B3B" w:rsidR="00481D73" w:rsidRPr="005B5AAD" w:rsidRDefault="00481D73">
      <w:pPr>
        <w:jc w:val="left"/>
        <w:rPr>
          <w:rFonts w:cs="Arial"/>
          <w:b/>
          <w:bCs/>
          <w:color w:val="auto"/>
          <w:szCs w:val="22"/>
        </w:rPr>
      </w:pPr>
    </w:p>
    <w:p w14:paraId="7DC02361" w14:textId="77777777" w:rsidR="004F37F0" w:rsidRPr="005B5AAD" w:rsidRDefault="004F37F0">
      <w:pPr>
        <w:jc w:val="left"/>
        <w:rPr>
          <w:rFonts w:eastAsia="Cambria" w:cs="Arial"/>
          <w:b/>
          <w:bCs/>
          <w:color w:val="auto"/>
          <w:sz w:val="28"/>
          <w:szCs w:val="28"/>
          <w:lang w:val="es-ES"/>
        </w:rPr>
      </w:pPr>
      <w:bookmarkStart w:id="9" w:name="_Toc11073487"/>
      <w:bookmarkStart w:id="10" w:name="_Toc11074014"/>
      <w:bookmarkStart w:id="11" w:name="_Toc42604384"/>
      <w:bookmarkStart w:id="12" w:name="_Toc51185179"/>
      <w:bookmarkEnd w:id="6"/>
      <w:bookmarkEnd w:id="7"/>
    </w:p>
    <w:sdt>
      <w:sdtPr>
        <w:rPr>
          <w:rFonts w:ascii="Arial" w:hAnsi="Arial" w:cs="Arial"/>
          <w:b w:val="0"/>
          <w:bCs w:val="0"/>
          <w:lang w:val="es-ES"/>
        </w:rPr>
        <w:id w:val="1144086608"/>
        <w:docPartObj>
          <w:docPartGallery w:val="Table of Contents"/>
          <w:docPartUnique/>
        </w:docPartObj>
      </w:sdtPr>
      <w:sdtEndPr>
        <w:rPr>
          <w:color w:val="auto"/>
        </w:rPr>
      </w:sdtEndPr>
      <w:sdtContent>
        <w:p w14:paraId="5AEE35F6" w14:textId="0A0F10B2" w:rsidR="00EC3E66" w:rsidRDefault="00204978">
          <w:pPr>
            <w:pStyle w:val="TDC1"/>
            <w:rPr>
              <w:rFonts w:asciiTheme="minorHAnsi" w:eastAsiaTheme="minorEastAsia" w:hAnsiTheme="minorHAnsi" w:cstheme="minorBidi"/>
              <w:b w:val="0"/>
              <w:bCs w:val="0"/>
              <w:noProof/>
              <w:color w:val="auto"/>
              <w:szCs w:val="22"/>
              <w:lang w:val="en-US" w:eastAsia="en-US"/>
            </w:rPr>
          </w:pPr>
          <w:r w:rsidRPr="008B6BDF">
            <w:rPr>
              <w:rFonts w:ascii="Arial" w:hAnsi="Arial" w:cs="Arial"/>
              <w:b w:val="0"/>
              <w:bCs w:val="0"/>
              <w:color w:val="auto"/>
            </w:rPr>
            <w:fldChar w:fldCharType="begin"/>
          </w:r>
          <w:r w:rsidRPr="008B6BDF">
            <w:rPr>
              <w:rFonts w:ascii="Arial" w:hAnsi="Arial" w:cs="Arial"/>
              <w:b w:val="0"/>
              <w:bCs w:val="0"/>
              <w:color w:val="auto"/>
            </w:rPr>
            <w:instrText xml:space="preserve"> TOC \o "1-3" \h \z \u </w:instrText>
          </w:r>
          <w:r w:rsidRPr="008B6BDF">
            <w:rPr>
              <w:rFonts w:ascii="Arial" w:hAnsi="Arial" w:cs="Arial"/>
              <w:b w:val="0"/>
              <w:bCs w:val="0"/>
              <w:color w:val="auto"/>
            </w:rPr>
            <w:fldChar w:fldCharType="separate"/>
          </w:r>
          <w:hyperlink w:anchor="_Toc190093913" w:history="1">
            <w:r w:rsidR="00EC3E66" w:rsidRPr="00F412E0">
              <w:rPr>
                <w:rStyle w:val="Hipervnculo"/>
                <w:noProof/>
              </w:rPr>
              <w:t>INTRODUCCIÓN</w:t>
            </w:r>
            <w:r w:rsidR="00EC3E66">
              <w:rPr>
                <w:noProof/>
                <w:webHidden/>
              </w:rPr>
              <w:tab/>
            </w:r>
            <w:r w:rsidR="00EC3E66">
              <w:rPr>
                <w:noProof/>
                <w:webHidden/>
              </w:rPr>
              <w:fldChar w:fldCharType="begin"/>
            </w:r>
            <w:r w:rsidR="00EC3E66">
              <w:rPr>
                <w:noProof/>
                <w:webHidden/>
              </w:rPr>
              <w:instrText xml:space="preserve"> PAGEREF _Toc190093913 \h </w:instrText>
            </w:r>
            <w:r w:rsidR="00EC3E66">
              <w:rPr>
                <w:noProof/>
                <w:webHidden/>
              </w:rPr>
            </w:r>
            <w:r w:rsidR="00EC3E66">
              <w:rPr>
                <w:noProof/>
                <w:webHidden/>
              </w:rPr>
              <w:fldChar w:fldCharType="separate"/>
            </w:r>
            <w:r w:rsidR="00EC3E66">
              <w:rPr>
                <w:noProof/>
                <w:webHidden/>
              </w:rPr>
              <w:t>6</w:t>
            </w:r>
            <w:r w:rsidR="00EC3E66">
              <w:rPr>
                <w:noProof/>
                <w:webHidden/>
              </w:rPr>
              <w:fldChar w:fldCharType="end"/>
            </w:r>
          </w:hyperlink>
        </w:p>
        <w:p w14:paraId="7F990BFC" w14:textId="4601498B" w:rsidR="00EC3E66" w:rsidRDefault="002B3DC2">
          <w:pPr>
            <w:pStyle w:val="TDC1"/>
            <w:rPr>
              <w:rFonts w:asciiTheme="minorHAnsi" w:eastAsiaTheme="minorEastAsia" w:hAnsiTheme="minorHAnsi" w:cstheme="minorBidi"/>
              <w:b w:val="0"/>
              <w:bCs w:val="0"/>
              <w:noProof/>
              <w:color w:val="auto"/>
              <w:szCs w:val="22"/>
              <w:lang w:val="en-US" w:eastAsia="en-US"/>
            </w:rPr>
          </w:pPr>
          <w:hyperlink w:anchor="_Toc190093914" w:history="1">
            <w:r w:rsidR="00EC3E66" w:rsidRPr="00F412E0">
              <w:rPr>
                <w:rStyle w:val="Hipervnculo"/>
                <w:noProof/>
                <w:highlight w:val="yellow"/>
              </w:rPr>
              <w:t>ANÁLISIS DE OFERTA PARA LA RUTA INTEGRAL DE ATENCIÓN EN SALUD PARA POBLACIÓN CON RIESGO O PRESENCIA DE ALTERACIONES VISUALES - AUDITIVAS Y DE LA COMUNICACIÓN</w:t>
            </w:r>
            <w:r w:rsidR="00EC3E66">
              <w:rPr>
                <w:noProof/>
                <w:webHidden/>
              </w:rPr>
              <w:tab/>
            </w:r>
            <w:r w:rsidR="00EC3E66">
              <w:rPr>
                <w:noProof/>
                <w:webHidden/>
              </w:rPr>
              <w:fldChar w:fldCharType="begin"/>
            </w:r>
            <w:r w:rsidR="00EC3E66">
              <w:rPr>
                <w:noProof/>
                <w:webHidden/>
              </w:rPr>
              <w:instrText xml:space="preserve"> PAGEREF _Toc190093914 \h </w:instrText>
            </w:r>
            <w:r w:rsidR="00EC3E66">
              <w:rPr>
                <w:noProof/>
                <w:webHidden/>
              </w:rPr>
            </w:r>
            <w:r w:rsidR="00EC3E66">
              <w:rPr>
                <w:noProof/>
                <w:webHidden/>
              </w:rPr>
              <w:fldChar w:fldCharType="separate"/>
            </w:r>
            <w:r w:rsidR="00EC3E66">
              <w:rPr>
                <w:noProof/>
                <w:webHidden/>
              </w:rPr>
              <w:t>8</w:t>
            </w:r>
            <w:r w:rsidR="00EC3E66">
              <w:rPr>
                <w:noProof/>
                <w:webHidden/>
              </w:rPr>
              <w:fldChar w:fldCharType="end"/>
            </w:r>
          </w:hyperlink>
        </w:p>
        <w:p w14:paraId="2D6DB8C9" w14:textId="234FE999" w:rsidR="00EC3E66" w:rsidRDefault="002B3DC2">
          <w:pPr>
            <w:pStyle w:val="TDC1"/>
            <w:rPr>
              <w:rFonts w:asciiTheme="minorHAnsi" w:eastAsiaTheme="minorEastAsia" w:hAnsiTheme="minorHAnsi" w:cstheme="minorBidi"/>
              <w:b w:val="0"/>
              <w:bCs w:val="0"/>
              <w:noProof/>
              <w:color w:val="auto"/>
              <w:szCs w:val="22"/>
              <w:lang w:val="en-US" w:eastAsia="en-US"/>
            </w:rPr>
          </w:pPr>
          <w:hyperlink w:anchor="_Toc190093922" w:history="1">
            <w:r w:rsidR="00EC3E66" w:rsidRPr="00F412E0">
              <w:rPr>
                <w:rStyle w:val="Hipervnculo"/>
                <w:noProof/>
              </w:rPr>
              <w:t>ANÁLISIS DE LA DEMANDA DE SERVICIOS DE SALUD LA RUTA INTEGRAL DE ATENCIÓN PARA POBLACIÓN CON RIESGO O PRESENCIA DE ALTERACIONES VISUALES - AUDITIVAS Y DE LA COMUNICACIÓN</w:t>
            </w:r>
            <w:r w:rsidR="00EC3E66">
              <w:rPr>
                <w:noProof/>
                <w:webHidden/>
              </w:rPr>
              <w:tab/>
            </w:r>
            <w:r w:rsidR="00EC3E66">
              <w:rPr>
                <w:noProof/>
                <w:webHidden/>
              </w:rPr>
              <w:fldChar w:fldCharType="begin"/>
            </w:r>
            <w:r w:rsidR="00EC3E66">
              <w:rPr>
                <w:noProof/>
                <w:webHidden/>
              </w:rPr>
              <w:instrText xml:space="preserve"> PAGEREF _Toc190093922 \h </w:instrText>
            </w:r>
            <w:r w:rsidR="00EC3E66">
              <w:rPr>
                <w:noProof/>
                <w:webHidden/>
              </w:rPr>
            </w:r>
            <w:r w:rsidR="00EC3E66">
              <w:rPr>
                <w:noProof/>
                <w:webHidden/>
              </w:rPr>
              <w:fldChar w:fldCharType="separate"/>
            </w:r>
            <w:r w:rsidR="00EC3E66">
              <w:rPr>
                <w:noProof/>
                <w:webHidden/>
              </w:rPr>
              <w:t>27</w:t>
            </w:r>
            <w:r w:rsidR="00EC3E66">
              <w:rPr>
                <w:noProof/>
                <w:webHidden/>
              </w:rPr>
              <w:fldChar w:fldCharType="end"/>
            </w:r>
          </w:hyperlink>
        </w:p>
        <w:p w14:paraId="6556C2C5" w14:textId="4D1F1585" w:rsidR="00EC3E66" w:rsidRDefault="002B3DC2">
          <w:pPr>
            <w:pStyle w:val="TDC1"/>
            <w:rPr>
              <w:rFonts w:asciiTheme="minorHAnsi" w:eastAsiaTheme="minorEastAsia" w:hAnsiTheme="minorHAnsi" w:cstheme="minorBidi"/>
              <w:b w:val="0"/>
              <w:bCs w:val="0"/>
              <w:noProof/>
              <w:color w:val="auto"/>
              <w:szCs w:val="22"/>
              <w:lang w:val="en-US" w:eastAsia="en-US"/>
            </w:rPr>
          </w:pPr>
          <w:hyperlink w:anchor="_Toc190093923" w:history="1">
            <w:r w:rsidR="00EC3E66" w:rsidRPr="00F412E0">
              <w:rPr>
                <w:rStyle w:val="Hipervnculo"/>
                <w:noProof/>
              </w:rPr>
              <w:t>ANÁLISIS DE SUFICIENCIA DE RED POR EAPB PARA LA RUTA INTEGRAL DE ATENCIÓN PARA POBLACIÓN CON RIESGO O PRESENCIA DE ALTERACIONES VISUALES - AUDITIVAS Y DE LA COMUNICACIÓN.</w:t>
            </w:r>
            <w:r w:rsidR="00EC3E66">
              <w:rPr>
                <w:noProof/>
                <w:webHidden/>
              </w:rPr>
              <w:tab/>
            </w:r>
            <w:r w:rsidR="00EC3E66">
              <w:rPr>
                <w:noProof/>
                <w:webHidden/>
              </w:rPr>
              <w:fldChar w:fldCharType="begin"/>
            </w:r>
            <w:r w:rsidR="00EC3E66">
              <w:rPr>
                <w:noProof/>
                <w:webHidden/>
              </w:rPr>
              <w:instrText xml:space="preserve"> PAGEREF _Toc190093923 \h </w:instrText>
            </w:r>
            <w:r w:rsidR="00EC3E66">
              <w:rPr>
                <w:noProof/>
                <w:webHidden/>
              </w:rPr>
            </w:r>
            <w:r w:rsidR="00EC3E66">
              <w:rPr>
                <w:noProof/>
                <w:webHidden/>
              </w:rPr>
              <w:fldChar w:fldCharType="separate"/>
            </w:r>
            <w:r w:rsidR="00EC3E66">
              <w:rPr>
                <w:noProof/>
                <w:webHidden/>
              </w:rPr>
              <w:t>32</w:t>
            </w:r>
            <w:r w:rsidR="00EC3E66">
              <w:rPr>
                <w:noProof/>
                <w:webHidden/>
              </w:rPr>
              <w:fldChar w:fldCharType="end"/>
            </w:r>
          </w:hyperlink>
        </w:p>
        <w:p w14:paraId="4C7AF1E8" w14:textId="0A2D07CC" w:rsidR="00EC3E66" w:rsidRDefault="002B3DC2">
          <w:pPr>
            <w:pStyle w:val="TDC1"/>
            <w:rPr>
              <w:rFonts w:asciiTheme="minorHAnsi" w:eastAsiaTheme="minorEastAsia" w:hAnsiTheme="minorHAnsi" w:cstheme="minorBidi"/>
              <w:b w:val="0"/>
              <w:bCs w:val="0"/>
              <w:noProof/>
              <w:color w:val="auto"/>
              <w:szCs w:val="22"/>
              <w:lang w:val="en-US" w:eastAsia="en-US"/>
            </w:rPr>
          </w:pPr>
          <w:hyperlink w:anchor="_Toc190093924" w:history="1">
            <w:r w:rsidR="00EC3E66" w:rsidRPr="00F412E0">
              <w:rPr>
                <w:rStyle w:val="Hipervnculo"/>
                <w:noProof/>
              </w:rPr>
              <w:t>Referencias</w:t>
            </w:r>
            <w:r w:rsidR="00EC3E66">
              <w:rPr>
                <w:noProof/>
                <w:webHidden/>
              </w:rPr>
              <w:tab/>
            </w:r>
            <w:r w:rsidR="00EC3E66">
              <w:rPr>
                <w:noProof/>
                <w:webHidden/>
              </w:rPr>
              <w:fldChar w:fldCharType="begin"/>
            </w:r>
            <w:r w:rsidR="00EC3E66">
              <w:rPr>
                <w:noProof/>
                <w:webHidden/>
              </w:rPr>
              <w:instrText xml:space="preserve"> PAGEREF _Toc190093924 \h </w:instrText>
            </w:r>
            <w:r w:rsidR="00EC3E66">
              <w:rPr>
                <w:noProof/>
                <w:webHidden/>
              </w:rPr>
            </w:r>
            <w:r w:rsidR="00EC3E66">
              <w:rPr>
                <w:noProof/>
                <w:webHidden/>
              </w:rPr>
              <w:fldChar w:fldCharType="separate"/>
            </w:r>
            <w:r w:rsidR="00EC3E66">
              <w:rPr>
                <w:noProof/>
                <w:webHidden/>
              </w:rPr>
              <w:t>37</w:t>
            </w:r>
            <w:r w:rsidR="00EC3E66">
              <w:rPr>
                <w:noProof/>
                <w:webHidden/>
              </w:rPr>
              <w:fldChar w:fldCharType="end"/>
            </w:r>
          </w:hyperlink>
        </w:p>
        <w:p w14:paraId="5364E030" w14:textId="6F8EF8DD" w:rsidR="00204978" w:rsidRPr="008B6BDF" w:rsidRDefault="00204978">
          <w:pPr>
            <w:rPr>
              <w:rFonts w:cs="Arial"/>
              <w:color w:val="auto"/>
            </w:rPr>
          </w:pPr>
          <w:r w:rsidRPr="008B6BDF">
            <w:rPr>
              <w:rFonts w:cs="Arial"/>
              <w:color w:val="auto"/>
              <w:lang w:val="es-ES"/>
            </w:rPr>
            <w:fldChar w:fldCharType="end"/>
          </w:r>
        </w:p>
      </w:sdtContent>
    </w:sdt>
    <w:p w14:paraId="7D700D7C" w14:textId="431A2DD4" w:rsidR="00FE4D8E" w:rsidRPr="005B5AAD" w:rsidRDefault="00FE4D8E">
      <w:pPr>
        <w:jc w:val="left"/>
        <w:rPr>
          <w:rFonts w:eastAsia="Cambria" w:cs="Arial"/>
          <w:b/>
          <w:bCs/>
          <w:color w:val="auto"/>
          <w:sz w:val="28"/>
          <w:szCs w:val="28"/>
          <w:lang w:val="es-ES"/>
        </w:rPr>
      </w:pPr>
    </w:p>
    <w:p w14:paraId="2449838B" w14:textId="64827FDC" w:rsidR="00B02D3E" w:rsidRPr="005D40AA" w:rsidRDefault="00B02D3E" w:rsidP="00B64D43">
      <w:pPr>
        <w:rPr>
          <w:rFonts w:cs="Arial"/>
          <w:b/>
          <w:bCs/>
          <w:sz w:val="20"/>
        </w:rPr>
      </w:pPr>
      <w:r w:rsidRPr="005D40AA">
        <w:rPr>
          <w:rFonts w:cs="Arial"/>
          <w:b/>
          <w:bCs/>
          <w:sz w:val="20"/>
        </w:rPr>
        <w:t>Listado de Tablas</w:t>
      </w:r>
    </w:p>
    <w:p w14:paraId="3DCB53C6" w14:textId="77777777" w:rsidR="00B02D3E" w:rsidRPr="005B5AAD" w:rsidRDefault="00B02D3E" w:rsidP="005B4D09">
      <w:pPr>
        <w:spacing w:after="240"/>
        <w:jc w:val="left"/>
        <w:rPr>
          <w:rFonts w:cs="Arial"/>
          <w:color w:val="auto"/>
        </w:rPr>
      </w:pPr>
    </w:p>
    <w:p w14:paraId="1D11423B" w14:textId="2A575764" w:rsidR="001747CE" w:rsidRDefault="00A53A40">
      <w:pPr>
        <w:pStyle w:val="Tabladeilustraciones"/>
        <w:tabs>
          <w:tab w:val="right" w:leader="dot" w:pos="10055"/>
        </w:tabs>
        <w:rPr>
          <w:rFonts w:asciiTheme="minorHAnsi" w:eastAsiaTheme="minorEastAsia" w:hAnsiTheme="minorHAnsi" w:cstheme="minorBidi"/>
          <w:noProof/>
          <w:color w:val="auto"/>
          <w:szCs w:val="22"/>
          <w:lang w:val="en-US" w:eastAsia="en-US"/>
        </w:rPr>
      </w:pPr>
      <w:r w:rsidRPr="008B6BDF">
        <w:rPr>
          <w:rFonts w:cs="Arial"/>
          <w:color w:val="auto"/>
          <w:sz w:val="20"/>
        </w:rPr>
        <w:fldChar w:fldCharType="begin"/>
      </w:r>
      <w:r w:rsidRPr="008B6BDF">
        <w:rPr>
          <w:rFonts w:cs="Arial"/>
          <w:color w:val="auto"/>
        </w:rPr>
        <w:instrText xml:space="preserve"> TOC \h \z \c "Tabla" </w:instrText>
      </w:r>
      <w:r w:rsidRPr="008B6BDF">
        <w:rPr>
          <w:rFonts w:cs="Arial"/>
          <w:color w:val="auto"/>
          <w:sz w:val="20"/>
        </w:rPr>
        <w:fldChar w:fldCharType="separate"/>
      </w:r>
      <w:hyperlink w:anchor="_Toc190093591" w:history="1">
        <w:r w:rsidR="001747CE" w:rsidRPr="00B44262">
          <w:rPr>
            <w:rStyle w:val="Hipervnculo"/>
            <w:noProof/>
          </w:rPr>
          <w:t>Tabla 10. Prestadores de Servicios de Salud de Bogotá D.C., Según Inscripción al REPS, diciembre de 2023</w:t>
        </w:r>
        <w:r w:rsidR="001747CE">
          <w:rPr>
            <w:noProof/>
            <w:webHidden/>
          </w:rPr>
          <w:tab/>
        </w:r>
        <w:r w:rsidR="001747CE">
          <w:rPr>
            <w:noProof/>
            <w:webHidden/>
          </w:rPr>
          <w:fldChar w:fldCharType="begin"/>
        </w:r>
        <w:r w:rsidR="001747CE">
          <w:rPr>
            <w:noProof/>
            <w:webHidden/>
          </w:rPr>
          <w:instrText xml:space="preserve"> PAGEREF _Toc190093591 \h </w:instrText>
        </w:r>
        <w:r w:rsidR="001747CE">
          <w:rPr>
            <w:noProof/>
            <w:webHidden/>
          </w:rPr>
        </w:r>
        <w:r w:rsidR="001747CE">
          <w:rPr>
            <w:noProof/>
            <w:webHidden/>
          </w:rPr>
          <w:fldChar w:fldCharType="separate"/>
        </w:r>
        <w:r w:rsidR="001747CE">
          <w:rPr>
            <w:noProof/>
            <w:webHidden/>
          </w:rPr>
          <w:t>10</w:t>
        </w:r>
        <w:r w:rsidR="001747CE">
          <w:rPr>
            <w:noProof/>
            <w:webHidden/>
          </w:rPr>
          <w:fldChar w:fldCharType="end"/>
        </w:r>
      </w:hyperlink>
    </w:p>
    <w:p w14:paraId="3A2687C2" w14:textId="0377D761" w:rsidR="001747CE" w:rsidRDefault="002B3DC2">
      <w:pPr>
        <w:pStyle w:val="Tabladeilustraciones"/>
        <w:tabs>
          <w:tab w:val="right" w:leader="dot" w:pos="10055"/>
        </w:tabs>
        <w:rPr>
          <w:rFonts w:asciiTheme="minorHAnsi" w:eastAsiaTheme="minorEastAsia" w:hAnsiTheme="minorHAnsi" w:cstheme="minorBidi"/>
          <w:noProof/>
          <w:color w:val="auto"/>
          <w:szCs w:val="22"/>
          <w:lang w:val="en-US" w:eastAsia="en-US"/>
        </w:rPr>
      </w:pPr>
      <w:hyperlink w:anchor="_Toc190093592" w:history="1">
        <w:r w:rsidR="001747CE" w:rsidRPr="00B44262">
          <w:rPr>
            <w:rStyle w:val="Hipervnculo"/>
            <w:noProof/>
          </w:rPr>
          <w:t>Tabla 11. Prestadores de Servicios de Salud de Bogotá D.C., Según Naturaleza Jurídica, diciembre de 2023</w:t>
        </w:r>
        <w:r w:rsidR="001747CE">
          <w:rPr>
            <w:noProof/>
            <w:webHidden/>
          </w:rPr>
          <w:tab/>
        </w:r>
        <w:r w:rsidR="001747CE">
          <w:rPr>
            <w:noProof/>
            <w:webHidden/>
          </w:rPr>
          <w:fldChar w:fldCharType="begin"/>
        </w:r>
        <w:r w:rsidR="001747CE">
          <w:rPr>
            <w:noProof/>
            <w:webHidden/>
          </w:rPr>
          <w:instrText xml:space="preserve"> PAGEREF _Toc190093592 \h </w:instrText>
        </w:r>
        <w:r w:rsidR="001747CE">
          <w:rPr>
            <w:noProof/>
            <w:webHidden/>
          </w:rPr>
        </w:r>
        <w:r w:rsidR="001747CE">
          <w:rPr>
            <w:noProof/>
            <w:webHidden/>
          </w:rPr>
          <w:fldChar w:fldCharType="separate"/>
        </w:r>
        <w:r w:rsidR="001747CE">
          <w:rPr>
            <w:noProof/>
            <w:webHidden/>
          </w:rPr>
          <w:t>10</w:t>
        </w:r>
        <w:r w:rsidR="001747CE">
          <w:rPr>
            <w:noProof/>
            <w:webHidden/>
          </w:rPr>
          <w:fldChar w:fldCharType="end"/>
        </w:r>
      </w:hyperlink>
    </w:p>
    <w:p w14:paraId="7332EB66" w14:textId="4EB59B51" w:rsidR="001747CE" w:rsidRDefault="002B3DC2">
      <w:pPr>
        <w:pStyle w:val="Tabladeilustraciones"/>
        <w:tabs>
          <w:tab w:val="right" w:leader="dot" w:pos="10055"/>
        </w:tabs>
        <w:rPr>
          <w:rFonts w:asciiTheme="minorHAnsi" w:eastAsiaTheme="minorEastAsia" w:hAnsiTheme="minorHAnsi" w:cstheme="minorBidi"/>
          <w:noProof/>
          <w:color w:val="auto"/>
          <w:szCs w:val="22"/>
          <w:lang w:val="en-US" w:eastAsia="en-US"/>
        </w:rPr>
      </w:pPr>
      <w:hyperlink w:anchor="_Toc190093593" w:history="1">
        <w:r w:rsidR="001747CE" w:rsidRPr="00B44262">
          <w:rPr>
            <w:rStyle w:val="Hipervnculo"/>
            <w:noProof/>
          </w:rPr>
          <w:t>Tabla 12. Prestadores de Servicios de Salud de Bogotá D.C., Según Ubicación Geográfica.</w:t>
        </w:r>
        <w:r w:rsidR="001747CE">
          <w:rPr>
            <w:noProof/>
            <w:webHidden/>
          </w:rPr>
          <w:tab/>
        </w:r>
        <w:r w:rsidR="001747CE">
          <w:rPr>
            <w:noProof/>
            <w:webHidden/>
          </w:rPr>
          <w:fldChar w:fldCharType="begin"/>
        </w:r>
        <w:r w:rsidR="001747CE">
          <w:rPr>
            <w:noProof/>
            <w:webHidden/>
          </w:rPr>
          <w:instrText xml:space="preserve"> PAGEREF _Toc190093593 \h </w:instrText>
        </w:r>
        <w:r w:rsidR="001747CE">
          <w:rPr>
            <w:noProof/>
            <w:webHidden/>
          </w:rPr>
        </w:r>
        <w:r w:rsidR="001747CE">
          <w:rPr>
            <w:noProof/>
            <w:webHidden/>
          </w:rPr>
          <w:fldChar w:fldCharType="separate"/>
        </w:r>
        <w:r w:rsidR="001747CE">
          <w:rPr>
            <w:noProof/>
            <w:webHidden/>
          </w:rPr>
          <w:t>11</w:t>
        </w:r>
        <w:r w:rsidR="001747CE">
          <w:rPr>
            <w:noProof/>
            <w:webHidden/>
          </w:rPr>
          <w:fldChar w:fldCharType="end"/>
        </w:r>
      </w:hyperlink>
    </w:p>
    <w:p w14:paraId="037DA4AA" w14:textId="314A2733" w:rsidR="001747CE" w:rsidRDefault="002B3DC2">
      <w:pPr>
        <w:pStyle w:val="Tabladeilustraciones"/>
        <w:tabs>
          <w:tab w:val="right" w:leader="dot" w:pos="10055"/>
        </w:tabs>
        <w:rPr>
          <w:rFonts w:asciiTheme="minorHAnsi" w:eastAsiaTheme="minorEastAsia" w:hAnsiTheme="minorHAnsi" w:cstheme="minorBidi"/>
          <w:noProof/>
          <w:color w:val="auto"/>
          <w:szCs w:val="22"/>
          <w:lang w:val="en-US" w:eastAsia="en-US"/>
        </w:rPr>
      </w:pPr>
      <w:hyperlink w:anchor="_Toc190093594" w:history="1">
        <w:r w:rsidR="001747CE" w:rsidRPr="00B44262">
          <w:rPr>
            <w:rStyle w:val="Hipervnculo"/>
            <w:noProof/>
          </w:rPr>
          <w:t>Tabla 13. Servicios de salud de Bogotá D.C., según inscripción de prestadores al REPS, diciembre de 2023.</w:t>
        </w:r>
        <w:r w:rsidR="001747CE">
          <w:rPr>
            <w:noProof/>
            <w:webHidden/>
          </w:rPr>
          <w:tab/>
        </w:r>
        <w:r w:rsidR="001747CE">
          <w:rPr>
            <w:noProof/>
            <w:webHidden/>
          </w:rPr>
          <w:fldChar w:fldCharType="begin"/>
        </w:r>
        <w:r w:rsidR="001747CE">
          <w:rPr>
            <w:noProof/>
            <w:webHidden/>
          </w:rPr>
          <w:instrText xml:space="preserve"> PAGEREF _Toc190093594 \h </w:instrText>
        </w:r>
        <w:r w:rsidR="001747CE">
          <w:rPr>
            <w:noProof/>
            <w:webHidden/>
          </w:rPr>
        </w:r>
        <w:r w:rsidR="001747CE">
          <w:rPr>
            <w:noProof/>
            <w:webHidden/>
          </w:rPr>
          <w:fldChar w:fldCharType="separate"/>
        </w:r>
        <w:r w:rsidR="001747CE">
          <w:rPr>
            <w:noProof/>
            <w:webHidden/>
          </w:rPr>
          <w:t>18</w:t>
        </w:r>
        <w:r w:rsidR="001747CE">
          <w:rPr>
            <w:noProof/>
            <w:webHidden/>
          </w:rPr>
          <w:fldChar w:fldCharType="end"/>
        </w:r>
      </w:hyperlink>
    </w:p>
    <w:p w14:paraId="0622C3EF" w14:textId="0603490A" w:rsidR="001747CE" w:rsidRDefault="002B3DC2">
      <w:pPr>
        <w:pStyle w:val="Tabladeilustraciones"/>
        <w:tabs>
          <w:tab w:val="right" w:leader="dot" w:pos="10055"/>
        </w:tabs>
        <w:rPr>
          <w:rFonts w:asciiTheme="minorHAnsi" w:eastAsiaTheme="minorEastAsia" w:hAnsiTheme="minorHAnsi" w:cstheme="minorBidi"/>
          <w:noProof/>
          <w:color w:val="auto"/>
          <w:szCs w:val="22"/>
          <w:lang w:val="en-US" w:eastAsia="en-US"/>
        </w:rPr>
      </w:pPr>
      <w:hyperlink w:anchor="_Toc190093595" w:history="1">
        <w:r w:rsidR="001747CE" w:rsidRPr="00B44262">
          <w:rPr>
            <w:rStyle w:val="Hipervnculo"/>
            <w:noProof/>
          </w:rPr>
          <w:t>Tabla 14. Comparativo Oferta de servicios por clase de prestador 2022/2023.</w:t>
        </w:r>
        <w:r w:rsidR="001747CE">
          <w:rPr>
            <w:noProof/>
            <w:webHidden/>
          </w:rPr>
          <w:tab/>
        </w:r>
        <w:r w:rsidR="001747CE">
          <w:rPr>
            <w:noProof/>
            <w:webHidden/>
          </w:rPr>
          <w:fldChar w:fldCharType="begin"/>
        </w:r>
        <w:r w:rsidR="001747CE">
          <w:rPr>
            <w:noProof/>
            <w:webHidden/>
          </w:rPr>
          <w:instrText xml:space="preserve"> PAGEREF _Toc190093595 \h </w:instrText>
        </w:r>
        <w:r w:rsidR="001747CE">
          <w:rPr>
            <w:noProof/>
            <w:webHidden/>
          </w:rPr>
        </w:r>
        <w:r w:rsidR="001747CE">
          <w:rPr>
            <w:noProof/>
            <w:webHidden/>
          </w:rPr>
          <w:fldChar w:fldCharType="separate"/>
        </w:r>
        <w:r w:rsidR="001747CE">
          <w:rPr>
            <w:noProof/>
            <w:webHidden/>
          </w:rPr>
          <w:t>18</w:t>
        </w:r>
        <w:r w:rsidR="001747CE">
          <w:rPr>
            <w:noProof/>
            <w:webHidden/>
          </w:rPr>
          <w:fldChar w:fldCharType="end"/>
        </w:r>
      </w:hyperlink>
    </w:p>
    <w:p w14:paraId="7EC367CF" w14:textId="25C62740" w:rsidR="001747CE" w:rsidRDefault="002B3DC2">
      <w:pPr>
        <w:pStyle w:val="Tabladeilustraciones"/>
        <w:tabs>
          <w:tab w:val="right" w:leader="dot" w:pos="10055"/>
        </w:tabs>
        <w:rPr>
          <w:rFonts w:asciiTheme="minorHAnsi" w:eastAsiaTheme="minorEastAsia" w:hAnsiTheme="minorHAnsi" w:cstheme="minorBidi"/>
          <w:noProof/>
          <w:color w:val="auto"/>
          <w:szCs w:val="22"/>
          <w:lang w:val="en-US" w:eastAsia="en-US"/>
        </w:rPr>
      </w:pPr>
      <w:hyperlink w:anchor="_Toc190093596" w:history="1">
        <w:r w:rsidR="001747CE" w:rsidRPr="00B44262">
          <w:rPr>
            <w:rStyle w:val="Hipervnculo"/>
            <w:noProof/>
          </w:rPr>
          <w:t>Tabla 15. Distribución de servicios de salud de Bogotá D.C., según grupo de servicios y naturaleza jurídica, a diciembre de 2023.</w:t>
        </w:r>
        <w:r w:rsidR="001747CE">
          <w:rPr>
            <w:noProof/>
            <w:webHidden/>
          </w:rPr>
          <w:tab/>
        </w:r>
        <w:r w:rsidR="001747CE">
          <w:rPr>
            <w:noProof/>
            <w:webHidden/>
          </w:rPr>
          <w:fldChar w:fldCharType="begin"/>
        </w:r>
        <w:r w:rsidR="001747CE">
          <w:rPr>
            <w:noProof/>
            <w:webHidden/>
          </w:rPr>
          <w:instrText xml:space="preserve"> PAGEREF _Toc190093596 \h </w:instrText>
        </w:r>
        <w:r w:rsidR="001747CE">
          <w:rPr>
            <w:noProof/>
            <w:webHidden/>
          </w:rPr>
        </w:r>
        <w:r w:rsidR="001747CE">
          <w:rPr>
            <w:noProof/>
            <w:webHidden/>
          </w:rPr>
          <w:fldChar w:fldCharType="separate"/>
        </w:r>
        <w:r w:rsidR="001747CE">
          <w:rPr>
            <w:noProof/>
            <w:webHidden/>
          </w:rPr>
          <w:t>19</w:t>
        </w:r>
        <w:r w:rsidR="001747CE">
          <w:rPr>
            <w:noProof/>
            <w:webHidden/>
          </w:rPr>
          <w:fldChar w:fldCharType="end"/>
        </w:r>
      </w:hyperlink>
    </w:p>
    <w:p w14:paraId="2972750C" w14:textId="1B5AA043" w:rsidR="001747CE" w:rsidRDefault="002B3DC2">
      <w:pPr>
        <w:pStyle w:val="Tabladeilustraciones"/>
        <w:tabs>
          <w:tab w:val="right" w:leader="dot" w:pos="10055"/>
        </w:tabs>
        <w:rPr>
          <w:rFonts w:asciiTheme="minorHAnsi" w:eastAsiaTheme="minorEastAsia" w:hAnsiTheme="minorHAnsi" w:cstheme="minorBidi"/>
          <w:noProof/>
          <w:color w:val="auto"/>
          <w:szCs w:val="22"/>
          <w:lang w:val="en-US" w:eastAsia="en-US"/>
        </w:rPr>
      </w:pPr>
      <w:hyperlink w:anchor="_Toc190093597" w:history="1">
        <w:r w:rsidR="001747CE" w:rsidRPr="00B44262">
          <w:rPr>
            <w:rStyle w:val="Hipervnculo"/>
            <w:noProof/>
          </w:rPr>
          <w:t>Tabla 16. Oferta de Servicios Atención Ruta Integral de Atención en Salud para la Población con Riesgo o Presencia de Alteraciones Visuales - Auditivas y de la Comunicación</w:t>
        </w:r>
        <w:r w:rsidR="001747CE">
          <w:rPr>
            <w:noProof/>
            <w:webHidden/>
          </w:rPr>
          <w:tab/>
        </w:r>
        <w:r w:rsidR="001747CE">
          <w:rPr>
            <w:noProof/>
            <w:webHidden/>
          </w:rPr>
          <w:fldChar w:fldCharType="begin"/>
        </w:r>
        <w:r w:rsidR="001747CE">
          <w:rPr>
            <w:noProof/>
            <w:webHidden/>
          </w:rPr>
          <w:instrText xml:space="preserve"> PAGEREF _Toc190093597 \h </w:instrText>
        </w:r>
        <w:r w:rsidR="001747CE">
          <w:rPr>
            <w:noProof/>
            <w:webHidden/>
          </w:rPr>
        </w:r>
        <w:r w:rsidR="001747CE">
          <w:rPr>
            <w:noProof/>
            <w:webHidden/>
          </w:rPr>
          <w:fldChar w:fldCharType="separate"/>
        </w:r>
        <w:r w:rsidR="001747CE">
          <w:rPr>
            <w:noProof/>
            <w:webHidden/>
          </w:rPr>
          <w:t>23</w:t>
        </w:r>
        <w:r w:rsidR="001747CE">
          <w:rPr>
            <w:noProof/>
            <w:webHidden/>
          </w:rPr>
          <w:fldChar w:fldCharType="end"/>
        </w:r>
      </w:hyperlink>
    </w:p>
    <w:p w14:paraId="27012926" w14:textId="3C0C0C27" w:rsidR="001747CE" w:rsidRDefault="002B3DC2">
      <w:pPr>
        <w:pStyle w:val="Tabladeilustraciones"/>
        <w:tabs>
          <w:tab w:val="right" w:leader="dot" w:pos="10055"/>
        </w:tabs>
        <w:rPr>
          <w:rFonts w:asciiTheme="minorHAnsi" w:eastAsiaTheme="minorEastAsia" w:hAnsiTheme="minorHAnsi" w:cstheme="minorBidi"/>
          <w:noProof/>
          <w:color w:val="auto"/>
          <w:szCs w:val="22"/>
          <w:lang w:val="en-US" w:eastAsia="en-US"/>
        </w:rPr>
      </w:pPr>
      <w:hyperlink w:anchor="_Toc190093598" w:history="1">
        <w:r w:rsidR="001747CE" w:rsidRPr="00B44262">
          <w:rPr>
            <w:rStyle w:val="Hipervnculo"/>
            <w:noProof/>
          </w:rPr>
          <w:t>Tabla 17. Oferta de Servicios Ruta Integral de Atención en Salud para la Población con Riesgo o Presencia de Alteraciones Visuales - Auditivas y de la Comunicación por Naturaleza Jurídica 2023</w:t>
        </w:r>
        <w:r w:rsidR="001747CE">
          <w:rPr>
            <w:noProof/>
            <w:webHidden/>
          </w:rPr>
          <w:tab/>
        </w:r>
        <w:r w:rsidR="001747CE">
          <w:rPr>
            <w:noProof/>
            <w:webHidden/>
          </w:rPr>
          <w:fldChar w:fldCharType="begin"/>
        </w:r>
        <w:r w:rsidR="001747CE">
          <w:rPr>
            <w:noProof/>
            <w:webHidden/>
          </w:rPr>
          <w:instrText xml:space="preserve"> PAGEREF _Toc190093598 \h </w:instrText>
        </w:r>
        <w:r w:rsidR="001747CE">
          <w:rPr>
            <w:noProof/>
            <w:webHidden/>
          </w:rPr>
        </w:r>
        <w:r w:rsidR="001747CE">
          <w:rPr>
            <w:noProof/>
            <w:webHidden/>
          </w:rPr>
          <w:fldChar w:fldCharType="separate"/>
        </w:r>
        <w:r w:rsidR="001747CE">
          <w:rPr>
            <w:noProof/>
            <w:webHidden/>
          </w:rPr>
          <w:t>24</w:t>
        </w:r>
        <w:r w:rsidR="001747CE">
          <w:rPr>
            <w:noProof/>
            <w:webHidden/>
          </w:rPr>
          <w:fldChar w:fldCharType="end"/>
        </w:r>
      </w:hyperlink>
    </w:p>
    <w:p w14:paraId="72945DD5" w14:textId="46ECBD04" w:rsidR="001747CE" w:rsidRDefault="002B3DC2">
      <w:pPr>
        <w:pStyle w:val="Tabladeilustraciones"/>
        <w:tabs>
          <w:tab w:val="right" w:leader="dot" w:pos="10055"/>
        </w:tabs>
        <w:rPr>
          <w:rFonts w:asciiTheme="minorHAnsi" w:eastAsiaTheme="minorEastAsia" w:hAnsiTheme="minorHAnsi" w:cstheme="minorBidi"/>
          <w:noProof/>
          <w:color w:val="auto"/>
          <w:szCs w:val="22"/>
          <w:lang w:val="en-US" w:eastAsia="en-US"/>
        </w:rPr>
      </w:pPr>
      <w:hyperlink w:anchor="_Toc190093599" w:history="1">
        <w:r w:rsidR="001747CE" w:rsidRPr="00B44262">
          <w:rPr>
            <w:rStyle w:val="Hipervnculo"/>
            <w:noProof/>
          </w:rPr>
          <w:t>Tabla 18. Oferta de Servicios Ruta Integral de Atención en Salud para la Población con Riesgo o Presencia de Alteraciones Visuales - Auditivas y de la Comunicación por Localidad 2023</w:t>
        </w:r>
        <w:r w:rsidR="001747CE">
          <w:rPr>
            <w:noProof/>
            <w:webHidden/>
          </w:rPr>
          <w:tab/>
        </w:r>
        <w:r w:rsidR="001747CE">
          <w:rPr>
            <w:noProof/>
            <w:webHidden/>
          </w:rPr>
          <w:fldChar w:fldCharType="begin"/>
        </w:r>
        <w:r w:rsidR="001747CE">
          <w:rPr>
            <w:noProof/>
            <w:webHidden/>
          </w:rPr>
          <w:instrText xml:space="preserve"> PAGEREF _Toc190093599 \h </w:instrText>
        </w:r>
        <w:r w:rsidR="001747CE">
          <w:rPr>
            <w:noProof/>
            <w:webHidden/>
          </w:rPr>
        </w:r>
        <w:r w:rsidR="001747CE">
          <w:rPr>
            <w:noProof/>
            <w:webHidden/>
          </w:rPr>
          <w:fldChar w:fldCharType="separate"/>
        </w:r>
        <w:r w:rsidR="001747CE">
          <w:rPr>
            <w:noProof/>
            <w:webHidden/>
          </w:rPr>
          <w:t>26</w:t>
        </w:r>
        <w:r w:rsidR="001747CE">
          <w:rPr>
            <w:noProof/>
            <w:webHidden/>
          </w:rPr>
          <w:fldChar w:fldCharType="end"/>
        </w:r>
      </w:hyperlink>
    </w:p>
    <w:p w14:paraId="40E0BC13" w14:textId="1F37F051" w:rsidR="001747CE" w:rsidRDefault="002B3DC2">
      <w:pPr>
        <w:pStyle w:val="Tabladeilustraciones"/>
        <w:tabs>
          <w:tab w:val="right" w:leader="dot" w:pos="10055"/>
        </w:tabs>
        <w:rPr>
          <w:rFonts w:asciiTheme="minorHAnsi" w:eastAsiaTheme="minorEastAsia" w:hAnsiTheme="minorHAnsi" w:cstheme="minorBidi"/>
          <w:noProof/>
          <w:color w:val="auto"/>
          <w:szCs w:val="22"/>
          <w:lang w:val="en-US" w:eastAsia="en-US"/>
        </w:rPr>
      </w:pPr>
      <w:hyperlink w:anchor="_Toc190093600" w:history="1">
        <w:r w:rsidR="001747CE" w:rsidRPr="00B44262">
          <w:rPr>
            <w:rStyle w:val="Hipervnculo"/>
            <w:noProof/>
          </w:rPr>
          <w:t>Tabla 19. Oferta de Ruta Integral de Atención en Salud para la Población con Riesgo o Presencia de Alteraciones Visuales - Auditivas y de la Comunicación Georreferenciada – 2023</w:t>
        </w:r>
        <w:r w:rsidR="001747CE">
          <w:rPr>
            <w:noProof/>
            <w:webHidden/>
          </w:rPr>
          <w:tab/>
        </w:r>
        <w:r w:rsidR="001747CE">
          <w:rPr>
            <w:noProof/>
            <w:webHidden/>
          </w:rPr>
          <w:fldChar w:fldCharType="begin"/>
        </w:r>
        <w:r w:rsidR="001747CE">
          <w:rPr>
            <w:noProof/>
            <w:webHidden/>
          </w:rPr>
          <w:instrText xml:space="preserve"> PAGEREF _Toc190093600 \h </w:instrText>
        </w:r>
        <w:r w:rsidR="001747CE">
          <w:rPr>
            <w:noProof/>
            <w:webHidden/>
          </w:rPr>
        </w:r>
        <w:r w:rsidR="001747CE">
          <w:rPr>
            <w:noProof/>
            <w:webHidden/>
          </w:rPr>
          <w:fldChar w:fldCharType="separate"/>
        </w:r>
        <w:r w:rsidR="001747CE">
          <w:rPr>
            <w:noProof/>
            <w:webHidden/>
          </w:rPr>
          <w:t>27</w:t>
        </w:r>
        <w:r w:rsidR="001747CE">
          <w:rPr>
            <w:noProof/>
            <w:webHidden/>
          </w:rPr>
          <w:fldChar w:fldCharType="end"/>
        </w:r>
      </w:hyperlink>
    </w:p>
    <w:p w14:paraId="089BFCF2" w14:textId="74D41037" w:rsidR="001747CE" w:rsidRDefault="002B3DC2">
      <w:pPr>
        <w:pStyle w:val="Tabladeilustraciones"/>
        <w:tabs>
          <w:tab w:val="right" w:leader="dot" w:pos="10055"/>
        </w:tabs>
        <w:rPr>
          <w:rFonts w:asciiTheme="minorHAnsi" w:eastAsiaTheme="minorEastAsia" w:hAnsiTheme="minorHAnsi" w:cstheme="minorBidi"/>
          <w:noProof/>
          <w:color w:val="auto"/>
          <w:szCs w:val="22"/>
          <w:lang w:val="en-US" w:eastAsia="en-US"/>
        </w:rPr>
      </w:pPr>
      <w:hyperlink w:anchor="_Toc190093601" w:history="1">
        <w:r w:rsidR="001747CE" w:rsidRPr="00B44262">
          <w:rPr>
            <w:rStyle w:val="Hipervnculo"/>
            <w:rFonts w:cs="Arial"/>
            <w:noProof/>
          </w:rPr>
          <w:t xml:space="preserve">Tabla 20. </w:t>
        </w:r>
        <w:r w:rsidR="001747CE" w:rsidRPr="00B44262">
          <w:rPr>
            <w:rStyle w:val="Hipervnculo"/>
            <w:rFonts w:cs="Arial"/>
            <w:noProof/>
            <w:lang w:val="es-ES_tradnl"/>
          </w:rPr>
          <w:t>Oferta Teórica Ruta Integral de Atención en Salud -RIAS para la población con riesgo o presencia de Alteraciones Visuales y Auditivas – 2023.</w:t>
        </w:r>
        <w:r w:rsidR="001747CE">
          <w:rPr>
            <w:noProof/>
            <w:webHidden/>
          </w:rPr>
          <w:tab/>
        </w:r>
        <w:r w:rsidR="001747CE">
          <w:rPr>
            <w:noProof/>
            <w:webHidden/>
          </w:rPr>
          <w:fldChar w:fldCharType="begin"/>
        </w:r>
        <w:r w:rsidR="001747CE">
          <w:rPr>
            <w:noProof/>
            <w:webHidden/>
          </w:rPr>
          <w:instrText xml:space="preserve"> PAGEREF _Toc190093601 \h </w:instrText>
        </w:r>
        <w:r w:rsidR="001747CE">
          <w:rPr>
            <w:noProof/>
            <w:webHidden/>
          </w:rPr>
        </w:r>
        <w:r w:rsidR="001747CE">
          <w:rPr>
            <w:noProof/>
            <w:webHidden/>
          </w:rPr>
          <w:fldChar w:fldCharType="separate"/>
        </w:r>
        <w:r w:rsidR="001747CE">
          <w:rPr>
            <w:noProof/>
            <w:webHidden/>
          </w:rPr>
          <w:t>27</w:t>
        </w:r>
        <w:r w:rsidR="001747CE">
          <w:rPr>
            <w:noProof/>
            <w:webHidden/>
          </w:rPr>
          <w:fldChar w:fldCharType="end"/>
        </w:r>
      </w:hyperlink>
    </w:p>
    <w:p w14:paraId="634393CC" w14:textId="090E5F1B" w:rsidR="001747CE" w:rsidRDefault="002B3DC2">
      <w:pPr>
        <w:pStyle w:val="Tabladeilustraciones"/>
        <w:tabs>
          <w:tab w:val="right" w:leader="dot" w:pos="10055"/>
        </w:tabs>
        <w:rPr>
          <w:rFonts w:asciiTheme="minorHAnsi" w:eastAsiaTheme="minorEastAsia" w:hAnsiTheme="minorHAnsi" w:cstheme="minorBidi"/>
          <w:noProof/>
          <w:color w:val="auto"/>
          <w:szCs w:val="22"/>
          <w:lang w:val="en-US" w:eastAsia="en-US"/>
        </w:rPr>
      </w:pPr>
      <w:hyperlink w:anchor="_Toc190093602" w:history="1">
        <w:r w:rsidR="001747CE" w:rsidRPr="00B44262">
          <w:rPr>
            <w:rStyle w:val="Hipervnculo"/>
            <w:noProof/>
          </w:rPr>
          <w:t>Tabla 21. Atenciones Ruta Integral de Atención en Salud para la Población con Riesgo o Presencia de Alteraciones Visuales - Auditivas y de la Comunicación 2019-2023</w:t>
        </w:r>
        <w:r w:rsidR="001747CE">
          <w:rPr>
            <w:noProof/>
            <w:webHidden/>
          </w:rPr>
          <w:tab/>
        </w:r>
        <w:r w:rsidR="001747CE">
          <w:rPr>
            <w:noProof/>
            <w:webHidden/>
          </w:rPr>
          <w:fldChar w:fldCharType="begin"/>
        </w:r>
        <w:r w:rsidR="001747CE">
          <w:rPr>
            <w:noProof/>
            <w:webHidden/>
          </w:rPr>
          <w:instrText xml:space="preserve"> PAGEREF _Toc190093602 \h </w:instrText>
        </w:r>
        <w:r w:rsidR="001747CE">
          <w:rPr>
            <w:noProof/>
            <w:webHidden/>
          </w:rPr>
        </w:r>
        <w:r w:rsidR="001747CE">
          <w:rPr>
            <w:noProof/>
            <w:webHidden/>
          </w:rPr>
          <w:fldChar w:fldCharType="separate"/>
        </w:r>
        <w:r w:rsidR="001747CE">
          <w:rPr>
            <w:noProof/>
            <w:webHidden/>
          </w:rPr>
          <w:t>28</w:t>
        </w:r>
        <w:r w:rsidR="001747CE">
          <w:rPr>
            <w:noProof/>
            <w:webHidden/>
          </w:rPr>
          <w:fldChar w:fldCharType="end"/>
        </w:r>
      </w:hyperlink>
    </w:p>
    <w:p w14:paraId="3289E8AE" w14:textId="035DD386" w:rsidR="001747CE" w:rsidRDefault="002B3DC2">
      <w:pPr>
        <w:pStyle w:val="Tabladeilustraciones"/>
        <w:tabs>
          <w:tab w:val="right" w:leader="dot" w:pos="10055"/>
        </w:tabs>
        <w:rPr>
          <w:rFonts w:asciiTheme="minorHAnsi" w:eastAsiaTheme="minorEastAsia" w:hAnsiTheme="minorHAnsi" w:cstheme="minorBidi"/>
          <w:noProof/>
          <w:color w:val="auto"/>
          <w:szCs w:val="22"/>
          <w:lang w:val="en-US" w:eastAsia="en-US"/>
        </w:rPr>
      </w:pPr>
      <w:hyperlink w:anchor="_Toc190093603" w:history="1">
        <w:r w:rsidR="001747CE" w:rsidRPr="00B44262">
          <w:rPr>
            <w:rStyle w:val="Hipervnculo"/>
            <w:noProof/>
          </w:rPr>
          <w:t>Tabla 22. Atenciones según tipo de afiliación al SGSSS Ruta Integral de Atención en Salud para la Población con Riesgo o Presencia de Alteraciones Visuales - Auditivas y de la Comunicación 2023</w:t>
        </w:r>
        <w:r w:rsidR="001747CE">
          <w:rPr>
            <w:noProof/>
            <w:webHidden/>
          </w:rPr>
          <w:tab/>
        </w:r>
        <w:r w:rsidR="001747CE">
          <w:rPr>
            <w:noProof/>
            <w:webHidden/>
          </w:rPr>
          <w:fldChar w:fldCharType="begin"/>
        </w:r>
        <w:r w:rsidR="001747CE">
          <w:rPr>
            <w:noProof/>
            <w:webHidden/>
          </w:rPr>
          <w:instrText xml:space="preserve"> PAGEREF _Toc190093603 \h </w:instrText>
        </w:r>
        <w:r w:rsidR="001747CE">
          <w:rPr>
            <w:noProof/>
            <w:webHidden/>
          </w:rPr>
        </w:r>
        <w:r w:rsidR="001747CE">
          <w:rPr>
            <w:noProof/>
            <w:webHidden/>
          </w:rPr>
          <w:fldChar w:fldCharType="separate"/>
        </w:r>
        <w:r w:rsidR="001747CE">
          <w:rPr>
            <w:noProof/>
            <w:webHidden/>
          </w:rPr>
          <w:t>29</w:t>
        </w:r>
        <w:r w:rsidR="001747CE">
          <w:rPr>
            <w:noProof/>
            <w:webHidden/>
          </w:rPr>
          <w:fldChar w:fldCharType="end"/>
        </w:r>
      </w:hyperlink>
    </w:p>
    <w:p w14:paraId="6FB02071" w14:textId="0A4B0236" w:rsidR="001747CE" w:rsidRDefault="002B3DC2">
      <w:pPr>
        <w:pStyle w:val="Tabladeilustraciones"/>
        <w:tabs>
          <w:tab w:val="right" w:leader="dot" w:pos="10055"/>
        </w:tabs>
        <w:rPr>
          <w:rFonts w:asciiTheme="minorHAnsi" w:eastAsiaTheme="minorEastAsia" w:hAnsiTheme="minorHAnsi" w:cstheme="minorBidi"/>
          <w:noProof/>
          <w:color w:val="auto"/>
          <w:szCs w:val="22"/>
          <w:lang w:val="en-US" w:eastAsia="en-US"/>
        </w:rPr>
      </w:pPr>
      <w:hyperlink w:anchor="_Toc190093604" w:history="1">
        <w:r w:rsidR="001747CE" w:rsidRPr="00B44262">
          <w:rPr>
            <w:rStyle w:val="Hipervnculo"/>
            <w:noProof/>
          </w:rPr>
          <w:t>Tabla 23. Atenciones según tipo de Servicios Ruta Integral de Atención en Salud para la Población con Riesgo o Presencia de Alteraciones Visuales - Auditivas y de la Comunicación 2019-2023</w:t>
        </w:r>
        <w:r w:rsidR="001747CE">
          <w:rPr>
            <w:noProof/>
            <w:webHidden/>
          </w:rPr>
          <w:tab/>
        </w:r>
        <w:r w:rsidR="001747CE">
          <w:rPr>
            <w:noProof/>
            <w:webHidden/>
          </w:rPr>
          <w:fldChar w:fldCharType="begin"/>
        </w:r>
        <w:r w:rsidR="001747CE">
          <w:rPr>
            <w:noProof/>
            <w:webHidden/>
          </w:rPr>
          <w:instrText xml:space="preserve"> PAGEREF _Toc190093604 \h </w:instrText>
        </w:r>
        <w:r w:rsidR="001747CE">
          <w:rPr>
            <w:noProof/>
            <w:webHidden/>
          </w:rPr>
        </w:r>
        <w:r w:rsidR="001747CE">
          <w:rPr>
            <w:noProof/>
            <w:webHidden/>
          </w:rPr>
          <w:fldChar w:fldCharType="separate"/>
        </w:r>
        <w:r w:rsidR="001747CE">
          <w:rPr>
            <w:noProof/>
            <w:webHidden/>
          </w:rPr>
          <w:t>30</w:t>
        </w:r>
        <w:r w:rsidR="001747CE">
          <w:rPr>
            <w:noProof/>
            <w:webHidden/>
          </w:rPr>
          <w:fldChar w:fldCharType="end"/>
        </w:r>
      </w:hyperlink>
    </w:p>
    <w:p w14:paraId="52D988F5" w14:textId="4B77E863" w:rsidR="001747CE" w:rsidRDefault="002B3DC2">
      <w:pPr>
        <w:pStyle w:val="Tabladeilustraciones"/>
        <w:tabs>
          <w:tab w:val="right" w:leader="dot" w:pos="10055"/>
        </w:tabs>
        <w:rPr>
          <w:rFonts w:asciiTheme="minorHAnsi" w:eastAsiaTheme="minorEastAsia" w:hAnsiTheme="minorHAnsi" w:cstheme="minorBidi"/>
          <w:noProof/>
          <w:color w:val="auto"/>
          <w:szCs w:val="22"/>
          <w:lang w:val="en-US" w:eastAsia="en-US"/>
        </w:rPr>
      </w:pPr>
      <w:hyperlink w:anchor="_Toc190093605" w:history="1">
        <w:r w:rsidR="001747CE" w:rsidRPr="00B44262">
          <w:rPr>
            <w:rStyle w:val="Hipervnculo"/>
            <w:noProof/>
          </w:rPr>
          <w:t>Tabla 24.  Variación de la Demanda de RIAS de Alteraciones Visual Auditiva 2019 a 2023</w:t>
        </w:r>
        <w:r w:rsidR="001747CE">
          <w:rPr>
            <w:noProof/>
            <w:webHidden/>
          </w:rPr>
          <w:tab/>
        </w:r>
        <w:r w:rsidR="001747CE">
          <w:rPr>
            <w:noProof/>
            <w:webHidden/>
          </w:rPr>
          <w:fldChar w:fldCharType="begin"/>
        </w:r>
        <w:r w:rsidR="001747CE">
          <w:rPr>
            <w:noProof/>
            <w:webHidden/>
          </w:rPr>
          <w:instrText xml:space="preserve"> PAGEREF _Toc190093605 \h </w:instrText>
        </w:r>
        <w:r w:rsidR="001747CE">
          <w:rPr>
            <w:noProof/>
            <w:webHidden/>
          </w:rPr>
        </w:r>
        <w:r w:rsidR="001747CE">
          <w:rPr>
            <w:noProof/>
            <w:webHidden/>
          </w:rPr>
          <w:fldChar w:fldCharType="separate"/>
        </w:r>
        <w:r w:rsidR="001747CE">
          <w:rPr>
            <w:noProof/>
            <w:webHidden/>
          </w:rPr>
          <w:t>30</w:t>
        </w:r>
        <w:r w:rsidR="001747CE">
          <w:rPr>
            <w:noProof/>
            <w:webHidden/>
          </w:rPr>
          <w:fldChar w:fldCharType="end"/>
        </w:r>
      </w:hyperlink>
    </w:p>
    <w:p w14:paraId="7E680D38" w14:textId="54D80B44" w:rsidR="001747CE" w:rsidRDefault="002B3DC2">
      <w:pPr>
        <w:pStyle w:val="Tabladeilustraciones"/>
        <w:tabs>
          <w:tab w:val="right" w:leader="dot" w:pos="10055"/>
        </w:tabs>
        <w:rPr>
          <w:rFonts w:asciiTheme="minorHAnsi" w:eastAsiaTheme="minorEastAsia" w:hAnsiTheme="minorHAnsi" w:cstheme="minorBidi"/>
          <w:noProof/>
          <w:color w:val="auto"/>
          <w:szCs w:val="22"/>
          <w:lang w:val="en-US" w:eastAsia="en-US"/>
        </w:rPr>
      </w:pPr>
      <w:hyperlink w:anchor="_Toc190093606" w:history="1">
        <w:r w:rsidR="001747CE" w:rsidRPr="00B44262">
          <w:rPr>
            <w:rStyle w:val="Hipervnculo"/>
            <w:noProof/>
          </w:rPr>
          <w:t>Tabla 25.  Atenciones Ruta Integral de Atención en Salud para la Población con Riesgo o Presencia de Alteraciones Visuales - Auditivas y de la Comunicación, Población Especial 2019- 2023</w:t>
        </w:r>
        <w:r w:rsidR="001747CE">
          <w:rPr>
            <w:noProof/>
            <w:webHidden/>
          </w:rPr>
          <w:tab/>
        </w:r>
        <w:r w:rsidR="001747CE">
          <w:rPr>
            <w:noProof/>
            <w:webHidden/>
          </w:rPr>
          <w:fldChar w:fldCharType="begin"/>
        </w:r>
        <w:r w:rsidR="001747CE">
          <w:rPr>
            <w:noProof/>
            <w:webHidden/>
          </w:rPr>
          <w:instrText xml:space="preserve"> PAGEREF _Toc190093606 \h </w:instrText>
        </w:r>
        <w:r w:rsidR="001747CE">
          <w:rPr>
            <w:noProof/>
            <w:webHidden/>
          </w:rPr>
        </w:r>
        <w:r w:rsidR="001747CE">
          <w:rPr>
            <w:noProof/>
            <w:webHidden/>
          </w:rPr>
          <w:fldChar w:fldCharType="separate"/>
        </w:r>
        <w:r w:rsidR="001747CE">
          <w:rPr>
            <w:noProof/>
            <w:webHidden/>
          </w:rPr>
          <w:t>32</w:t>
        </w:r>
        <w:r w:rsidR="001747CE">
          <w:rPr>
            <w:noProof/>
            <w:webHidden/>
          </w:rPr>
          <w:fldChar w:fldCharType="end"/>
        </w:r>
      </w:hyperlink>
    </w:p>
    <w:p w14:paraId="78D024F6" w14:textId="79A14C9D" w:rsidR="001747CE" w:rsidRDefault="002B3DC2">
      <w:pPr>
        <w:pStyle w:val="Tabladeilustraciones"/>
        <w:tabs>
          <w:tab w:val="right" w:leader="dot" w:pos="10055"/>
        </w:tabs>
        <w:rPr>
          <w:rFonts w:asciiTheme="minorHAnsi" w:eastAsiaTheme="minorEastAsia" w:hAnsiTheme="minorHAnsi" w:cstheme="minorBidi"/>
          <w:noProof/>
          <w:color w:val="auto"/>
          <w:szCs w:val="22"/>
          <w:lang w:val="en-US" w:eastAsia="en-US"/>
        </w:rPr>
      </w:pPr>
      <w:hyperlink w:anchor="_Toc190093607" w:history="1">
        <w:r w:rsidR="001747CE" w:rsidRPr="00B44262">
          <w:rPr>
            <w:rStyle w:val="Hipervnculo"/>
            <w:rFonts w:cs="Arial"/>
            <w:noProof/>
          </w:rPr>
          <w:t xml:space="preserve">Tabla 26. </w:t>
        </w:r>
        <w:r w:rsidR="001747CE" w:rsidRPr="00B44262">
          <w:rPr>
            <w:rStyle w:val="Hipervnculo"/>
            <w:rFonts w:cs="Arial"/>
            <w:bCs/>
            <w:noProof/>
          </w:rPr>
          <w:t xml:space="preserve"> </w:t>
        </w:r>
        <w:r w:rsidR="001747CE" w:rsidRPr="00B44262">
          <w:rPr>
            <w:rStyle w:val="Hipervnculo"/>
            <w:rFonts w:cs="Arial"/>
            <w:noProof/>
          </w:rPr>
          <w:t>Análisis de Suficiencia de la RIAS Alteraciones visuales 2023.</w:t>
        </w:r>
        <w:r w:rsidR="001747CE">
          <w:rPr>
            <w:noProof/>
            <w:webHidden/>
          </w:rPr>
          <w:tab/>
        </w:r>
        <w:r w:rsidR="001747CE">
          <w:rPr>
            <w:noProof/>
            <w:webHidden/>
          </w:rPr>
          <w:fldChar w:fldCharType="begin"/>
        </w:r>
        <w:r w:rsidR="001747CE">
          <w:rPr>
            <w:noProof/>
            <w:webHidden/>
          </w:rPr>
          <w:instrText xml:space="preserve"> PAGEREF _Toc190093607 \h </w:instrText>
        </w:r>
        <w:r w:rsidR="001747CE">
          <w:rPr>
            <w:noProof/>
            <w:webHidden/>
          </w:rPr>
        </w:r>
        <w:r w:rsidR="001747CE">
          <w:rPr>
            <w:noProof/>
            <w:webHidden/>
          </w:rPr>
          <w:fldChar w:fldCharType="separate"/>
        </w:r>
        <w:r w:rsidR="001747CE">
          <w:rPr>
            <w:noProof/>
            <w:webHidden/>
          </w:rPr>
          <w:t>35</w:t>
        </w:r>
        <w:r w:rsidR="001747CE">
          <w:rPr>
            <w:noProof/>
            <w:webHidden/>
          </w:rPr>
          <w:fldChar w:fldCharType="end"/>
        </w:r>
      </w:hyperlink>
    </w:p>
    <w:p w14:paraId="6426E8E0" w14:textId="4359C9F6" w:rsidR="001747CE" w:rsidRDefault="002B3DC2">
      <w:pPr>
        <w:pStyle w:val="Tabladeilustraciones"/>
        <w:tabs>
          <w:tab w:val="right" w:leader="dot" w:pos="10055"/>
        </w:tabs>
        <w:rPr>
          <w:rFonts w:asciiTheme="minorHAnsi" w:eastAsiaTheme="minorEastAsia" w:hAnsiTheme="minorHAnsi" w:cstheme="minorBidi"/>
          <w:noProof/>
          <w:color w:val="auto"/>
          <w:szCs w:val="22"/>
          <w:lang w:val="en-US" w:eastAsia="en-US"/>
        </w:rPr>
      </w:pPr>
      <w:hyperlink w:anchor="_Toc190093608" w:history="1">
        <w:r w:rsidR="001747CE" w:rsidRPr="00B44262">
          <w:rPr>
            <w:rStyle w:val="Hipervnculo"/>
            <w:rFonts w:cs="Arial"/>
            <w:noProof/>
          </w:rPr>
          <w:t xml:space="preserve">Tabla 27. </w:t>
        </w:r>
        <w:r w:rsidR="001747CE" w:rsidRPr="00B44262">
          <w:rPr>
            <w:rStyle w:val="Hipervnculo"/>
            <w:rFonts w:cs="Arial"/>
            <w:bCs/>
            <w:noProof/>
          </w:rPr>
          <w:t xml:space="preserve"> </w:t>
        </w:r>
        <w:r w:rsidR="001747CE" w:rsidRPr="00B44262">
          <w:rPr>
            <w:rStyle w:val="Hipervnculo"/>
            <w:rFonts w:cs="Arial"/>
            <w:noProof/>
          </w:rPr>
          <w:t>Análisis de Suficiencia de la RIAS Alteraciones auditivas 2023.</w:t>
        </w:r>
        <w:r w:rsidR="001747CE">
          <w:rPr>
            <w:noProof/>
            <w:webHidden/>
          </w:rPr>
          <w:tab/>
        </w:r>
        <w:r w:rsidR="001747CE">
          <w:rPr>
            <w:noProof/>
            <w:webHidden/>
          </w:rPr>
          <w:fldChar w:fldCharType="begin"/>
        </w:r>
        <w:r w:rsidR="001747CE">
          <w:rPr>
            <w:noProof/>
            <w:webHidden/>
          </w:rPr>
          <w:instrText xml:space="preserve"> PAGEREF _Toc190093608 \h </w:instrText>
        </w:r>
        <w:r w:rsidR="001747CE">
          <w:rPr>
            <w:noProof/>
            <w:webHidden/>
          </w:rPr>
        </w:r>
        <w:r w:rsidR="001747CE">
          <w:rPr>
            <w:noProof/>
            <w:webHidden/>
          </w:rPr>
          <w:fldChar w:fldCharType="separate"/>
        </w:r>
        <w:r w:rsidR="001747CE">
          <w:rPr>
            <w:noProof/>
            <w:webHidden/>
          </w:rPr>
          <w:t>36</w:t>
        </w:r>
        <w:r w:rsidR="001747CE">
          <w:rPr>
            <w:noProof/>
            <w:webHidden/>
          </w:rPr>
          <w:fldChar w:fldCharType="end"/>
        </w:r>
      </w:hyperlink>
    </w:p>
    <w:p w14:paraId="450A20D9" w14:textId="0E7CBAA4" w:rsidR="007536D5" w:rsidRPr="001747CE" w:rsidRDefault="00A53A40" w:rsidP="001747CE">
      <w:pPr>
        <w:rPr>
          <w:rFonts w:cs="Arial"/>
          <w:color w:val="auto"/>
        </w:rPr>
      </w:pPr>
      <w:r w:rsidRPr="008B6BDF">
        <w:rPr>
          <w:rFonts w:cs="Arial"/>
          <w:color w:val="auto"/>
        </w:rPr>
        <w:lastRenderedPageBreak/>
        <w:fldChar w:fldCharType="end"/>
      </w:r>
    </w:p>
    <w:p w14:paraId="2EE9971C" w14:textId="77777777" w:rsidR="0019577C" w:rsidRPr="005B5AAD" w:rsidRDefault="0019577C" w:rsidP="00B64D43">
      <w:pPr>
        <w:rPr>
          <w:rFonts w:cs="Arial"/>
          <w:color w:val="auto"/>
        </w:rPr>
      </w:pPr>
    </w:p>
    <w:p w14:paraId="3A2E7BA7" w14:textId="273050F7" w:rsidR="00B02D3E" w:rsidRPr="005B5AAD" w:rsidRDefault="00B02D3E" w:rsidP="00B64D43">
      <w:pPr>
        <w:rPr>
          <w:rFonts w:cs="Arial"/>
          <w:b/>
          <w:bCs/>
          <w:szCs w:val="22"/>
        </w:rPr>
      </w:pPr>
      <w:r w:rsidRPr="005B5AAD">
        <w:rPr>
          <w:rFonts w:cs="Arial"/>
          <w:b/>
          <w:bCs/>
          <w:szCs w:val="22"/>
          <w:lang w:val="es-ES"/>
        </w:rPr>
        <w:t>Listado de Ilustraciones</w:t>
      </w:r>
    </w:p>
    <w:p w14:paraId="045D486B" w14:textId="04408712" w:rsidR="004B0E6A" w:rsidRPr="005B5AAD" w:rsidRDefault="004B0E6A" w:rsidP="005B4D09">
      <w:pPr>
        <w:spacing w:line="480" w:lineRule="auto"/>
        <w:jc w:val="left"/>
        <w:rPr>
          <w:rFonts w:cs="Arial"/>
          <w:color w:val="auto"/>
          <w:szCs w:val="22"/>
        </w:rPr>
      </w:pPr>
    </w:p>
    <w:p w14:paraId="538710AE" w14:textId="2A119145" w:rsidR="001747CE" w:rsidRDefault="004B0E6A">
      <w:pPr>
        <w:pStyle w:val="Tabladeilustraciones"/>
        <w:tabs>
          <w:tab w:val="right" w:leader="dot" w:pos="10055"/>
        </w:tabs>
        <w:rPr>
          <w:rFonts w:asciiTheme="minorHAnsi" w:eastAsiaTheme="minorEastAsia" w:hAnsiTheme="minorHAnsi" w:cstheme="minorBidi"/>
          <w:noProof/>
          <w:color w:val="auto"/>
          <w:szCs w:val="22"/>
          <w:lang w:val="en-US" w:eastAsia="en-US"/>
        </w:rPr>
      </w:pPr>
      <w:r w:rsidRPr="005B5AAD">
        <w:rPr>
          <w:rFonts w:cs="Arial"/>
          <w:color w:val="auto"/>
          <w:szCs w:val="22"/>
        </w:rPr>
        <w:fldChar w:fldCharType="begin"/>
      </w:r>
      <w:r w:rsidRPr="005B5AAD">
        <w:rPr>
          <w:rFonts w:cs="Arial"/>
          <w:color w:val="auto"/>
          <w:szCs w:val="22"/>
        </w:rPr>
        <w:instrText xml:space="preserve"> TOC \h \z \c "Ilustración" </w:instrText>
      </w:r>
      <w:r w:rsidRPr="005B5AAD">
        <w:rPr>
          <w:rFonts w:cs="Arial"/>
          <w:color w:val="auto"/>
          <w:szCs w:val="22"/>
        </w:rPr>
        <w:fldChar w:fldCharType="separate"/>
      </w:r>
      <w:hyperlink w:anchor="_Toc190093613" w:history="1">
        <w:r w:rsidR="001747CE" w:rsidRPr="00C3529A">
          <w:rPr>
            <w:rStyle w:val="Hipervnculo"/>
            <w:noProof/>
          </w:rPr>
          <w:t>Ilustración 7. Atenciones por Momento de Curso de Vida 2019- 2023</w:t>
        </w:r>
        <w:r w:rsidR="001747CE">
          <w:rPr>
            <w:noProof/>
            <w:webHidden/>
          </w:rPr>
          <w:tab/>
        </w:r>
        <w:r w:rsidR="001747CE">
          <w:rPr>
            <w:noProof/>
            <w:webHidden/>
          </w:rPr>
          <w:fldChar w:fldCharType="begin"/>
        </w:r>
        <w:r w:rsidR="001747CE">
          <w:rPr>
            <w:noProof/>
            <w:webHidden/>
          </w:rPr>
          <w:instrText xml:space="preserve"> PAGEREF _Toc190093613 \h </w:instrText>
        </w:r>
        <w:r w:rsidR="001747CE">
          <w:rPr>
            <w:noProof/>
            <w:webHidden/>
          </w:rPr>
        </w:r>
        <w:r w:rsidR="001747CE">
          <w:rPr>
            <w:noProof/>
            <w:webHidden/>
          </w:rPr>
          <w:fldChar w:fldCharType="separate"/>
        </w:r>
        <w:r w:rsidR="001747CE">
          <w:rPr>
            <w:noProof/>
            <w:webHidden/>
          </w:rPr>
          <w:t>28</w:t>
        </w:r>
        <w:r w:rsidR="001747CE">
          <w:rPr>
            <w:noProof/>
            <w:webHidden/>
          </w:rPr>
          <w:fldChar w:fldCharType="end"/>
        </w:r>
      </w:hyperlink>
    </w:p>
    <w:p w14:paraId="0554ADD0" w14:textId="6B275A3D" w:rsidR="00373835" w:rsidRPr="005B5AAD" w:rsidRDefault="004B0E6A" w:rsidP="001747CE">
      <w:pPr>
        <w:spacing w:line="480" w:lineRule="auto"/>
        <w:rPr>
          <w:rFonts w:cs="Arial"/>
          <w:color w:val="auto"/>
        </w:rPr>
      </w:pPr>
      <w:r w:rsidRPr="005B5AAD">
        <w:rPr>
          <w:rFonts w:cs="Arial"/>
          <w:color w:val="auto"/>
          <w:szCs w:val="22"/>
        </w:rPr>
        <w:fldChar w:fldCharType="end"/>
      </w:r>
    </w:p>
    <w:p w14:paraId="07F705D5" w14:textId="768F7FF4" w:rsidR="00B02D3E" w:rsidRPr="005B5AAD" w:rsidRDefault="00B02D3E" w:rsidP="00AE579F">
      <w:pPr>
        <w:rPr>
          <w:rFonts w:cs="Arial"/>
          <w:b/>
          <w:bCs/>
          <w:szCs w:val="22"/>
        </w:rPr>
      </w:pPr>
      <w:r w:rsidRPr="005B5AAD">
        <w:rPr>
          <w:rFonts w:cs="Arial"/>
          <w:b/>
          <w:bCs/>
          <w:szCs w:val="22"/>
          <w:lang w:val="es-ES"/>
        </w:rPr>
        <w:t>Listado de Mapas</w:t>
      </w:r>
    </w:p>
    <w:p w14:paraId="50B3349A" w14:textId="77777777" w:rsidR="004B0E6A" w:rsidRPr="005B5AAD" w:rsidRDefault="004B0E6A" w:rsidP="005B4D09">
      <w:pPr>
        <w:spacing w:line="480" w:lineRule="auto"/>
        <w:rPr>
          <w:rFonts w:cs="Arial"/>
          <w:color w:val="auto"/>
          <w:szCs w:val="22"/>
        </w:rPr>
      </w:pPr>
    </w:p>
    <w:p w14:paraId="3A37BD92" w14:textId="72EDF340" w:rsidR="001747CE" w:rsidRDefault="004B0E6A">
      <w:pPr>
        <w:pStyle w:val="Tabladeilustraciones"/>
        <w:tabs>
          <w:tab w:val="right" w:leader="dot" w:pos="10055"/>
        </w:tabs>
        <w:rPr>
          <w:rFonts w:asciiTheme="minorHAnsi" w:eastAsiaTheme="minorEastAsia" w:hAnsiTheme="minorHAnsi" w:cstheme="minorBidi"/>
          <w:noProof/>
          <w:color w:val="auto"/>
          <w:szCs w:val="22"/>
          <w:lang w:val="en-US" w:eastAsia="en-US"/>
        </w:rPr>
      </w:pPr>
      <w:r w:rsidRPr="008B6BDF">
        <w:rPr>
          <w:rFonts w:cs="Arial"/>
          <w:color w:val="auto"/>
          <w:szCs w:val="22"/>
        </w:rPr>
        <w:fldChar w:fldCharType="begin"/>
      </w:r>
      <w:r w:rsidRPr="008B6BDF">
        <w:rPr>
          <w:rFonts w:cs="Arial"/>
          <w:color w:val="auto"/>
          <w:szCs w:val="22"/>
        </w:rPr>
        <w:instrText xml:space="preserve"> TOC \h \z \c "Mapa " </w:instrText>
      </w:r>
      <w:r w:rsidRPr="008B6BDF">
        <w:rPr>
          <w:rFonts w:cs="Arial"/>
          <w:color w:val="auto"/>
          <w:szCs w:val="22"/>
        </w:rPr>
        <w:fldChar w:fldCharType="separate"/>
      </w:r>
      <w:hyperlink r:id="rId13" w:anchor="_Toc190093637" w:history="1">
        <w:r w:rsidR="001747CE" w:rsidRPr="00F72B82">
          <w:rPr>
            <w:rStyle w:val="Hipervnculo"/>
            <w:noProof/>
          </w:rPr>
          <w:t>Mapa  1 Cantidad de Prestadores de servicios de salud habilitados, por localidad de registro, Corte diciembre 31 de 2023..</w:t>
        </w:r>
        <w:r w:rsidR="001747CE">
          <w:rPr>
            <w:noProof/>
            <w:webHidden/>
          </w:rPr>
          <w:tab/>
        </w:r>
        <w:r w:rsidR="001747CE">
          <w:rPr>
            <w:noProof/>
            <w:webHidden/>
          </w:rPr>
          <w:fldChar w:fldCharType="begin"/>
        </w:r>
        <w:r w:rsidR="001747CE">
          <w:rPr>
            <w:noProof/>
            <w:webHidden/>
          </w:rPr>
          <w:instrText xml:space="preserve"> PAGEREF _Toc190093637 \h </w:instrText>
        </w:r>
        <w:r w:rsidR="001747CE">
          <w:rPr>
            <w:noProof/>
            <w:webHidden/>
          </w:rPr>
        </w:r>
        <w:r w:rsidR="001747CE">
          <w:rPr>
            <w:noProof/>
            <w:webHidden/>
          </w:rPr>
          <w:fldChar w:fldCharType="separate"/>
        </w:r>
        <w:r w:rsidR="001747CE">
          <w:rPr>
            <w:noProof/>
            <w:webHidden/>
          </w:rPr>
          <w:t>11</w:t>
        </w:r>
        <w:r w:rsidR="001747CE">
          <w:rPr>
            <w:noProof/>
            <w:webHidden/>
          </w:rPr>
          <w:fldChar w:fldCharType="end"/>
        </w:r>
      </w:hyperlink>
    </w:p>
    <w:p w14:paraId="07706F59" w14:textId="0B9AFA5D" w:rsidR="001747CE" w:rsidRDefault="002B3DC2">
      <w:pPr>
        <w:pStyle w:val="Tabladeilustraciones"/>
        <w:tabs>
          <w:tab w:val="right" w:leader="dot" w:pos="10055"/>
        </w:tabs>
        <w:rPr>
          <w:rFonts w:asciiTheme="minorHAnsi" w:eastAsiaTheme="minorEastAsia" w:hAnsiTheme="minorHAnsi" w:cstheme="minorBidi"/>
          <w:noProof/>
          <w:color w:val="auto"/>
          <w:szCs w:val="22"/>
          <w:lang w:val="en-US" w:eastAsia="en-US"/>
        </w:rPr>
      </w:pPr>
      <w:hyperlink w:anchor="_Toc190093638" w:history="1">
        <w:r w:rsidR="001747CE" w:rsidRPr="00F72B82">
          <w:rPr>
            <w:rStyle w:val="Hipervnculo"/>
            <w:rFonts w:cs="Arial"/>
            <w:noProof/>
          </w:rPr>
          <w:t>Mapa  2 .Prestadores de Servicios de Salud por naturaleza jurídica Bogotá DC  2023</w:t>
        </w:r>
        <w:r w:rsidR="001747CE">
          <w:rPr>
            <w:noProof/>
            <w:webHidden/>
          </w:rPr>
          <w:tab/>
        </w:r>
        <w:r w:rsidR="001747CE">
          <w:rPr>
            <w:noProof/>
            <w:webHidden/>
          </w:rPr>
          <w:fldChar w:fldCharType="begin"/>
        </w:r>
        <w:r w:rsidR="001747CE">
          <w:rPr>
            <w:noProof/>
            <w:webHidden/>
          </w:rPr>
          <w:instrText xml:space="preserve"> PAGEREF _Toc190093638 \h </w:instrText>
        </w:r>
        <w:r w:rsidR="001747CE">
          <w:rPr>
            <w:noProof/>
            <w:webHidden/>
          </w:rPr>
        </w:r>
        <w:r w:rsidR="001747CE">
          <w:rPr>
            <w:noProof/>
            <w:webHidden/>
          </w:rPr>
          <w:fldChar w:fldCharType="separate"/>
        </w:r>
        <w:r w:rsidR="001747CE">
          <w:rPr>
            <w:noProof/>
            <w:webHidden/>
          </w:rPr>
          <w:t>12</w:t>
        </w:r>
        <w:r w:rsidR="001747CE">
          <w:rPr>
            <w:noProof/>
            <w:webHidden/>
          </w:rPr>
          <w:fldChar w:fldCharType="end"/>
        </w:r>
      </w:hyperlink>
    </w:p>
    <w:p w14:paraId="7F6C4C9F" w14:textId="4A2CEE16" w:rsidR="001747CE" w:rsidRDefault="002B3DC2">
      <w:pPr>
        <w:pStyle w:val="Tabladeilustraciones"/>
        <w:tabs>
          <w:tab w:val="right" w:leader="dot" w:pos="10055"/>
        </w:tabs>
        <w:rPr>
          <w:rFonts w:asciiTheme="minorHAnsi" w:eastAsiaTheme="minorEastAsia" w:hAnsiTheme="minorHAnsi" w:cstheme="minorBidi"/>
          <w:noProof/>
          <w:color w:val="auto"/>
          <w:szCs w:val="22"/>
          <w:lang w:val="en-US" w:eastAsia="en-US"/>
        </w:rPr>
      </w:pPr>
      <w:hyperlink w:anchor="_Toc190093639" w:history="1">
        <w:r w:rsidR="001747CE" w:rsidRPr="00F72B82">
          <w:rPr>
            <w:rStyle w:val="Hipervnculo"/>
            <w:noProof/>
          </w:rPr>
          <w:t>Mapa  3. Servicios de Salud habilitados. Bogotá D.C. diciembre de 2023.</w:t>
        </w:r>
        <w:r w:rsidR="001747CE">
          <w:rPr>
            <w:noProof/>
            <w:webHidden/>
          </w:rPr>
          <w:tab/>
        </w:r>
        <w:r w:rsidR="001747CE">
          <w:rPr>
            <w:noProof/>
            <w:webHidden/>
          </w:rPr>
          <w:fldChar w:fldCharType="begin"/>
        </w:r>
        <w:r w:rsidR="001747CE">
          <w:rPr>
            <w:noProof/>
            <w:webHidden/>
          </w:rPr>
          <w:instrText xml:space="preserve"> PAGEREF _Toc190093639 \h </w:instrText>
        </w:r>
        <w:r w:rsidR="001747CE">
          <w:rPr>
            <w:noProof/>
            <w:webHidden/>
          </w:rPr>
        </w:r>
        <w:r w:rsidR="001747CE">
          <w:rPr>
            <w:noProof/>
            <w:webHidden/>
          </w:rPr>
          <w:fldChar w:fldCharType="separate"/>
        </w:r>
        <w:r w:rsidR="001747CE">
          <w:rPr>
            <w:noProof/>
            <w:webHidden/>
          </w:rPr>
          <w:t>14</w:t>
        </w:r>
        <w:r w:rsidR="001747CE">
          <w:rPr>
            <w:noProof/>
            <w:webHidden/>
          </w:rPr>
          <w:fldChar w:fldCharType="end"/>
        </w:r>
      </w:hyperlink>
    </w:p>
    <w:p w14:paraId="78C45ECD" w14:textId="6B0146CE" w:rsidR="001747CE" w:rsidRDefault="002B3DC2">
      <w:pPr>
        <w:pStyle w:val="Tabladeilustraciones"/>
        <w:tabs>
          <w:tab w:val="right" w:leader="dot" w:pos="10055"/>
        </w:tabs>
        <w:rPr>
          <w:rFonts w:asciiTheme="minorHAnsi" w:eastAsiaTheme="minorEastAsia" w:hAnsiTheme="minorHAnsi" w:cstheme="minorBidi"/>
          <w:noProof/>
          <w:color w:val="auto"/>
          <w:szCs w:val="22"/>
          <w:lang w:val="en-US" w:eastAsia="en-US"/>
        </w:rPr>
      </w:pPr>
      <w:hyperlink w:anchor="_Toc190093640" w:history="1">
        <w:r w:rsidR="001747CE" w:rsidRPr="00F72B82">
          <w:rPr>
            <w:rStyle w:val="Hipervnculo"/>
            <w:noProof/>
          </w:rPr>
          <w:t>Mapa  4. Sedes por tipo de servicios primarios y complementarios diciembre 31 de 2023</w:t>
        </w:r>
        <w:r w:rsidR="001747CE">
          <w:rPr>
            <w:noProof/>
            <w:webHidden/>
          </w:rPr>
          <w:tab/>
        </w:r>
        <w:r w:rsidR="001747CE">
          <w:rPr>
            <w:noProof/>
            <w:webHidden/>
          </w:rPr>
          <w:fldChar w:fldCharType="begin"/>
        </w:r>
        <w:r w:rsidR="001747CE">
          <w:rPr>
            <w:noProof/>
            <w:webHidden/>
          </w:rPr>
          <w:instrText xml:space="preserve"> PAGEREF _Toc190093640 \h </w:instrText>
        </w:r>
        <w:r w:rsidR="001747CE">
          <w:rPr>
            <w:noProof/>
            <w:webHidden/>
          </w:rPr>
        </w:r>
        <w:r w:rsidR="001747CE">
          <w:rPr>
            <w:noProof/>
            <w:webHidden/>
          </w:rPr>
          <w:fldChar w:fldCharType="separate"/>
        </w:r>
        <w:r w:rsidR="001747CE">
          <w:rPr>
            <w:noProof/>
            <w:webHidden/>
          </w:rPr>
          <w:t>16</w:t>
        </w:r>
        <w:r w:rsidR="001747CE">
          <w:rPr>
            <w:noProof/>
            <w:webHidden/>
          </w:rPr>
          <w:fldChar w:fldCharType="end"/>
        </w:r>
      </w:hyperlink>
    </w:p>
    <w:p w14:paraId="2075E62C" w14:textId="21DCAE89" w:rsidR="001747CE" w:rsidRDefault="002B3DC2">
      <w:pPr>
        <w:pStyle w:val="Tabladeilustraciones"/>
        <w:tabs>
          <w:tab w:val="right" w:leader="dot" w:pos="10055"/>
        </w:tabs>
        <w:rPr>
          <w:rFonts w:asciiTheme="minorHAnsi" w:eastAsiaTheme="minorEastAsia" w:hAnsiTheme="minorHAnsi" w:cstheme="minorBidi"/>
          <w:noProof/>
          <w:color w:val="auto"/>
          <w:szCs w:val="22"/>
          <w:lang w:val="en-US" w:eastAsia="en-US"/>
        </w:rPr>
      </w:pPr>
      <w:hyperlink w:anchor="_Toc190093641" w:history="1">
        <w:r w:rsidR="001747CE" w:rsidRPr="00F72B82">
          <w:rPr>
            <w:rStyle w:val="Hipervnculo"/>
            <w:noProof/>
          </w:rPr>
          <w:t>Mapa  5. Servicios de Salud Bogotá D.C. 2023</w:t>
        </w:r>
        <w:r w:rsidR="001747CE">
          <w:rPr>
            <w:noProof/>
            <w:webHidden/>
          </w:rPr>
          <w:tab/>
        </w:r>
        <w:r w:rsidR="001747CE">
          <w:rPr>
            <w:noProof/>
            <w:webHidden/>
          </w:rPr>
          <w:fldChar w:fldCharType="begin"/>
        </w:r>
        <w:r w:rsidR="001747CE">
          <w:rPr>
            <w:noProof/>
            <w:webHidden/>
          </w:rPr>
          <w:instrText xml:space="preserve"> PAGEREF _Toc190093641 \h </w:instrText>
        </w:r>
        <w:r w:rsidR="001747CE">
          <w:rPr>
            <w:noProof/>
            <w:webHidden/>
          </w:rPr>
        </w:r>
        <w:r w:rsidR="001747CE">
          <w:rPr>
            <w:noProof/>
            <w:webHidden/>
          </w:rPr>
          <w:fldChar w:fldCharType="separate"/>
        </w:r>
        <w:r w:rsidR="001747CE">
          <w:rPr>
            <w:noProof/>
            <w:webHidden/>
          </w:rPr>
          <w:t>19</w:t>
        </w:r>
        <w:r w:rsidR="001747CE">
          <w:rPr>
            <w:noProof/>
            <w:webHidden/>
          </w:rPr>
          <w:fldChar w:fldCharType="end"/>
        </w:r>
      </w:hyperlink>
    </w:p>
    <w:p w14:paraId="660BD7A9" w14:textId="5D261069" w:rsidR="001747CE" w:rsidRDefault="002B3DC2">
      <w:pPr>
        <w:pStyle w:val="Tabladeilustraciones"/>
        <w:tabs>
          <w:tab w:val="right" w:leader="dot" w:pos="10055"/>
        </w:tabs>
        <w:rPr>
          <w:rFonts w:asciiTheme="minorHAnsi" w:eastAsiaTheme="minorEastAsia" w:hAnsiTheme="minorHAnsi" w:cstheme="minorBidi"/>
          <w:noProof/>
          <w:color w:val="auto"/>
          <w:szCs w:val="22"/>
          <w:lang w:val="en-US" w:eastAsia="en-US"/>
        </w:rPr>
      </w:pPr>
      <w:hyperlink w:anchor="_Toc190093642" w:history="1">
        <w:r w:rsidR="001747CE" w:rsidRPr="00F72B82">
          <w:rPr>
            <w:rStyle w:val="Hipervnculo"/>
            <w:noProof/>
          </w:rPr>
          <w:t>Mapa  6. Distribución geográfica de la variación en la demanda por atenciones en la Ruta Integral de Atención en Salud para la población con riesgo o presencia de alteraciones en salud visual o auditiva según localidad. Años 2019 - 2023</w:t>
        </w:r>
        <w:r w:rsidR="001747CE">
          <w:rPr>
            <w:noProof/>
            <w:webHidden/>
          </w:rPr>
          <w:tab/>
        </w:r>
        <w:r w:rsidR="001747CE">
          <w:rPr>
            <w:noProof/>
            <w:webHidden/>
          </w:rPr>
          <w:fldChar w:fldCharType="begin"/>
        </w:r>
        <w:r w:rsidR="001747CE">
          <w:rPr>
            <w:noProof/>
            <w:webHidden/>
          </w:rPr>
          <w:instrText xml:space="preserve"> PAGEREF _Toc190093642 \h </w:instrText>
        </w:r>
        <w:r w:rsidR="001747CE">
          <w:rPr>
            <w:noProof/>
            <w:webHidden/>
          </w:rPr>
        </w:r>
        <w:r w:rsidR="001747CE">
          <w:rPr>
            <w:noProof/>
            <w:webHidden/>
          </w:rPr>
          <w:fldChar w:fldCharType="separate"/>
        </w:r>
        <w:r w:rsidR="001747CE">
          <w:rPr>
            <w:noProof/>
            <w:webHidden/>
          </w:rPr>
          <w:t>24</w:t>
        </w:r>
        <w:r w:rsidR="001747CE">
          <w:rPr>
            <w:noProof/>
            <w:webHidden/>
          </w:rPr>
          <w:fldChar w:fldCharType="end"/>
        </w:r>
      </w:hyperlink>
    </w:p>
    <w:p w14:paraId="018D050A" w14:textId="1FEBF58C" w:rsidR="004B0E6A" w:rsidRPr="005B5AAD" w:rsidRDefault="004B0E6A" w:rsidP="005B4D09">
      <w:pPr>
        <w:spacing w:line="480" w:lineRule="auto"/>
        <w:rPr>
          <w:rFonts w:cs="Arial"/>
          <w:color w:val="auto"/>
        </w:rPr>
        <w:sectPr w:rsidR="004B0E6A" w:rsidRPr="005B5AAD" w:rsidSect="000C290F">
          <w:headerReference w:type="even" r:id="rId14"/>
          <w:headerReference w:type="default" r:id="rId15"/>
          <w:footerReference w:type="even" r:id="rId16"/>
          <w:footerReference w:type="default" r:id="rId17"/>
          <w:headerReference w:type="first" r:id="rId18"/>
          <w:footerReference w:type="first" r:id="rId19"/>
          <w:pgSz w:w="12242" w:h="15842"/>
          <w:pgMar w:top="1841" w:right="1043" w:bottom="1276" w:left="1134" w:header="0" w:footer="0" w:gutter="0"/>
          <w:pgNumType w:start="1"/>
          <w:cols w:space="720"/>
          <w:titlePg/>
          <w:docGrid w:linePitch="326"/>
        </w:sectPr>
      </w:pPr>
      <w:r w:rsidRPr="008B6BDF">
        <w:rPr>
          <w:rFonts w:cs="Arial"/>
          <w:color w:val="auto"/>
          <w:szCs w:val="22"/>
        </w:rPr>
        <w:fldChar w:fldCharType="end"/>
      </w:r>
    </w:p>
    <w:p w14:paraId="44268531" w14:textId="77777777" w:rsidR="005F0515" w:rsidRPr="005B5AAD" w:rsidRDefault="005F0515" w:rsidP="00B64D43">
      <w:pPr>
        <w:rPr>
          <w:rFonts w:cs="Arial"/>
          <w:color w:val="auto"/>
        </w:rPr>
      </w:pPr>
      <w:bookmarkStart w:id="13" w:name="_Toc89523041"/>
    </w:p>
    <w:p w14:paraId="1F0275D0" w14:textId="77777777" w:rsidR="005F0515" w:rsidRPr="005B5AAD" w:rsidRDefault="005F0515" w:rsidP="00B64D43">
      <w:pPr>
        <w:rPr>
          <w:rFonts w:cs="Arial"/>
          <w:color w:val="auto"/>
        </w:rPr>
      </w:pPr>
    </w:p>
    <w:p w14:paraId="723EC79A" w14:textId="77777777" w:rsidR="005F0515" w:rsidRPr="005B5AAD" w:rsidRDefault="005F0515" w:rsidP="00B64D43">
      <w:pPr>
        <w:rPr>
          <w:rFonts w:cs="Arial"/>
          <w:color w:val="auto"/>
        </w:rPr>
      </w:pPr>
    </w:p>
    <w:p w14:paraId="56F66B00" w14:textId="77777777" w:rsidR="005F0515" w:rsidRPr="005B5AAD" w:rsidRDefault="005F0515" w:rsidP="00B64D43">
      <w:pPr>
        <w:rPr>
          <w:rFonts w:cs="Arial"/>
          <w:color w:val="auto"/>
        </w:rPr>
      </w:pPr>
    </w:p>
    <w:p w14:paraId="64D6B01D" w14:textId="77777777" w:rsidR="005F0515" w:rsidRPr="005B5AAD" w:rsidRDefault="005F0515" w:rsidP="00B64D43">
      <w:pPr>
        <w:rPr>
          <w:rFonts w:cs="Arial"/>
          <w:color w:val="auto"/>
        </w:rPr>
      </w:pPr>
    </w:p>
    <w:p w14:paraId="7E851DA8" w14:textId="77777777" w:rsidR="005F0515" w:rsidRPr="005B5AAD" w:rsidRDefault="005F0515" w:rsidP="00B64D43">
      <w:pPr>
        <w:rPr>
          <w:rFonts w:cs="Arial"/>
          <w:color w:val="auto"/>
        </w:rPr>
      </w:pPr>
    </w:p>
    <w:p w14:paraId="64C25432" w14:textId="77777777" w:rsidR="005F0515" w:rsidRPr="005B5AAD" w:rsidRDefault="005F0515" w:rsidP="00B64D43">
      <w:pPr>
        <w:rPr>
          <w:rFonts w:cs="Arial"/>
          <w:color w:val="auto"/>
        </w:rPr>
      </w:pPr>
    </w:p>
    <w:p w14:paraId="37C27C68" w14:textId="77777777" w:rsidR="005F0515" w:rsidRPr="005B5AAD" w:rsidRDefault="005F0515" w:rsidP="00B64D43">
      <w:pPr>
        <w:rPr>
          <w:rFonts w:cs="Arial"/>
          <w:color w:val="auto"/>
        </w:rPr>
      </w:pPr>
    </w:p>
    <w:p w14:paraId="0C2FCB96" w14:textId="77777777" w:rsidR="005F0515" w:rsidRPr="005B5AAD" w:rsidRDefault="005F0515" w:rsidP="00B64D43">
      <w:pPr>
        <w:rPr>
          <w:rFonts w:cs="Arial"/>
          <w:color w:val="auto"/>
        </w:rPr>
      </w:pPr>
    </w:p>
    <w:p w14:paraId="004BC96A" w14:textId="18506D1B" w:rsidR="005F0515" w:rsidRDefault="005F0515" w:rsidP="00B64D43">
      <w:pPr>
        <w:rPr>
          <w:rFonts w:cs="Arial"/>
          <w:color w:val="auto"/>
        </w:rPr>
      </w:pPr>
    </w:p>
    <w:p w14:paraId="607659EE" w14:textId="3764F759" w:rsidR="001747CE" w:rsidRDefault="001747CE" w:rsidP="00B64D43">
      <w:pPr>
        <w:rPr>
          <w:rFonts w:cs="Arial"/>
          <w:color w:val="auto"/>
        </w:rPr>
      </w:pPr>
    </w:p>
    <w:p w14:paraId="3771DCC9" w14:textId="262FE17D" w:rsidR="001747CE" w:rsidRDefault="001747CE" w:rsidP="00B64D43">
      <w:pPr>
        <w:rPr>
          <w:rFonts w:cs="Arial"/>
          <w:color w:val="auto"/>
        </w:rPr>
      </w:pPr>
    </w:p>
    <w:p w14:paraId="15EA436B" w14:textId="57290C87" w:rsidR="001747CE" w:rsidRDefault="001747CE" w:rsidP="00B64D43">
      <w:pPr>
        <w:rPr>
          <w:rFonts w:cs="Arial"/>
          <w:color w:val="auto"/>
        </w:rPr>
      </w:pPr>
    </w:p>
    <w:p w14:paraId="5CD27AC5" w14:textId="11BCCEB5" w:rsidR="001747CE" w:rsidRDefault="001747CE" w:rsidP="00B64D43">
      <w:pPr>
        <w:rPr>
          <w:rFonts w:cs="Arial"/>
          <w:color w:val="auto"/>
        </w:rPr>
      </w:pPr>
    </w:p>
    <w:p w14:paraId="1352A1E4" w14:textId="64195AC7" w:rsidR="001747CE" w:rsidRDefault="001747CE" w:rsidP="00B64D43">
      <w:pPr>
        <w:rPr>
          <w:rFonts w:cs="Arial"/>
          <w:color w:val="auto"/>
        </w:rPr>
      </w:pPr>
    </w:p>
    <w:p w14:paraId="3BBC71EA" w14:textId="476AEDE2" w:rsidR="001747CE" w:rsidRDefault="001747CE" w:rsidP="00B64D43">
      <w:pPr>
        <w:rPr>
          <w:rFonts w:cs="Arial"/>
          <w:color w:val="auto"/>
        </w:rPr>
      </w:pPr>
    </w:p>
    <w:p w14:paraId="6C34C2B4" w14:textId="3F1E57CB" w:rsidR="001747CE" w:rsidRDefault="001747CE" w:rsidP="00B64D43">
      <w:pPr>
        <w:rPr>
          <w:rFonts w:cs="Arial"/>
          <w:color w:val="auto"/>
        </w:rPr>
      </w:pPr>
    </w:p>
    <w:p w14:paraId="0A1AEFE0" w14:textId="467111C8" w:rsidR="001747CE" w:rsidRDefault="001747CE" w:rsidP="00B64D43">
      <w:pPr>
        <w:rPr>
          <w:rFonts w:cs="Arial"/>
          <w:color w:val="auto"/>
        </w:rPr>
      </w:pPr>
    </w:p>
    <w:p w14:paraId="7AC40257" w14:textId="4C9AB7E5" w:rsidR="001747CE" w:rsidRDefault="001747CE" w:rsidP="00B64D43">
      <w:pPr>
        <w:rPr>
          <w:rFonts w:cs="Arial"/>
          <w:color w:val="auto"/>
        </w:rPr>
      </w:pPr>
    </w:p>
    <w:p w14:paraId="668DA26F" w14:textId="77777777" w:rsidR="001747CE" w:rsidRPr="005B5AAD" w:rsidRDefault="001747CE" w:rsidP="00B64D43">
      <w:pPr>
        <w:rPr>
          <w:rFonts w:cs="Arial"/>
          <w:color w:val="auto"/>
        </w:rPr>
      </w:pPr>
    </w:p>
    <w:p w14:paraId="428E1BE4" w14:textId="60D0DAA2" w:rsidR="00391F72" w:rsidRPr="005B5AAD" w:rsidRDefault="00391F72" w:rsidP="00B64D43">
      <w:pPr>
        <w:rPr>
          <w:rFonts w:cs="Arial"/>
          <w:color w:val="auto"/>
        </w:rPr>
      </w:pPr>
    </w:p>
    <w:p w14:paraId="47606CC4" w14:textId="593974F7" w:rsidR="00391F72" w:rsidRPr="005B5AAD" w:rsidRDefault="00391F72" w:rsidP="00B64D43">
      <w:pPr>
        <w:rPr>
          <w:rFonts w:cs="Arial"/>
          <w:color w:val="auto"/>
        </w:rPr>
      </w:pPr>
    </w:p>
    <w:p w14:paraId="0C4918CD" w14:textId="6B49279E" w:rsidR="00391F72" w:rsidRPr="005B5AAD" w:rsidRDefault="00391F72" w:rsidP="00B64D43">
      <w:pPr>
        <w:rPr>
          <w:rFonts w:cs="Arial"/>
          <w:color w:val="auto"/>
        </w:rPr>
      </w:pPr>
    </w:p>
    <w:p w14:paraId="7081CC9C" w14:textId="77777777" w:rsidR="00391F72" w:rsidRPr="005B5AAD" w:rsidRDefault="00391F72" w:rsidP="00B64D43">
      <w:pPr>
        <w:rPr>
          <w:rFonts w:cs="Arial"/>
          <w:color w:val="auto"/>
        </w:rPr>
      </w:pPr>
    </w:p>
    <w:p w14:paraId="58F762F4" w14:textId="77777777" w:rsidR="005F0515" w:rsidRPr="005B5AAD" w:rsidRDefault="005F0515" w:rsidP="00B64D43">
      <w:pPr>
        <w:rPr>
          <w:rFonts w:cs="Arial"/>
          <w:color w:val="auto"/>
        </w:rPr>
      </w:pPr>
    </w:p>
    <w:p w14:paraId="52024DE3" w14:textId="6603A498" w:rsidR="005F0515" w:rsidRPr="005B5AAD" w:rsidRDefault="005F0515" w:rsidP="00B64D43">
      <w:pPr>
        <w:rPr>
          <w:rFonts w:cs="Arial"/>
          <w:color w:val="auto"/>
        </w:rPr>
      </w:pPr>
    </w:p>
    <w:p w14:paraId="5FFA0E22" w14:textId="20724C1A" w:rsidR="005F0515" w:rsidRPr="005B5AAD" w:rsidRDefault="005F0515" w:rsidP="00B64D43">
      <w:pPr>
        <w:rPr>
          <w:rFonts w:cs="Arial"/>
          <w:color w:val="auto"/>
        </w:rPr>
      </w:pPr>
    </w:p>
    <w:p w14:paraId="74A72AF1" w14:textId="7665E660" w:rsidR="00890B8E" w:rsidRPr="005D40AA" w:rsidRDefault="00B54E18" w:rsidP="005D40AA">
      <w:pPr>
        <w:pStyle w:val="Ttulo1"/>
      </w:pPr>
      <w:bookmarkStart w:id="14" w:name="_Toc190093913"/>
      <w:r w:rsidRPr="005D40AA">
        <w:lastRenderedPageBreak/>
        <w:t>INTRODUCCIÓN</w:t>
      </w:r>
      <w:bookmarkEnd w:id="9"/>
      <w:bookmarkEnd w:id="10"/>
      <w:bookmarkEnd w:id="11"/>
      <w:bookmarkEnd w:id="12"/>
      <w:bookmarkEnd w:id="13"/>
      <w:bookmarkEnd w:id="14"/>
    </w:p>
    <w:p w14:paraId="4C274D05" w14:textId="77777777" w:rsidR="000D7356" w:rsidRPr="005B5AAD" w:rsidRDefault="000D7356" w:rsidP="00782B3C">
      <w:pPr>
        <w:rPr>
          <w:rFonts w:eastAsia="Arial" w:cs="Arial"/>
          <w:color w:val="auto"/>
          <w:szCs w:val="22"/>
        </w:rPr>
      </w:pPr>
    </w:p>
    <w:p w14:paraId="1AC2A132" w14:textId="77777777" w:rsidR="000D7356" w:rsidRPr="005B5AAD" w:rsidRDefault="000D7356" w:rsidP="005E3E48">
      <w:pPr>
        <w:shd w:val="clear" w:color="auto" w:fill="FFFFFF"/>
        <w:spacing w:line="276" w:lineRule="auto"/>
        <w:rPr>
          <w:rFonts w:cs="Arial"/>
          <w:color w:val="auto"/>
          <w:szCs w:val="22"/>
        </w:rPr>
      </w:pPr>
      <w:r w:rsidRPr="005B5AAD">
        <w:rPr>
          <w:rFonts w:cs="Arial"/>
          <w:color w:val="auto"/>
          <w:szCs w:val="22"/>
        </w:rPr>
        <w:t>En el marco de la Pol</w:t>
      </w:r>
      <w:r w:rsidR="00FE13E0" w:rsidRPr="005B5AAD">
        <w:rPr>
          <w:rFonts w:cs="Arial"/>
          <w:color w:val="auto"/>
          <w:szCs w:val="22"/>
        </w:rPr>
        <w:t>í</w:t>
      </w:r>
      <w:r w:rsidRPr="005B5AAD">
        <w:rPr>
          <w:rFonts w:cs="Arial"/>
          <w:color w:val="auto"/>
          <w:szCs w:val="22"/>
        </w:rPr>
        <w:t xml:space="preserve">tica de Atención </w:t>
      </w:r>
      <w:r w:rsidR="005E3E48" w:rsidRPr="005B5AAD">
        <w:rPr>
          <w:rFonts w:cs="Arial"/>
          <w:color w:val="auto"/>
          <w:szCs w:val="22"/>
        </w:rPr>
        <w:t xml:space="preserve">Integral </w:t>
      </w:r>
      <w:r w:rsidRPr="005B5AAD">
        <w:rPr>
          <w:rFonts w:cs="Arial"/>
          <w:color w:val="auto"/>
          <w:szCs w:val="22"/>
        </w:rPr>
        <w:t xml:space="preserve">en Salud </w:t>
      </w:r>
      <w:r w:rsidR="005E3E48" w:rsidRPr="005B5AAD">
        <w:rPr>
          <w:rFonts w:cs="Arial"/>
          <w:color w:val="auto"/>
          <w:szCs w:val="22"/>
        </w:rPr>
        <w:t xml:space="preserve">– PAIS, </w:t>
      </w:r>
      <w:r w:rsidRPr="005B5AAD">
        <w:rPr>
          <w:rFonts w:cs="Arial"/>
          <w:color w:val="auto"/>
          <w:szCs w:val="22"/>
        </w:rPr>
        <w:t xml:space="preserve">dirigida a lograr mejores condiciones de salud a la población, mediante la regulación u ordenamiento de la intervención de los integrantes del sistema de salud y de otros actores responsables de garantizar la promoción de la salud, la prevención de la enfermedad, el diagnóstico, tratamiento, la rehabilitación, la paliación, en condiciones de accesibilidad, aceptabilidad, oportunidad, continuidad, integralidad y </w:t>
      </w:r>
      <w:proofErr w:type="spellStart"/>
      <w:r w:rsidRPr="005B5AAD">
        <w:rPr>
          <w:rFonts w:cs="Arial"/>
          <w:color w:val="auto"/>
          <w:szCs w:val="22"/>
        </w:rPr>
        <w:t>resolutividad</w:t>
      </w:r>
      <w:proofErr w:type="spellEnd"/>
      <w:r w:rsidRPr="005B5AAD">
        <w:rPr>
          <w:rFonts w:cs="Arial"/>
          <w:color w:val="auto"/>
          <w:szCs w:val="22"/>
        </w:rPr>
        <w:t>, o la muerte digna; se establece la obligatoriedad de desarrollar diferentes enfoques, estrategias, procesos, instrumentos y acciones dirigidos a la estructuración y organización del Sistema de Salud a nivel sectorial e intersectorial.</w:t>
      </w:r>
    </w:p>
    <w:p w14:paraId="37AEAF9D" w14:textId="77777777" w:rsidR="000C0982" w:rsidRPr="005B5AAD" w:rsidRDefault="000C0982" w:rsidP="005E3E48">
      <w:pPr>
        <w:shd w:val="clear" w:color="auto" w:fill="FFFFFF"/>
        <w:spacing w:line="276" w:lineRule="auto"/>
        <w:rPr>
          <w:rFonts w:cs="Arial"/>
          <w:color w:val="auto"/>
          <w:szCs w:val="22"/>
        </w:rPr>
      </w:pPr>
    </w:p>
    <w:p w14:paraId="4393F992" w14:textId="77777777" w:rsidR="000D7356" w:rsidRPr="005B5AAD" w:rsidRDefault="000D7356" w:rsidP="005E3E48">
      <w:pPr>
        <w:shd w:val="clear" w:color="auto" w:fill="FFFFFF"/>
        <w:spacing w:line="276" w:lineRule="auto"/>
        <w:rPr>
          <w:rFonts w:cs="Arial"/>
          <w:color w:val="auto"/>
          <w:szCs w:val="22"/>
        </w:rPr>
      </w:pPr>
      <w:r w:rsidRPr="005B5AAD">
        <w:rPr>
          <w:rFonts w:cs="Arial"/>
          <w:color w:val="auto"/>
          <w:szCs w:val="22"/>
        </w:rPr>
        <w:t xml:space="preserve">Los mecanismos o herramientas definidas para el desarrollo de la </w:t>
      </w:r>
      <w:r w:rsidR="00FC05FB" w:rsidRPr="005B5AAD">
        <w:rPr>
          <w:rFonts w:cs="Arial"/>
          <w:color w:val="auto"/>
          <w:szCs w:val="22"/>
        </w:rPr>
        <w:t>Política</w:t>
      </w:r>
      <w:r w:rsidRPr="005B5AAD">
        <w:rPr>
          <w:rFonts w:cs="Arial"/>
          <w:color w:val="auto"/>
          <w:szCs w:val="22"/>
        </w:rPr>
        <w:t xml:space="preserve"> de </w:t>
      </w:r>
      <w:r w:rsidR="00FC05FB" w:rsidRPr="005B5AAD">
        <w:rPr>
          <w:rFonts w:cs="Arial"/>
          <w:color w:val="auto"/>
          <w:szCs w:val="22"/>
        </w:rPr>
        <w:t>Atención</w:t>
      </w:r>
      <w:r w:rsidRPr="005B5AAD">
        <w:rPr>
          <w:rFonts w:cs="Arial"/>
          <w:color w:val="auto"/>
          <w:szCs w:val="22"/>
        </w:rPr>
        <w:t xml:space="preserve"> </w:t>
      </w:r>
      <w:r w:rsidR="00FC05FB" w:rsidRPr="005B5AAD">
        <w:rPr>
          <w:rFonts w:cs="Arial"/>
          <w:color w:val="auto"/>
          <w:szCs w:val="22"/>
        </w:rPr>
        <w:t xml:space="preserve">Integral </w:t>
      </w:r>
      <w:r w:rsidRPr="005B5AAD">
        <w:rPr>
          <w:rFonts w:cs="Arial"/>
          <w:color w:val="auto"/>
          <w:szCs w:val="22"/>
        </w:rPr>
        <w:t xml:space="preserve">en </w:t>
      </w:r>
      <w:r w:rsidR="00C22B81" w:rsidRPr="005B5AAD">
        <w:rPr>
          <w:rFonts w:cs="Arial"/>
          <w:color w:val="auto"/>
          <w:szCs w:val="22"/>
        </w:rPr>
        <w:t>Salud</w:t>
      </w:r>
      <w:r w:rsidRPr="005B5AAD">
        <w:rPr>
          <w:rFonts w:cs="Arial"/>
          <w:color w:val="auto"/>
          <w:szCs w:val="22"/>
        </w:rPr>
        <w:t xml:space="preserve"> se concretan mediante la </w:t>
      </w:r>
      <w:r w:rsidR="00643AA3" w:rsidRPr="005B5AAD">
        <w:rPr>
          <w:rFonts w:cs="Arial"/>
          <w:color w:val="auto"/>
          <w:szCs w:val="22"/>
        </w:rPr>
        <w:t>implementación</w:t>
      </w:r>
      <w:r w:rsidRPr="005B5AAD">
        <w:rPr>
          <w:rFonts w:cs="Arial"/>
          <w:color w:val="auto"/>
          <w:szCs w:val="22"/>
        </w:rPr>
        <w:t xml:space="preserve"> del Modelo de Acción Integral Territorial – MAITE, a </w:t>
      </w:r>
      <w:r w:rsidR="00643AA3" w:rsidRPr="005B5AAD">
        <w:rPr>
          <w:rFonts w:cs="Arial"/>
          <w:color w:val="auto"/>
          <w:szCs w:val="22"/>
        </w:rPr>
        <w:t>través</w:t>
      </w:r>
      <w:r w:rsidRPr="005B5AAD">
        <w:rPr>
          <w:rFonts w:cs="Arial"/>
          <w:color w:val="auto"/>
          <w:szCs w:val="22"/>
        </w:rPr>
        <w:t xml:space="preserve"> del cual se articula la gestión de los integrantes del sistema de salud en el territorio para responder a las prioridades de </w:t>
      </w:r>
      <w:r w:rsidR="00643AA3" w:rsidRPr="005B5AAD">
        <w:rPr>
          <w:rFonts w:cs="Arial"/>
          <w:color w:val="auto"/>
          <w:szCs w:val="22"/>
        </w:rPr>
        <w:t>atención</w:t>
      </w:r>
      <w:r w:rsidRPr="005B5AAD">
        <w:rPr>
          <w:rFonts w:cs="Arial"/>
          <w:color w:val="auto"/>
          <w:szCs w:val="22"/>
        </w:rPr>
        <w:t xml:space="preserve"> en salud de la población y contribuir al mejoramiento de </w:t>
      </w:r>
      <w:r w:rsidR="00D976F5" w:rsidRPr="005B5AAD">
        <w:rPr>
          <w:rFonts w:cs="Arial"/>
          <w:color w:val="auto"/>
          <w:szCs w:val="22"/>
        </w:rPr>
        <w:t>esta</w:t>
      </w:r>
      <w:r w:rsidRPr="005B5AAD">
        <w:rPr>
          <w:rFonts w:cs="Arial"/>
          <w:color w:val="auto"/>
          <w:szCs w:val="22"/>
        </w:rPr>
        <w:t xml:space="preserve">, la satisfacción de las expectativas de los usuarios y la sostenibilidad del sistema. </w:t>
      </w:r>
    </w:p>
    <w:p w14:paraId="1EDA2038" w14:textId="77777777" w:rsidR="000D7356" w:rsidRPr="005B5AAD" w:rsidRDefault="000D7356" w:rsidP="005E3E48">
      <w:pPr>
        <w:shd w:val="clear" w:color="auto" w:fill="FFFFFF"/>
        <w:spacing w:line="276" w:lineRule="auto"/>
        <w:rPr>
          <w:rFonts w:cs="Arial"/>
          <w:color w:val="auto"/>
          <w:szCs w:val="22"/>
        </w:rPr>
      </w:pPr>
    </w:p>
    <w:p w14:paraId="3112D771" w14:textId="3E5F7034" w:rsidR="000D7356" w:rsidRPr="005B5AAD" w:rsidRDefault="000D7356" w:rsidP="005E3E48">
      <w:pPr>
        <w:shd w:val="clear" w:color="auto" w:fill="FFFFFF"/>
        <w:spacing w:line="276" w:lineRule="auto"/>
        <w:rPr>
          <w:rFonts w:cs="Arial"/>
          <w:color w:val="auto"/>
          <w:szCs w:val="22"/>
        </w:rPr>
      </w:pPr>
      <w:r w:rsidRPr="005B5AAD">
        <w:rPr>
          <w:rFonts w:cs="Arial"/>
          <w:color w:val="auto"/>
          <w:szCs w:val="22"/>
        </w:rPr>
        <w:t xml:space="preserve">La operativización del Modelo de Acción Integral Territorial contempla ocho </w:t>
      </w:r>
      <w:r w:rsidR="005167E8" w:rsidRPr="005B5AAD">
        <w:rPr>
          <w:rFonts w:cs="Arial"/>
          <w:color w:val="auto"/>
          <w:szCs w:val="22"/>
        </w:rPr>
        <w:t>líneas</w:t>
      </w:r>
      <w:r w:rsidRPr="005B5AAD">
        <w:rPr>
          <w:rFonts w:cs="Arial"/>
          <w:color w:val="auto"/>
          <w:szCs w:val="22"/>
        </w:rPr>
        <w:t xml:space="preserve"> mínimas de acción que incluye el Aseguramiento, Salud </w:t>
      </w:r>
      <w:r w:rsidR="00C22B81" w:rsidRPr="005B5AAD">
        <w:rPr>
          <w:rFonts w:cs="Arial"/>
          <w:color w:val="auto"/>
          <w:szCs w:val="22"/>
        </w:rPr>
        <w:t>P</w:t>
      </w:r>
      <w:r w:rsidRPr="005B5AAD">
        <w:rPr>
          <w:rFonts w:cs="Arial"/>
          <w:color w:val="auto"/>
          <w:szCs w:val="22"/>
        </w:rPr>
        <w:t xml:space="preserve">ública, Prestación de </w:t>
      </w:r>
      <w:r w:rsidR="00C22B81" w:rsidRPr="005B5AAD">
        <w:rPr>
          <w:rFonts w:cs="Arial"/>
          <w:color w:val="auto"/>
          <w:szCs w:val="22"/>
        </w:rPr>
        <w:t>S</w:t>
      </w:r>
      <w:r w:rsidRPr="005B5AAD">
        <w:rPr>
          <w:rFonts w:cs="Arial"/>
          <w:color w:val="auto"/>
          <w:szCs w:val="22"/>
        </w:rPr>
        <w:t xml:space="preserve">ervicios de </w:t>
      </w:r>
      <w:r w:rsidR="00C22B81" w:rsidRPr="005B5AAD">
        <w:rPr>
          <w:rFonts w:cs="Arial"/>
          <w:color w:val="auto"/>
          <w:szCs w:val="22"/>
        </w:rPr>
        <w:t>S</w:t>
      </w:r>
      <w:r w:rsidRPr="005B5AAD">
        <w:rPr>
          <w:rFonts w:cs="Arial"/>
          <w:color w:val="auto"/>
          <w:szCs w:val="22"/>
        </w:rPr>
        <w:t xml:space="preserve">alud, Talento Humano en </w:t>
      </w:r>
      <w:r w:rsidR="00C22B81" w:rsidRPr="005B5AAD">
        <w:rPr>
          <w:rFonts w:cs="Arial"/>
          <w:color w:val="auto"/>
          <w:szCs w:val="22"/>
        </w:rPr>
        <w:t>S</w:t>
      </w:r>
      <w:r w:rsidRPr="005B5AAD">
        <w:rPr>
          <w:rFonts w:cs="Arial"/>
          <w:color w:val="auto"/>
          <w:szCs w:val="22"/>
        </w:rPr>
        <w:t xml:space="preserve">alud, Financiamiento, Enfoque Diferencial, </w:t>
      </w:r>
      <w:proofErr w:type="spellStart"/>
      <w:r w:rsidRPr="005B5AAD">
        <w:rPr>
          <w:rFonts w:cs="Arial"/>
          <w:color w:val="auto"/>
          <w:szCs w:val="22"/>
        </w:rPr>
        <w:t>Intersectorialidad</w:t>
      </w:r>
      <w:proofErr w:type="spellEnd"/>
      <w:r w:rsidRPr="005B5AAD">
        <w:rPr>
          <w:rFonts w:cs="Arial"/>
          <w:color w:val="auto"/>
          <w:szCs w:val="22"/>
        </w:rPr>
        <w:t xml:space="preserve"> y la Gobernanza; a través de las cuales se efectuará un abordaje integral a las diferentes problemáticas en salud y se gestionará de manera conjunta, articulada y armonizada los planes, programas, proyectos, estrategias y demás iniciativas encaminadas a lograr el triple resultado.</w:t>
      </w:r>
    </w:p>
    <w:p w14:paraId="3ADFCE63" w14:textId="77777777" w:rsidR="000D7356" w:rsidRPr="005B5AAD" w:rsidRDefault="000D7356" w:rsidP="005E3E48">
      <w:pPr>
        <w:shd w:val="clear" w:color="auto" w:fill="FFFFFF"/>
        <w:spacing w:line="276" w:lineRule="auto"/>
        <w:rPr>
          <w:rFonts w:cs="Arial"/>
          <w:color w:val="auto"/>
          <w:szCs w:val="22"/>
        </w:rPr>
      </w:pPr>
    </w:p>
    <w:p w14:paraId="36FD789E" w14:textId="77777777" w:rsidR="000D7356" w:rsidRPr="005B5AAD" w:rsidRDefault="000D7356" w:rsidP="005E3E48">
      <w:pPr>
        <w:shd w:val="clear" w:color="auto" w:fill="FFFFFF"/>
        <w:spacing w:line="276" w:lineRule="auto"/>
        <w:rPr>
          <w:rFonts w:cs="Arial"/>
          <w:color w:val="auto"/>
          <w:szCs w:val="22"/>
        </w:rPr>
      </w:pPr>
      <w:r w:rsidRPr="005B5AAD">
        <w:rPr>
          <w:rFonts w:cs="Arial"/>
          <w:color w:val="auto"/>
          <w:szCs w:val="22"/>
        </w:rPr>
        <w:t xml:space="preserve">El modelo de atención en </w:t>
      </w:r>
      <w:r w:rsidR="00FE13E0" w:rsidRPr="005B5AAD">
        <w:rPr>
          <w:rFonts w:cs="Arial"/>
          <w:color w:val="auto"/>
          <w:szCs w:val="22"/>
        </w:rPr>
        <w:t>salud se</w:t>
      </w:r>
      <w:r w:rsidR="00475FE2" w:rsidRPr="005B5AAD">
        <w:rPr>
          <w:rFonts w:cs="Arial"/>
          <w:color w:val="auto"/>
          <w:szCs w:val="22"/>
        </w:rPr>
        <w:t xml:space="preserve"> desarrolla </w:t>
      </w:r>
      <w:r w:rsidRPr="005B5AAD">
        <w:rPr>
          <w:rFonts w:cs="Arial"/>
          <w:color w:val="auto"/>
          <w:szCs w:val="22"/>
        </w:rPr>
        <w:t xml:space="preserve">a través de las redes integrales de prestación de servicios de salud y las </w:t>
      </w:r>
      <w:r w:rsidR="00DF54A1" w:rsidRPr="005B5AAD">
        <w:rPr>
          <w:rFonts w:cs="Arial"/>
          <w:color w:val="auto"/>
          <w:szCs w:val="22"/>
        </w:rPr>
        <w:t>R</w:t>
      </w:r>
      <w:r w:rsidRPr="005B5AAD">
        <w:rPr>
          <w:rFonts w:cs="Arial"/>
          <w:color w:val="auto"/>
          <w:szCs w:val="22"/>
        </w:rPr>
        <w:t xml:space="preserve">utas </w:t>
      </w:r>
      <w:r w:rsidR="00DF54A1" w:rsidRPr="005B5AAD">
        <w:rPr>
          <w:rFonts w:cs="Arial"/>
          <w:color w:val="auto"/>
          <w:szCs w:val="22"/>
        </w:rPr>
        <w:t>I</w:t>
      </w:r>
      <w:r w:rsidRPr="005B5AAD">
        <w:rPr>
          <w:rFonts w:cs="Arial"/>
          <w:color w:val="auto"/>
          <w:szCs w:val="22"/>
        </w:rPr>
        <w:t xml:space="preserve">ntegrales de </w:t>
      </w:r>
      <w:r w:rsidR="00DF54A1" w:rsidRPr="005B5AAD">
        <w:rPr>
          <w:rFonts w:cs="Arial"/>
          <w:color w:val="auto"/>
          <w:szCs w:val="22"/>
        </w:rPr>
        <w:t>A</w:t>
      </w:r>
      <w:r w:rsidRPr="005B5AAD">
        <w:rPr>
          <w:rFonts w:cs="Arial"/>
          <w:color w:val="auto"/>
          <w:szCs w:val="22"/>
        </w:rPr>
        <w:t xml:space="preserve">tención en </w:t>
      </w:r>
      <w:r w:rsidR="00DF54A1" w:rsidRPr="005B5AAD">
        <w:rPr>
          <w:rFonts w:cs="Arial"/>
          <w:color w:val="auto"/>
          <w:szCs w:val="22"/>
        </w:rPr>
        <w:t>S</w:t>
      </w:r>
      <w:r w:rsidRPr="005B5AAD">
        <w:rPr>
          <w:rFonts w:cs="Arial"/>
          <w:color w:val="auto"/>
          <w:szCs w:val="22"/>
        </w:rPr>
        <w:t>alud</w:t>
      </w:r>
      <w:r w:rsidR="00DF54A1" w:rsidRPr="005B5AAD">
        <w:rPr>
          <w:rFonts w:cs="Arial"/>
          <w:color w:val="auto"/>
          <w:szCs w:val="22"/>
        </w:rPr>
        <w:t xml:space="preserve"> - RIAS</w:t>
      </w:r>
      <w:r w:rsidRPr="005B5AAD">
        <w:rPr>
          <w:rFonts w:cs="Arial"/>
          <w:color w:val="auto"/>
          <w:szCs w:val="22"/>
        </w:rPr>
        <w:t xml:space="preserve">, herramientas intersectoriales que regulan las competencias de cada sector o actor y </w:t>
      </w:r>
      <w:r w:rsidR="00FE13E0" w:rsidRPr="005B5AAD">
        <w:rPr>
          <w:rFonts w:cs="Arial"/>
          <w:color w:val="auto"/>
          <w:szCs w:val="22"/>
        </w:rPr>
        <w:t>que,</w:t>
      </w:r>
      <w:r w:rsidRPr="005B5AAD">
        <w:rPr>
          <w:rFonts w:cs="Arial"/>
          <w:color w:val="auto"/>
          <w:szCs w:val="22"/>
        </w:rPr>
        <w:t xml:space="preserve"> a través de acciones </w:t>
      </w:r>
      <w:r w:rsidR="00FE13E0" w:rsidRPr="005B5AAD">
        <w:rPr>
          <w:rFonts w:cs="Arial"/>
          <w:color w:val="auto"/>
          <w:szCs w:val="22"/>
        </w:rPr>
        <w:t>coordinadas,</w:t>
      </w:r>
      <w:r w:rsidRPr="005B5AAD">
        <w:rPr>
          <w:rFonts w:cs="Arial"/>
          <w:color w:val="auto"/>
          <w:szCs w:val="22"/>
        </w:rPr>
        <w:t xml:space="preserve"> complementarias y efectivas, se logrará el mejoramiento de las condiciones de salud de la población, el individuo y la comunidad.</w:t>
      </w:r>
    </w:p>
    <w:p w14:paraId="35091845" w14:textId="77777777" w:rsidR="000D7356" w:rsidRPr="005B5AAD" w:rsidRDefault="000D7356" w:rsidP="005E3E48">
      <w:pPr>
        <w:shd w:val="clear" w:color="auto" w:fill="FFFFFF"/>
        <w:spacing w:line="276" w:lineRule="auto"/>
        <w:rPr>
          <w:rFonts w:cs="Arial"/>
          <w:color w:val="auto"/>
          <w:szCs w:val="22"/>
        </w:rPr>
      </w:pPr>
    </w:p>
    <w:p w14:paraId="38F4E4DC" w14:textId="77777777" w:rsidR="000D7356" w:rsidRPr="005B5AAD" w:rsidRDefault="000D7356" w:rsidP="005E3E48">
      <w:pPr>
        <w:shd w:val="clear" w:color="auto" w:fill="FFFFFF"/>
        <w:spacing w:line="276" w:lineRule="auto"/>
        <w:rPr>
          <w:rFonts w:cs="Arial"/>
          <w:color w:val="auto"/>
          <w:szCs w:val="22"/>
        </w:rPr>
      </w:pPr>
      <w:r w:rsidRPr="005B5AAD">
        <w:rPr>
          <w:rFonts w:cs="Arial"/>
          <w:color w:val="auto"/>
          <w:szCs w:val="22"/>
        </w:rPr>
        <w:t xml:space="preserve">En el contexto de implementación del </w:t>
      </w:r>
      <w:r w:rsidR="00FE13E0" w:rsidRPr="005B5AAD">
        <w:rPr>
          <w:rFonts w:cs="Arial"/>
          <w:color w:val="auto"/>
          <w:szCs w:val="22"/>
        </w:rPr>
        <w:t>Modelo de Atención en Salud,</w:t>
      </w:r>
      <w:r w:rsidRPr="005B5AAD">
        <w:rPr>
          <w:rFonts w:cs="Arial"/>
          <w:color w:val="auto"/>
          <w:szCs w:val="22"/>
        </w:rPr>
        <w:t xml:space="preserve"> las redes y </w:t>
      </w:r>
      <w:r w:rsidR="00DF54A1" w:rsidRPr="005B5AAD">
        <w:rPr>
          <w:rFonts w:cs="Arial"/>
          <w:color w:val="auto"/>
          <w:szCs w:val="22"/>
        </w:rPr>
        <w:t>R</w:t>
      </w:r>
      <w:r w:rsidRPr="005B5AAD">
        <w:rPr>
          <w:rFonts w:cs="Arial"/>
          <w:color w:val="auto"/>
          <w:szCs w:val="22"/>
        </w:rPr>
        <w:t xml:space="preserve">utas </w:t>
      </w:r>
      <w:r w:rsidR="00DF54A1" w:rsidRPr="005B5AAD">
        <w:rPr>
          <w:rFonts w:cs="Arial"/>
          <w:color w:val="auto"/>
          <w:szCs w:val="22"/>
        </w:rPr>
        <w:t>I</w:t>
      </w:r>
      <w:r w:rsidRPr="005B5AAD">
        <w:rPr>
          <w:rFonts w:cs="Arial"/>
          <w:color w:val="auto"/>
          <w:szCs w:val="22"/>
        </w:rPr>
        <w:t xml:space="preserve">ntegrales de </w:t>
      </w:r>
      <w:r w:rsidR="00DF54A1" w:rsidRPr="005B5AAD">
        <w:rPr>
          <w:rFonts w:cs="Arial"/>
          <w:color w:val="auto"/>
          <w:szCs w:val="22"/>
        </w:rPr>
        <w:t>A</w:t>
      </w:r>
      <w:r w:rsidRPr="005B5AAD">
        <w:rPr>
          <w:rFonts w:cs="Arial"/>
          <w:color w:val="auto"/>
          <w:szCs w:val="22"/>
        </w:rPr>
        <w:t>tención</w:t>
      </w:r>
      <w:r w:rsidR="00DF54A1" w:rsidRPr="005B5AAD">
        <w:rPr>
          <w:rFonts w:cs="Arial"/>
          <w:color w:val="auto"/>
          <w:szCs w:val="22"/>
        </w:rPr>
        <w:t xml:space="preserve"> en Salud</w:t>
      </w:r>
      <w:r w:rsidRPr="005B5AAD">
        <w:rPr>
          <w:rFonts w:cs="Arial"/>
          <w:color w:val="auto"/>
          <w:szCs w:val="22"/>
        </w:rPr>
        <w:t xml:space="preserve">, bajo una perspectiva de una atención integral en salud, se insta al desarrollo de procesos de caracterización e identificación de la oferta de servicios disponible y la demanda por percepción, por </w:t>
      </w:r>
      <w:r w:rsidR="00FE13E0" w:rsidRPr="005B5AAD">
        <w:rPr>
          <w:rFonts w:cs="Arial"/>
          <w:color w:val="auto"/>
          <w:szCs w:val="22"/>
        </w:rPr>
        <w:t>acceso,</w:t>
      </w:r>
      <w:r w:rsidRPr="005B5AAD">
        <w:rPr>
          <w:rFonts w:cs="Arial"/>
          <w:color w:val="auto"/>
          <w:szCs w:val="22"/>
        </w:rPr>
        <w:t xml:space="preserve"> efectiva y agregada por cada intervención descrita en las diferentes </w:t>
      </w:r>
      <w:r w:rsidR="00DF54A1" w:rsidRPr="005B5AAD">
        <w:rPr>
          <w:rFonts w:cs="Arial"/>
          <w:color w:val="auto"/>
          <w:szCs w:val="22"/>
        </w:rPr>
        <w:t>R</w:t>
      </w:r>
      <w:r w:rsidRPr="005B5AAD">
        <w:rPr>
          <w:rFonts w:cs="Arial"/>
          <w:color w:val="auto"/>
          <w:szCs w:val="22"/>
        </w:rPr>
        <w:t xml:space="preserve">utas </w:t>
      </w:r>
      <w:r w:rsidR="00DF54A1" w:rsidRPr="005B5AAD">
        <w:rPr>
          <w:rFonts w:cs="Arial"/>
          <w:color w:val="auto"/>
          <w:szCs w:val="22"/>
        </w:rPr>
        <w:t xml:space="preserve">Integrales </w:t>
      </w:r>
      <w:r w:rsidRPr="005B5AAD">
        <w:rPr>
          <w:rFonts w:cs="Arial"/>
          <w:color w:val="auto"/>
          <w:szCs w:val="22"/>
        </w:rPr>
        <w:t xml:space="preserve">de </w:t>
      </w:r>
      <w:r w:rsidR="00DF54A1" w:rsidRPr="005B5AAD">
        <w:rPr>
          <w:rFonts w:cs="Arial"/>
          <w:color w:val="auto"/>
          <w:szCs w:val="22"/>
        </w:rPr>
        <w:t>A</w:t>
      </w:r>
      <w:r w:rsidRPr="005B5AAD">
        <w:rPr>
          <w:rFonts w:cs="Arial"/>
          <w:color w:val="auto"/>
          <w:szCs w:val="22"/>
        </w:rPr>
        <w:t xml:space="preserve">tención en </w:t>
      </w:r>
      <w:r w:rsidR="00DF54A1" w:rsidRPr="005B5AAD">
        <w:rPr>
          <w:rFonts w:cs="Arial"/>
          <w:color w:val="auto"/>
          <w:szCs w:val="22"/>
        </w:rPr>
        <w:t>S</w:t>
      </w:r>
      <w:r w:rsidRPr="005B5AAD">
        <w:rPr>
          <w:rFonts w:cs="Arial"/>
          <w:color w:val="auto"/>
          <w:szCs w:val="22"/>
        </w:rPr>
        <w:t xml:space="preserve">alud de los 16 grupos de riesgos y la RIAS de promoción y mantenimiento de la salud. </w:t>
      </w:r>
    </w:p>
    <w:p w14:paraId="25FCA4F0" w14:textId="77777777" w:rsidR="000D7356" w:rsidRPr="005B5AAD" w:rsidRDefault="000D7356" w:rsidP="005E3E48">
      <w:pPr>
        <w:shd w:val="clear" w:color="auto" w:fill="FFFFFF"/>
        <w:spacing w:line="276" w:lineRule="auto"/>
        <w:rPr>
          <w:rFonts w:cs="Arial"/>
          <w:color w:val="auto"/>
          <w:szCs w:val="22"/>
        </w:rPr>
      </w:pPr>
    </w:p>
    <w:p w14:paraId="68505CEF" w14:textId="77777777" w:rsidR="000D7356" w:rsidRPr="005B5AAD" w:rsidRDefault="000D7356" w:rsidP="005E3E48">
      <w:pPr>
        <w:shd w:val="clear" w:color="auto" w:fill="FFFFFF"/>
        <w:spacing w:line="276" w:lineRule="auto"/>
        <w:rPr>
          <w:rFonts w:cs="Arial"/>
          <w:color w:val="auto"/>
          <w:szCs w:val="22"/>
        </w:rPr>
      </w:pPr>
      <w:r w:rsidRPr="005B5AAD">
        <w:rPr>
          <w:rFonts w:cs="Arial"/>
          <w:color w:val="auto"/>
          <w:szCs w:val="22"/>
        </w:rPr>
        <w:lastRenderedPageBreak/>
        <w:t xml:space="preserve">En el marco del modelo de acción integral territorial en salud y dentro de la línea de acción de prestación de servicios de salud, se contempla la necesidad de implementar mecanismos, </w:t>
      </w:r>
      <w:r w:rsidR="00D976F5" w:rsidRPr="005B5AAD">
        <w:rPr>
          <w:rFonts w:cs="Arial"/>
          <w:color w:val="auto"/>
          <w:szCs w:val="22"/>
        </w:rPr>
        <w:t>i</w:t>
      </w:r>
      <w:r w:rsidRPr="005B5AAD">
        <w:rPr>
          <w:rFonts w:cs="Arial"/>
          <w:color w:val="auto"/>
          <w:szCs w:val="22"/>
        </w:rPr>
        <w:t xml:space="preserve">nstrumentos o </w:t>
      </w:r>
      <w:r w:rsidR="00643AA3" w:rsidRPr="005B5AAD">
        <w:rPr>
          <w:rFonts w:cs="Arial"/>
          <w:color w:val="auto"/>
          <w:szCs w:val="22"/>
        </w:rPr>
        <w:t>metodologías</w:t>
      </w:r>
      <w:r w:rsidRPr="005B5AAD">
        <w:rPr>
          <w:rFonts w:cs="Arial"/>
          <w:color w:val="auto"/>
          <w:szCs w:val="22"/>
        </w:rPr>
        <w:t xml:space="preserve"> para la </w:t>
      </w:r>
      <w:r w:rsidR="00643AA3" w:rsidRPr="005B5AAD">
        <w:rPr>
          <w:rFonts w:cs="Arial"/>
          <w:color w:val="auto"/>
          <w:szCs w:val="22"/>
        </w:rPr>
        <w:t>actualización</w:t>
      </w:r>
      <w:r w:rsidRPr="005B5AAD">
        <w:rPr>
          <w:rFonts w:cs="Arial"/>
          <w:color w:val="auto"/>
          <w:szCs w:val="22"/>
        </w:rPr>
        <w:t xml:space="preserve">, </w:t>
      </w:r>
      <w:r w:rsidR="00643AA3" w:rsidRPr="005B5AAD">
        <w:rPr>
          <w:rFonts w:cs="Arial"/>
          <w:color w:val="auto"/>
          <w:szCs w:val="22"/>
        </w:rPr>
        <w:t>verificación</w:t>
      </w:r>
      <w:r w:rsidRPr="005B5AAD">
        <w:rPr>
          <w:rFonts w:cs="Arial"/>
          <w:color w:val="auto"/>
          <w:szCs w:val="22"/>
        </w:rPr>
        <w:t xml:space="preserve"> y </w:t>
      </w:r>
      <w:r w:rsidR="00643AA3" w:rsidRPr="005B5AAD">
        <w:rPr>
          <w:rFonts w:cs="Arial"/>
          <w:color w:val="auto"/>
          <w:szCs w:val="22"/>
        </w:rPr>
        <w:t>análisis</w:t>
      </w:r>
      <w:r w:rsidRPr="005B5AAD">
        <w:rPr>
          <w:rFonts w:cs="Arial"/>
          <w:color w:val="auto"/>
          <w:szCs w:val="22"/>
        </w:rPr>
        <w:t xml:space="preserve"> de disponibilidad y suficiencia de los servicios de salud que</w:t>
      </w:r>
      <w:r w:rsidR="00D976F5" w:rsidRPr="005B5AAD">
        <w:rPr>
          <w:rFonts w:cs="Arial"/>
          <w:color w:val="auto"/>
          <w:szCs w:val="22"/>
        </w:rPr>
        <w:t xml:space="preserve"> </w:t>
      </w:r>
      <w:r w:rsidRPr="005B5AAD">
        <w:rPr>
          <w:rFonts w:cs="Arial"/>
          <w:color w:val="auto"/>
          <w:szCs w:val="22"/>
        </w:rPr>
        <w:t xml:space="preserve">incluya la </w:t>
      </w:r>
      <w:r w:rsidR="00150022" w:rsidRPr="005B5AAD">
        <w:rPr>
          <w:rFonts w:cs="Arial"/>
          <w:color w:val="auto"/>
          <w:szCs w:val="22"/>
        </w:rPr>
        <w:t>estimación</w:t>
      </w:r>
      <w:r w:rsidRPr="005B5AAD">
        <w:rPr>
          <w:rFonts w:cs="Arial"/>
          <w:color w:val="auto"/>
          <w:szCs w:val="22"/>
        </w:rPr>
        <w:t xml:space="preserve"> del diferencial entre la disponibilidad y lo requerido en talento humano, recursos </w:t>
      </w:r>
      <w:r w:rsidR="00643AA3" w:rsidRPr="005B5AAD">
        <w:rPr>
          <w:rFonts w:cs="Arial"/>
          <w:color w:val="auto"/>
          <w:szCs w:val="22"/>
        </w:rPr>
        <w:t>tecnológicos</w:t>
      </w:r>
      <w:r w:rsidRPr="005B5AAD">
        <w:rPr>
          <w:rFonts w:cs="Arial"/>
          <w:color w:val="auto"/>
          <w:szCs w:val="22"/>
        </w:rPr>
        <w:t xml:space="preserve">, financieros y </w:t>
      </w:r>
      <w:r w:rsidR="00643AA3" w:rsidRPr="005B5AAD">
        <w:rPr>
          <w:rFonts w:cs="Arial"/>
          <w:color w:val="auto"/>
          <w:szCs w:val="22"/>
        </w:rPr>
        <w:t>físicos</w:t>
      </w:r>
      <w:r w:rsidRPr="005B5AAD">
        <w:rPr>
          <w:rFonts w:cs="Arial"/>
          <w:color w:val="auto"/>
          <w:szCs w:val="22"/>
        </w:rPr>
        <w:t xml:space="preserve"> para la </w:t>
      </w:r>
      <w:r w:rsidR="00643AA3" w:rsidRPr="005B5AAD">
        <w:rPr>
          <w:rFonts w:cs="Arial"/>
          <w:color w:val="auto"/>
          <w:szCs w:val="22"/>
        </w:rPr>
        <w:t>atención</w:t>
      </w:r>
      <w:r w:rsidRPr="005B5AAD">
        <w:rPr>
          <w:rFonts w:cs="Arial"/>
          <w:color w:val="auto"/>
          <w:szCs w:val="22"/>
        </w:rPr>
        <w:t xml:space="preserve"> de la </w:t>
      </w:r>
      <w:r w:rsidR="00643AA3" w:rsidRPr="005B5AAD">
        <w:rPr>
          <w:rFonts w:cs="Arial"/>
          <w:color w:val="auto"/>
          <w:szCs w:val="22"/>
        </w:rPr>
        <w:t>población</w:t>
      </w:r>
      <w:r w:rsidRPr="005B5AAD">
        <w:rPr>
          <w:rFonts w:cs="Arial"/>
          <w:color w:val="auto"/>
          <w:szCs w:val="22"/>
        </w:rPr>
        <w:t xml:space="preserve">, teniendo en cuenta la </w:t>
      </w:r>
      <w:r w:rsidR="00643AA3" w:rsidRPr="005B5AAD">
        <w:rPr>
          <w:rFonts w:cs="Arial"/>
          <w:color w:val="auto"/>
          <w:szCs w:val="22"/>
        </w:rPr>
        <w:t>situación</w:t>
      </w:r>
      <w:r w:rsidRPr="005B5AAD">
        <w:rPr>
          <w:rFonts w:cs="Arial"/>
          <w:color w:val="auto"/>
          <w:szCs w:val="22"/>
        </w:rPr>
        <w:t xml:space="preserve"> de salud y los </w:t>
      </w:r>
      <w:r w:rsidR="00643AA3" w:rsidRPr="005B5AAD">
        <w:rPr>
          <w:rFonts w:cs="Arial"/>
          <w:color w:val="auto"/>
          <w:szCs w:val="22"/>
        </w:rPr>
        <w:t>ámbitos</w:t>
      </w:r>
      <w:r w:rsidRPr="005B5AAD">
        <w:rPr>
          <w:rFonts w:cs="Arial"/>
          <w:color w:val="auto"/>
          <w:szCs w:val="22"/>
        </w:rPr>
        <w:t xml:space="preserve"> territoriales. </w:t>
      </w:r>
    </w:p>
    <w:p w14:paraId="6E0A1D2E" w14:textId="77777777" w:rsidR="000D7356" w:rsidRPr="005B5AAD" w:rsidRDefault="000D7356" w:rsidP="005E3E48">
      <w:pPr>
        <w:shd w:val="clear" w:color="auto" w:fill="FFFFFF"/>
        <w:spacing w:line="276" w:lineRule="auto"/>
        <w:rPr>
          <w:rFonts w:cs="Arial"/>
          <w:color w:val="auto"/>
          <w:szCs w:val="22"/>
        </w:rPr>
      </w:pPr>
    </w:p>
    <w:p w14:paraId="150E5E2E" w14:textId="77777777" w:rsidR="000D7356" w:rsidRPr="005B5AAD" w:rsidRDefault="000D7356" w:rsidP="005E3E48">
      <w:pPr>
        <w:shd w:val="clear" w:color="auto" w:fill="FFFFFF"/>
        <w:spacing w:line="276" w:lineRule="auto"/>
        <w:rPr>
          <w:rFonts w:cs="Arial"/>
          <w:color w:val="auto"/>
          <w:szCs w:val="22"/>
        </w:rPr>
      </w:pPr>
      <w:r w:rsidRPr="005B5AAD">
        <w:rPr>
          <w:rFonts w:cs="Arial"/>
          <w:color w:val="auto"/>
          <w:szCs w:val="22"/>
        </w:rPr>
        <w:t>En esa medida y una vez identificada la demanda</w:t>
      </w:r>
      <w:r w:rsidR="00D053F1" w:rsidRPr="005B5AAD">
        <w:rPr>
          <w:rFonts w:cs="Arial"/>
          <w:color w:val="auto"/>
          <w:szCs w:val="22"/>
        </w:rPr>
        <w:t xml:space="preserve"> y oferta de servicios de salud</w:t>
      </w:r>
      <w:r w:rsidRPr="005B5AAD">
        <w:rPr>
          <w:rFonts w:cs="Arial"/>
          <w:color w:val="auto"/>
          <w:szCs w:val="22"/>
        </w:rPr>
        <w:t xml:space="preserve">, se requiere efectuar unas estimaciones a nivel distrital y según el comportamiento del grupo de riesgo, a fin de definir la suficiencia de red existente para dar respuesta a las necesidades de la población y en esa medida lograr el impacto o afectación positiva de los determinantes en salud y de la calidad de salud de la población sujeto de atención, en términos de oportunidad, calidad, integralidad, continuidad, </w:t>
      </w:r>
      <w:proofErr w:type="spellStart"/>
      <w:r w:rsidRPr="005B5AAD">
        <w:rPr>
          <w:rFonts w:cs="Arial"/>
          <w:color w:val="auto"/>
          <w:szCs w:val="22"/>
        </w:rPr>
        <w:t>resolutividad</w:t>
      </w:r>
      <w:proofErr w:type="spellEnd"/>
      <w:r w:rsidRPr="005B5AAD">
        <w:rPr>
          <w:rFonts w:cs="Arial"/>
          <w:color w:val="auto"/>
          <w:szCs w:val="22"/>
        </w:rPr>
        <w:t xml:space="preserve">, accesibilidad, adaptabilidad que exige el MAITE y la política </w:t>
      </w:r>
      <w:r w:rsidR="00A21160" w:rsidRPr="005B5AAD">
        <w:rPr>
          <w:rFonts w:cs="Arial"/>
          <w:color w:val="auto"/>
          <w:szCs w:val="22"/>
        </w:rPr>
        <w:t xml:space="preserve">de atención </w:t>
      </w:r>
      <w:r w:rsidRPr="005B5AAD">
        <w:rPr>
          <w:rFonts w:cs="Arial"/>
          <w:color w:val="auto"/>
          <w:szCs w:val="22"/>
        </w:rPr>
        <w:t>integral en salud.</w:t>
      </w:r>
    </w:p>
    <w:p w14:paraId="633FD6E9" w14:textId="0C35F24A" w:rsidR="000D7356" w:rsidRPr="005B5AAD" w:rsidRDefault="000D7356" w:rsidP="005E3E48">
      <w:pPr>
        <w:pStyle w:val="NormalWeb"/>
        <w:spacing w:line="276" w:lineRule="auto"/>
        <w:rPr>
          <w:rFonts w:cs="Arial"/>
          <w:color w:val="auto"/>
          <w:szCs w:val="22"/>
        </w:rPr>
      </w:pPr>
      <w:r w:rsidRPr="005B5AAD">
        <w:rPr>
          <w:rFonts w:cs="Arial"/>
          <w:color w:val="auto"/>
          <w:szCs w:val="22"/>
        </w:rPr>
        <w:t xml:space="preserve">Dicho ejercicio supone avanzar en el desarrollo de respuestas </w:t>
      </w:r>
      <w:r w:rsidR="00FE13E0" w:rsidRPr="005B5AAD">
        <w:rPr>
          <w:rFonts w:cs="Arial"/>
          <w:color w:val="auto"/>
          <w:szCs w:val="22"/>
        </w:rPr>
        <w:t>articuladas,</w:t>
      </w:r>
      <w:r w:rsidRPr="005B5AAD">
        <w:rPr>
          <w:rFonts w:cs="Arial"/>
          <w:color w:val="auto"/>
          <w:szCs w:val="22"/>
        </w:rPr>
        <w:t xml:space="preserve"> por lo que a través del presente documento se </w:t>
      </w:r>
      <w:r w:rsidR="000C0982" w:rsidRPr="005B5AAD">
        <w:rPr>
          <w:rFonts w:cs="Arial"/>
          <w:color w:val="auto"/>
          <w:szCs w:val="22"/>
        </w:rPr>
        <w:t xml:space="preserve">presenta </w:t>
      </w:r>
      <w:r w:rsidR="00150022" w:rsidRPr="005B5AAD">
        <w:rPr>
          <w:rFonts w:cs="Arial"/>
          <w:color w:val="auto"/>
          <w:szCs w:val="22"/>
        </w:rPr>
        <w:t>el Análisis</w:t>
      </w:r>
      <w:r w:rsidRPr="005B5AAD">
        <w:rPr>
          <w:rFonts w:cs="Arial"/>
          <w:color w:val="auto"/>
          <w:szCs w:val="22"/>
        </w:rPr>
        <w:t xml:space="preserve"> de la </w:t>
      </w:r>
      <w:r w:rsidR="00C34232" w:rsidRPr="005B5AAD">
        <w:rPr>
          <w:rFonts w:cs="Arial"/>
          <w:color w:val="auto"/>
          <w:szCs w:val="22"/>
        </w:rPr>
        <w:t xml:space="preserve">Demanda y </w:t>
      </w:r>
      <w:r w:rsidRPr="005B5AAD">
        <w:rPr>
          <w:rFonts w:cs="Arial"/>
          <w:color w:val="auto"/>
          <w:szCs w:val="22"/>
        </w:rPr>
        <w:t xml:space="preserve">Oferta de Servicios de </w:t>
      </w:r>
      <w:r w:rsidR="00A21160" w:rsidRPr="005B5AAD">
        <w:rPr>
          <w:rFonts w:cs="Arial"/>
          <w:color w:val="auto"/>
          <w:szCs w:val="22"/>
        </w:rPr>
        <w:t>Salud para</w:t>
      </w:r>
      <w:r w:rsidR="000C0982" w:rsidRPr="005B5AAD">
        <w:rPr>
          <w:rFonts w:cs="Arial"/>
          <w:color w:val="auto"/>
          <w:szCs w:val="22"/>
        </w:rPr>
        <w:t xml:space="preserve"> la </w:t>
      </w:r>
      <w:r w:rsidR="00C34232" w:rsidRPr="005B5AAD">
        <w:rPr>
          <w:rFonts w:cs="Arial"/>
          <w:color w:val="auto"/>
          <w:szCs w:val="22"/>
        </w:rPr>
        <w:t>atención</w:t>
      </w:r>
      <w:r w:rsidR="007A743E" w:rsidRPr="005B5AAD">
        <w:rPr>
          <w:rFonts w:cs="Arial"/>
          <w:color w:val="auto"/>
          <w:szCs w:val="22"/>
        </w:rPr>
        <w:t xml:space="preserve"> en </w:t>
      </w:r>
      <w:r w:rsidR="002E202A" w:rsidRPr="005B5AAD">
        <w:rPr>
          <w:rFonts w:cs="Arial"/>
          <w:color w:val="auto"/>
          <w:szCs w:val="22"/>
        </w:rPr>
        <w:t xml:space="preserve">alteraciones </w:t>
      </w:r>
      <w:r w:rsidR="00A21160" w:rsidRPr="005B5AAD">
        <w:rPr>
          <w:rFonts w:cs="Arial"/>
          <w:color w:val="auto"/>
          <w:szCs w:val="22"/>
        </w:rPr>
        <w:t>como</w:t>
      </w:r>
      <w:r w:rsidR="000C0982" w:rsidRPr="005B5AAD">
        <w:rPr>
          <w:rFonts w:cs="Arial"/>
          <w:color w:val="auto"/>
          <w:szCs w:val="22"/>
        </w:rPr>
        <w:t xml:space="preserve"> insumo </w:t>
      </w:r>
      <w:r w:rsidR="00C34232" w:rsidRPr="005B5AAD">
        <w:rPr>
          <w:rFonts w:cs="Arial"/>
          <w:color w:val="auto"/>
          <w:szCs w:val="22"/>
        </w:rPr>
        <w:t>que aporte a</w:t>
      </w:r>
      <w:r w:rsidR="000C0982" w:rsidRPr="005B5AAD">
        <w:rPr>
          <w:rFonts w:cs="Arial"/>
          <w:color w:val="auto"/>
          <w:szCs w:val="22"/>
        </w:rPr>
        <w:t xml:space="preserve">l proceso </w:t>
      </w:r>
      <w:r w:rsidR="00B62289" w:rsidRPr="005B5AAD">
        <w:rPr>
          <w:rFonts w:cs="Arial"/>
          <w:color w:val="auto"/>
          <w:szCs w:val="22"/>
        </w:rPr>
        <w:t>de implementación</w:t>
      </w:r>
      <w:r w:rsidR="00C34232" w:rsidRPr="005B5AAD">
        <w:rPr>
          <w:rFonts w:cs="Arial"/>
          <w:color w:val="auto"/>
          <w:szCs w:val="22"/>
        </w:rPr>
        <w:t xml:space="preserve"> de las RIAS</w:t>
      </w:r>
      <w:r w:rsidR="002E202A" w:rsidRPr="005B5AAD">
        <w:rPr>
          <w:rFonts w:cs="Arial"/>
          <w:color w:val="auto"/>
          <w:szCs w:val="22"/>
        </w:rPr>
        <w:t>.</w:t>
      </w:r>
    </w:p>
    <w:p w14:paraId="23249E6F" w14:textId="77777777" w:rsidR="000D7356" w:rsidRPr="005B5AAD" w:rsidRDefault="000D7356" w:rsidP="005E3E48">
      <w:pPr>
        <w:pStyle w:val="NormalWeb"/>
        <w:spacing w:line="276" w:lineRule="auto"/>
        <w:rPr>
          <w:rFonts w:cs="Arial"/>
          <w:color w:val="auto"/>
          <w:szCs w:val="22"/>
        </w:rPr>
      </w:pPr>
    </w:p>
    <w:p w14:paraId="4EDED07B" w14:textId="77777777" w:rsidR="000D7356" w:rsidRPr="005B5AAD" w:rsidRDefault="000D7356" w:rsidP="005E3E48">
      <w:pPr>
        <w:pStyle w:val="NormalWeb"/>
        <w:spacing w:line="276" w:lineRule="auto"/>
        <w:rPr>
          <w:rFonts w:cs="Arial"/>
          <w:color w:val="auto"/>
          <w:szCs w:val="22"/>
        </w:rPr>
      </w:pPr>
    </w:p>
    <w:p w14:paraId="54F0D573" w14:textId="77777777" w:rsidR="000D7356" w:rsidRPr="005B5AAD" w:rsidRDefault="000D7356" w:rsidP="005E3E48">
      <w:pPr>
        <w:pStyle w:val="NormalWeb"/>
        <w:spacing w:line="276" w:lineRule="auto"/>
        <w:rPr>
          <w:rFonts w:cs="Arial"/>
          <w:color w:val="auto"/>
          <w:szCs w:val="22"/>
        </w:rPr>
      </w:pPr>
    </w:p>
    <w:p w14:paraId="363983A8" w14:textId="77777777" w:rsidR="000D7356" w:rsidRPr="005B5AAD" w:rsidRDefault="000D7356" w:rsidP="005E3E48">
      <w:pPr>
        <w:pStyle w:val="NormalWeb"/>
        <w:spacing w:line="276" w:lineRule="auto"/>
        <w:rPr>
          <w:rFonts w:cs="Arial"/>
          <w:color w:val="auto"/>
          <w:szCs w:val="22"/>
        </w:rPr>
      </w:pPr>
    </w:p>
    <w:p w14:paraId="577C8691" w14:textId="77777777" w:rsidR="000D7356" w:rsidRPr="005B5AAD" w:rsidRDefault="000D7356" w:rsidP="005E3E48">
      <w:pPr>
        <w:pStyle w:val="NormalWeb"/>
        <w:spacing w:line="276" w:lineRule="auto"/>
        <w:rPr>
          <w:rFonts w:cs="Arial"/>
          <w:color w:val="auto"/>
          <w:szCs w:val="22"/>
        </w:rPr>
      </w:pPr>
    </w:p>
    <w:p w14:paraId="5F434DE7" w14:textId="77777777" w:rsidR="000D7356" w:rsidRPr="005B5AAD" w:rsidRDefault="000D7356" w:rsidP="005E3E48">
      <w:pPr>
        <w:pStyle w:val="NormalWeb"/>
        <w:spacing w:line="276" w:lineRule="auto"/>
        <w:rPr>
          <w:rFonts w:cs="Arial"/>
          <w:color w:val="auto"/>
          <w:szCs w:val="22"/>
        </w:rPr>
      </w:pPr>
    </w:p>
    <w:p w14:paraId="34107FF8" w14:textId="77777777" w:rsidR="000D7356" w:rsidRPr="005B5AAD" w:rsidRDefault="000D7356" w:rsidP="005E3E48">
      <w:pPr>
        <w:pStyle w:val="NormalWeb"/>
        <w:spacing w:line="276" w:lineRule="auto"/>
        <w:rPr>
          <w:rFonts w:cs="Arial"/>
          <w:color w:val="auto"/>
          <w:szCs w:val="22"/>
        </w:rPr>
      </w:pPr>
    </w:p>
    <w:p w14:paraId="780A19E4" w14:textId="77777777" w:rsidR="000D7356" w:rsidRPr="005B5AAD" w:rsidRDefault="000D7356" w:rsidP="005E3E48">
      <w:pPr>
        <w:pStyle w:val="NormalWeb"/>
        <w:spacing w:line="276" w:lineRule="auto"/>
        <w:rPr>
          <w:rFonts w:cs="Arial"/>
          <w:color w:val="auto"/>
          <w:szCs w:val="22"/>
        </w:rPr>
      </w:pPr>
    </w:p>
    <w:p w14:paraId="36904700" w14:textId="77777777" w:rsidR="000D7356" w:rsidRPr="005B5AAD" w:rsidRDefault="000D7356" w:rsidP="005E3E48">
      <w:pPr>
        <w:pStyle w:val="NormalWeb"/>
        <w:spacing w:line="276" w:lineRule="auto"/>
        <w:rPr>
          <w:rFonts w:cs="Arial"/>
          <w:color w:val="auto"/>
          <w:szCs w:val="22"/>
        </w:rPr>
      </w:pPr>
    </w:p>
    <w:p w14:paraId="5800988D" w14:textId="77777777" w:rsidR="000D7356" w:rsidRPr="005B5AAD" w:rsidRDefault="000D7356" w:rsidP="005E3E48">
      <w:pPr>
        <w:pStyle w:val="NormalWeb"/>
        <w:spacing w:line="276" w:lineRule="auto"/>
        <w:rPr>
          <w:rFonts w:cs="Arial"/>
          <w:color w:val="auto"/>
          <w:szCs w:val="22"/>
        </w:rPr>
      </w:pPr>
    </w:p>
    <w:p w14:paraId="29E932FD" w14:textId="77777777" w:rsidR="000D7356" w:rsidRPr="005B5AAD" w:rsidRDefault="000D7356" w:rsidP="005E3E48">
      <w:pPr>
        <w:pStyle w:val="NormalWeb"/>
        <w:spacing w:line="276" w:lineRule="auto"/>
        <w:rPr>
          <w:rFonts w:cs="Arial"/>
          <w:color w:val="auto"/>
          <w:szCs w:val="22"/>
        </w:rPr>
      </w:pPr>
    </w:p>
    <w:p w14:paraId="3D4AA9F3" w14:textId="77777777" w:rsidR="00585EDA" w:rsidRPr="005B5AAD" w:rsidRDefault="00585EDA" w:rsidP="00527CFC">
      <w:pPr>
        <w:pStyle w:val="Ttulo20"/>
      </w:pPr>
      <w:bookmarkStart w:id="15" w:name="_Toc90502532"/>
      <w:bookmarkStart w:id="16" w:name="_Toc91068785"/>
      <w:bookmarkStart w:id="17" w:name="_Toc91069041"/>
      <w:bookmarkStart w:id="18" w:name="_Toc120821045"/>
      <w:bookmarkStart w:id="19" w:name="_Toc121083880"/>
      <w:bookmarkStart w:id="20" w:name="_Toc121137985"/>
      <w:bookmarkStart w:id="21" w:name="_Toc121138487"/>
      <w:bookmarkStart w:id="22" w:name="_Toc121138558"/>
      <w:bookmarkStart w:id="23" w:name="_Toc121138683"/>
      <w:bookmarkStart w:id="24" w:name="_Toc121138790"/>
      <w:bookmarkStart w:id="25" w:name="_Toc121150939"/>
      <w:bookmarkStart w:id="26" w:name="_Toc121478491"/>
      <w:bookmarkStart w:id="27" w:name="_Toc121478606"/>
      <w:bookmarkStart w:id="28" w:name="_Toc121486290"/>
      <w:bookmarkStart w:id="29" w:name="_Toc121486889"/>
      <w:bookmarkStart w:id="30" w:name="_Toc121488985"/>
      <w:bookmarkStart w:id="31" w:name="_Toc90502533"/>
      <w:bookmarkStart w:id="32" w:name="_Toc91068786"/>
      <w:bookmarkStart w:id="33" w:name="_Toc91069042"/>
      <w:bookmarkStart w:id="34" w:name="_Toc120821046"/>
      <w:bookmarkStart w:id="35" w:name="_Toc121083881"/>
      <w:bookmarkStart w:id="36" w:name="_Toc121137986"/>
      <w:bookmarkStart w:id="37" w:name="_Toc121138488"/>
      <w:bookmarkStart w:id="38" w:name="_Toc121138559"/>
      <w:bookmarkStart w:id="39" w:name="_Toc121138684"/>
      <w:bookmarkStart w:id="40" w:name="_Toc121138791"/>
      <w:bookmarkStart w:id="41" w:name="_Toc121150940"/>
      <w:bookmarkStart w:id="42" w:name="_Toc121478492"/>
      <w:bookmarkStart w:id="43" w:name="_Toc121478607"/>
      <w:bookmarkStart w:id="44" w:name="_Toc121486291"/>
      <w:bookmarkStart w:id="45" w:name="_Toc121486890"/>
      <w:bookmarkStart w:id="46" w:name="_Toc121488986"/>
      <w:bookmarkStart w:id="47" w:name="_Toc90502534"/>
      <w:bookmarkStart w:id="48" w:name="_Toc91068787"/>
      <w:bookmarkStart w:id="49" w:name="_Toc91069043"/>
      <w:bookmarkStart w:id="50" w:name="_Toc120821047"/>
      <w:bookmarkStart w:id="51" w:name="_Toc121083882"/>
      <w:bookmarkStart w:id="52" w:name="_Toc121137987"/>
      <w:bookmarkStart w:id="53" w:name="_Toc121138489"/>
      <w:bookmarkStart w:id="54" w:name="_Toc121138560"/>
      <w:bookmarkStart w:id="55" w:name="_Toc121138685"/>
      <w:bookmarkStart w:id="56" w:name="_Toc121138792"/>
      <w:bookmarkStart w:id="57" w:name="_Toc121150941"/>
      <w:bookmarkStart w:id="58" w:name="_Toc121478493"/>
      <w:bookmarkStart w:id="59" w:name="_Toc121478608"/>
      <w:bookmarkStart w:id="60" w:name="_Toc121486292"/>
      <w:bookmarkStart w:id="61" w:name="_Toc121486891"/>
      <w:bookmarkStart w:id="62" w:name="_Toc121488987"/>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4BED4A39" w14:textId="3B004D74" w:rsidR="0049127F" w:rsidRPr="005B5AAD" w:rsidRDefault="0049127F" w:rsidP="005D40AA">
      <w:pPr>
        <w:pStyle w:val="Ttulo1"/>
      </w:pPr>
      <w:bookmarkStart w:id="63" w:name="_Toc89523046"/>
      <w:bookmarkStart w:id="64" w:name="_Toc144731217"/>
      <w:bookmarkStart w:id="65" w:name="_Toc190093914"/>
      <w:r w:rsidRPr="00EC3E66">
        <w:rPr>
          <w:highlight w:val="yellow"/>
        </w:rPr>
        <w:t>ANÁLISIS DE OFERTA</w:t>
      </w:r>
      <w:r w:rsidR="006978D8" w:rsidRPr="00EC3E66">
        <w:rPr>
          <w:highlight w:val="yellow"/>
        </w:rPr>
        <w:t xml:space="preserve"> </w:t>
      </w:r>
      <w:r w:rsidRPr="00EC3E66">
        <w:rPr>
          <w:highlight w:val="yellow"/>
        </w:rPr>
        <w:t xml:space="preserve">PARA </w:t>
      </w:r>
      <w:bookmarkStart w:id="66" w:name="_Hlk89110763"/>
      <w:r w:rsidRPr="00EC3E66">
        <w:rPr>
          <w:highlight w:val="yellow"/>
        </w:rPr>
        <w:t xml:space="preserve">LA RUTA INTEGRAL DE ATENCIÓN EN SALUD </w:t>
      </w:r>
      <w:bookmarkStart w:id="67" w:name="_Hlk89538578"/>
      <w:r w:rsidRPr="00EC3E66">
        <w:rPr>
          <w:highlight w:val="yellow"/>
        </w:rPr>
        <w:t xml:space="preserve">PARA </w:t>
      </w:r>
      <w:bookmarkStart w:id="68" w:name="_Hlk89111013"/>
      <w:r w:rsidR="00684855" w:rsidRPr="00EC3E66">
        <w:rPr>
          <w:highlight w:val="yellow"/>
        </w:rPr>
        <w:t xml:space="preserve">POBLACIÓN CON RIESGO O PRESENCIA </w:t>
      </w:r>
      <w:bookmarkEnd w:id="63"/>
      <w:bookmarkEnd w:id="66"/>
      <w:bookmarkEnd w:id="67"/>
      <w:bookmarkEnd w:id="68"/>
      <w:r w:rsidR="00067E24" w:rsidRPr="00EC3E66">
        <w:rPr>
          <w:highlight w:val="yellow"/>
        </w:rPr>
        <w:t>DE ALTERACIONES</w:t>
      </w:r>
      <w:r w:rsidR="00F5700A" w:rsidRPr="00EC3E66">
        <w:rPr>
          <w:highlight w:val="yellow"/>
        </w:rPr>
        <w:t xml:space="preserve"> VISUALES - AUDITIVAS Y DE LA COMUNICACIÓN</w:t>
      </w:r>
      <w:bookmarkEnd w:id="64"/>
      <w:bookmarkEnd w:id="65"/>
    </w:p>
    <w:p w14:paraId="15A81D3B" w14:textId="77777777" w:rsidR="00C56B8B" w:rsidRPr="005B5AAD" w:rsidRDefault="00C56B8B" w:rsidP="00C56B8B">
      <w:pPr>
        <w:rPr>
          <w:rFonts w:cs="Arial"/>
        </w:rPr>
      </w:pPr>
    </w:p>
    <w:p w14:paraId="69454173" w14:textId="66D42C7E" w:rsidR="0049127F" w:rsidRPr="005B5AAD" w:rsidRDefault="0049127F" w:rsidP="0049127F">
      <w:pPr>
        <w:spacing w:line="276" w:lineRule="auto"/>
        <w:rPr>
          <w:rFonts w:eastAsia="Arial" w:cs="Arial"/>
          <w:color w:val="auto"/>
          <w:szCs w:val="22"/>
        </w:rPr>
      </w:pPr>
      <w:r w:rsidRPr="005B5AAD">
        <w:rPr>
          <w:rFonts w:eastAsia="Arial" w:cs="Arial"/>
          <w:color w:val="auto"/>
          <w:szCs w:val="22"/>
        </w:rPr>
        <w:t xml:space="preserve">La Ruta Integral de Atención para la </w:t>
      </w:r>
      <w:r w:rsidR="00136578" w:rsidRPr="005B5AAD">
        <w:rPr>
          <w:rFonts w:eastAsia="Arial" w:cs="Arial"/>
          <w:color w:val="auto"/>
          <w:szCs w:val="22"/>
        </w:rPr>
        <w:t xml:space="preserve">para población con riesgo o presencia de </w:t>
      </w:r>
      <w:r w:rsidR="00593A02" w:rsidRPr="005B5AAD">
        <w:rPr>
          <w:rFonts w:eastAsia="Arial" w:cs="Arial"/>
          <w:color w:val="auto"/>
          <w:szCs w:val="22"/>
        </w:rPr>
        <w:t xml:space="preserve">alteraciones visuales - auditivas y de la comunicación </w:t>
      </w:r>
      <w:r w:rsidRPr="005B5AAD">
        <w:rPr>
          <w:rFonts w:eastAsia="Arial" w:cs="Arial"/>
          <w:color w:val="auto"/>
          <w:szCs w:val="22"/>
        </w:rPr>
        <w:t xml:space="preserve">hace parte de importante del Modelo de Atención Integral Territorial MAITE en el concepto de atención integral en salud como medio para alcanzar los resultados en las personas familias y comunidades. La </w:t>
      </w:r>
      <w:r w:rsidR="00260A76" w:rsidRPr="005B5AAD">
        <w:rPr>
          <w:rFonts w:eastAsia="Arial" w:cs="Arial"/>
          <w:color w:val="auto"/>
          <w:szCs w:val="22"/>
        </w:rPr>
        <w:t xml:space="preserve">Ruta Integral de Atención en Salud para la Población con Riesgo o Presencia de Alteraciones en Salud </w:t>
      </w:r>
      <w:r w:rsidR="00E50E8F" w:rsidRPr="005B5AAD">
        <w:rPr>
          <w:rFonts w:eastAsia="Arial" w:cs="Arial"/>
          <w:color w:val="auto"/>
          <w:szCs w:val="22"/>
        </w:rPr>
        <w:t>visuales - auditivas y de la comunicación</w:t>
      </w:r>
      <w:r w:rsidR="00817426" w:rsidRPr="005B5AAD">
        <w:rPr>
          <w:rFonts w:eastAsia="Arial" w:cs="Arial"/>
          <w:color w:val="auto"/>
          <w:szCs w:val="22"/>
        </w:rPr>
        <w:t>,</w:t>
      </w:r>
      <w:r w:rsidRPr="005B5AAD">
        <w:rPr>
          <w:rFonts w:eastAsia="Arial" w:cs="Arial"/>
          <w:color w:val="auto"/>
          <w:szCs w:val="22"/>
        </w:rPr>
        <w:t xml:space="preserve"> es una herramienta operativa de obligatorio cumplimiento para el Distrito Capital; define a los integrantes del sector salud (Dirección Territorial de Salud, aseguradores, entidades a cargo de regímenes especiales o de excepción y prestadores) las condiciones necesarias para garantizar la promoción de la salud, la prevención de la enfermedad y la generación de una cultura del cuidado para todas las personas, familias y comunidades, como parte de la garantía del derecho a la salud.</w:t>
      </w:r>
    </w:p>
    <w:p w14:paraId="20ECC354" w14:textId="77777777" w:rsidR="0049127F" w:rsidRPr="005B5AAD" w:rsidRDefault="0049127F" w:rsidP="0049127F">
      <w:pPr>
        <w:spacing w:line="276" w:lineRule="auto"/>
        <w:rPr>
          <w:rFonts w:eastAsia="Arial" w:cs="Arial"/>
          <w:color w:val="auto"/>
          <w:sz w:val="24"/>
          <w:szCs w:val="24"/>
        </w:rPr>
      </w:pPr>
    </w:p>
    <w:p w14:paraId="360E2C3B" w14:textId="06435DC3" w:rsidR="0049127F" w:rsidRPr="005B5AAD" w:rsidRDefault="0049127F" w:rsidP="0049127F">
      <w:pPr>
        <w:spacing w:line="276" w:lineRule="auto"/>
        <w:rPr>
          <w:rFonts w:eastAsia="Arial" w:cs="Arial"/>
          <w:color w:val="auto"/>
          <w:szCs w:val="22"/>
        </w:rPr>
      </w:pPr>
      <w:r w:rsidRPr="005B5AAD">
        <w:rPr>
          <w:rFonts w:eastAsia="Arial" w:cs="Arial"/>
          <w:color w:val="auto"/>
          <w:szCs w:val="22"/>
        </w:rPr>
        <w:t xml:space="preserve">La </w:t>
      </w:r>
      <w:r w:rsidR="00817426" w:rsidRPr="005B5AAD">
        <w:rPr>
          <w:rFonts w:eastAsia="Arial" w:cs="Arial"/>
          <w:color w:val="auto"/>
          <w:szCs w:val="22"/>
        </w:rPr>
        <w:t xml:space="preserve">Ruta Integral de Atención en Salud para la Población con Riesgo o Presencia </w:t>
      </w:r>
      <w:bookmarkStart w:id="69" w:name="_Hlk90328398"/>
      <w:r w:rsidR="00817426" w:rsidRPr="005B5AAD">
        <w:rPr>
          <w:rFonts w:eastAsia="Arial" w:cs="Arial"/>
          <w:color w:val="auto"/>
          <w:szCs w:val="22"/>
        </w:rPr>
        <w:t xml:space="preserve">de Alteraciones </w:t>
      </w:r>
      <w:r w:rsidR="00E50E8F" w:rsidRPr="005B5AAD">
        <w:rPr>
          <w:rFonts w:eastAsia="Arial" w:cs="Arial"/>
          <w:color w:val="auto"/>
          <w:szCs w:val="22"/>
        </w:rPr>
        <w:t xml:space="preserve"> visuales - auditivas y de la comunicación</w:t>
      </w:r>
      <w:bookmarkEnd w:id="69"/>
      <w:r w:rsidRPr="005B5AAD">
        <w:rPr>
          <w:rFonts w:eastAsia="Arial" w:cs="Arial"/>
          <w:color w:val="auto"/>
          <w:szCs w:val="22"/>
        </w:rPr>
        <w:t xml:space="preserve">, integra las intervenciones poblacionales, colectivas e individuales, así como las acciones de gestión de la salud pública, reconociendo que la atención en salud es un proceso continuo y en este sentido, define una serie de atenciones ordenadas e intencionadas a cargo de los integrantes del Sistema General de Seguridad Social en Salud – SGSSS y está dirigida a toda la población que habita en el Distrito Capital. Comprende las acciones enfocadas a facilitar el desarrollo integral y multidimensional de las personas, con miras a garantizar su estado de salud, incluyendo acciones en el individuo sano y aquel con presencia de que requieran su abordaje a través de una </w:t>
      </w:r>
      <w:r w:rsidR="0008077C" w:rsidRPr="005B5AAD">
        <w:rPr>
          <w:rFonts w:eastAsia="Arial" w:cs="Arial"/>
          <w:color w:val="auto"/>
          <w:szCs w:val="22"/>
        </w:rPr>
        <w:t xml:space="preserve">la ruta integral de atención en salud para población con riesgo o presencia de alteraciones </w:t>
      </w:r>
      <w:r w:rsidR="00FC2DC5" w:rsidRPr="005B5AAD">
        <w:rPr>
          <w:rFonts w:eastAsia="Arial" w:cs="Arial"/>
          <w:color w:val="auto"/>
          <w:szCs w:val="22"/>
        </w:rPr>
        <w:t>Visuales - Auditivas y de la Comunicación</w:t>
      </w:r>
      <w:r w:rsidR="0008077C" w:rsidRPr="005B5AAD">
        <w:rPr>
          <w:rFonts w:eastAsia="Arial" w:cs="Arial"/>
          <w:color w:val="auto"/>
          <w:szCs w:val="22"/>
        </w:rPr>
        <w:t>.</w:t>
      </w:r>
      <w:r w:rsidRPr="005B5AAD">
        <w:rPr>
          <w:rFonts w:eastAsia="Arial" w:cs="Arial"/>
          <w:color w:val="auto"/>
          <w:szCs w:val="22"/>
        </w:rPr>
        <w:t xml:space="preserve"> La estructura de identificación de la oferta de servicios para la Promoción y Mantenimiento de la Salud toma como referencia las intervenciones poblacionales, colectivas e individuales contempladas en la Ruta Integral de Atención para la </w:t>
      </w:r>
      <w:r w:rsidR="009C76AB" w:rsidRPr="005B5AAD">
        <w:rPr>
          <w:rFonts w:eastAsia="Arial" w:cs="Arial"/>
          <w:color w:val="auto"/>
          <w:szCs w:val="22"/>
        </w:rPr>
        <w:t xml:space="preserve">población con riesgo o presencia </w:t>
      </w:r>
      <w:r w:rsidR="00712500" w:rsidRPr="005B5AAD">
        <w:rPr>
          <w:rFonts w:eastAsia="Arial" w:cs="Arial"/>
          <w:color w:val="auto"/>
          <w:szCs w:val="22"/>
        </w:rPr>
        <w:t xml:space="preserve">de </w:t>
      </w:r>
      <w:r w:rsidR="00940813" w:rsidRPr="005B5AAD">
        <w:rPr>
          <w:rFonts w:eastAsia="Arial" w:cs="Arial"/>
          <w:color w:val="auto"/>
          <w:szCs w:val="22"/>
        </w:rPr>
        <w:t>Alteraciones visuales</w:t>
      </w:r>
      <w:r w:rsidR="00712500" w:rsidRPr="005B5AAD">
        <w:rPr>
          <w:rFonts w:eastAsia="Arial" w:cs="Arial"/>
          <w:color w:val="auto"/>
          <w:szCs w:val="22"/>
        </w:rPr>
        <w:t xml:space="preserve"> - auditivas y de la comunicación</w:t>
      </w:r>
      <w:r w:rsidR="009C76AB" w:rsidRPr="005B5AAD">
        <w:rPr>
          <w:rFonts w:eastAsia="Arial" w:cs="Arial"/>
          <w:color w:val="auto"/>
          <w:szCs w:val="22"/>
        </w:rPr>
        <w:t>.</w:t>
      </w:r>
    </w:p>
    <w:p w14:paraId="2BBD2BE5" w14:textId="77777777" w:rsidR="00B10B6F" w:rsidRPr="005B5AAD" w:rsidRDefault="00B10B6F" w:rsidP="00CE3B0D">
      <w:pPr>
        <w:rPr>
          <w:rFonts w:eastAsia="Arial Narrow" w:cs="Arial"/>
          <w:color w:val="FF0000"/>
        </w:rPr>
      </w:pPr>
    </w:p>
    <w:p w14:paraId="346A4F7E" w14:textId="77777777" w:rsidR="00D536E8" w:rsidRPr="005B5AAD" w:rsidRDefault="00D536E8" w:rsidP="00CE3B0D">
      <w:pPr>
        <w:pStyle w:val="Prrafodelista"/>
        <w:spacing w:after="0" w:line="240" w:lineRule="auto"/>
        <w:ind w:left="0"/>
        <w:contextualSpacing w:val="0"/>
        <w:rPr>
          <w:rFonts w:eastAsia="Arial Narrow" w:cs="Arial"/>
          <w:color w:val="FF0000"/>
        </w:rPr>
      </w:pPr>
    </w:p>
    <w:p w14:paraId="62C95275" w14:textId="57867CB0" w:rsidR="00EA7068" w:rsidRPr="005B5AAD" w:rsidRDefault="004748CD" w:rsidP="00527CFC">
      <w:pPr>
        <w:pStyle w:val="Ttulo20"/>
      </w:pPr>
      <w:r w:rsidRPr="005B5AAD">
        <w:t xml:space="preserve">CARACTERIZACIÓN DE LA OFERTA DE SERVICIOS DE SALUD </w:t>
      </w:r>
      <w:r w:rsidR="00EA7068" w:rsidRPr="005B5AAD">
        <w:t>A NIVEL DISTRITAL.</w:t>
      </w:r>
    </w:p>
    <w:p w14:paraId="606D2BAB" w14:textId="77777777" w:rsidR="00EA7068" w:rsidRPr="005B5AAD" w:rsidRDefault="00EA7068" w:rsidP="009258E5">
      <w:pPr>
        <w:spacing w:line="276" w:lineRule="auto"/>
        <w:rPr>
          <w:rFonts w:eastAsia="Arial" w:cs="Arial"/>
          <w:color w:val="FF0000"/>
          <w:szCs w:val="22"/>
        </w:rPr>
      </w:pPr>
    </w:p>
    <w:p w14:paraId="472FBA3E" w14:textId="77777777" w:rsidR="00C56B8B" w:rsidRPr="005B5AAD" w:rsidRDefault="00C56B8B" w:rsidP="00C56B8B">
      <w:pPr>
        <w:spacing w:line="276" w:lineRule="auto"/>
        <w:rPr>
          <w:rFonts w:cs="Arial"/>
          <w:color w:val="000000"/>
          <w:szCs w:val="22"/>
        </w:rPr>
      </w:pPr>
      <w:bookmarkStart w:id="70" w:name="_Hlk114524595"/>
      <w:r w:rsidRPr="005B5AAD">
        <w:rPr>
          <w:rFonts w:cs="Arial"/>
          <w:color w:val="000000"/>
          <w:szCs w:val="22"/>
        </w:rPr>
        <w:t>En Bogotá a diciembre 31 de 2023 se encontraban inscritos en el Registro Especial de Prestadores de Servicios de Salud – REPS- un total de 14.710</w:t>
      </w:r>
      <w:r w:rsidRPr="005B5AAD">
        <w:rPr>
          <w:rFonts w:cs="Arial"/>
          <w:color w:val="auto"/>
          <w:szCs w:val="22"/>
        </w:rPr>
        <w:t xml:space="preserve"> </w:t>
      </w:r>
      <w:r w:rsidRPr="005B5AAD">
        <w:rPr>
          <w:rFonts w:cs="Arial"/>
          <w:color w:val="000000"/>
          <w:szCs w:val="22"/>
        </w:rPr>
        <w:t>prestadores de servicios de salud, el 87,23% (</w:t>
      </w:r>
      <w:r w:rsidRPr="005B5AAD">
        <w:rPr>
          <w:rFonts w:cs="Arial"/>
          <w:color w:val="auto"/>
          <w:szCs w:val="22"/>
        </w:rPr>
        <w:t xml:space="preserve">12.831 </w:t>
      </w:r>
      <w:r w:rsidRPr="005B5AAD">
        <w:rPr>
          <w:rFonts w:cs="Arial"/>
          <w:color w:val="000000"/>
          <w:szCs w:val="22"/>
        </w:rPr>
        <w:t>prestadores) son profesionales independientes y el 10,78% (1.586 prestadores) son instituciones prestadoras de servicios de salud, principalmente. Con relación al año inmediatamente anterior se observa una variación con disminución del 9,06% en el total de prestadores del distrito.</w:t>
      </w:r>
    </w:p>
    <w:p w14:paraId="50E48EAD" w14:textId="2840EFD3" w:rsidR="007E69AA" w:rsidRPr="005B5AAD" w:rsidRDefault="00351725" w:rsidP="00D57EC8">
      <w:pPr>
        <w:spacing w:line="276" w:lineRule="auto"/>
        <w:rPr>
          <w:rFonts w:cs="Arial"/>
          <w:color w:val="FF0000"/>
          <w:szCs w:val="22"/>
          <w:lang w:val="es-ES_tradnl"/>
        </w:rPr>
      </w:pPr>
      <w:r w:rsidRPr="005B5AAD">
        <w:rPr>
          <w:rFonts w:cs="Arial"/>
          <w:color w:val="FF0000"/>
          <w:szCs w:val="22"/>
          <w:lang w:val="es-ES_tradnl"/>
        </w:rPr>
        <w:t xml:space="preserve"> </w:t>
      </w:r>
    </w:p>
    <w:p w14:paraId="7CE6FBBE" w14:textId="046AD6BF" w:rsidR="006F4854" w:rsidRPr="005B5AAD" w:rsidRDefault="00B76A79" w:rsidP="00527CFC">
      <w:pPr>
        <w:pStyle w:val="Descripcin"/>
      </w:pPr>
      <w:bookmarkStart w:id="71" w:name="_Toc100171685"/>
      <w:bookmarkStart w:id="72" w:name="_Toc190093591"/>
      <w:r w:rsidRPr="005B5AAD">
        <w:lastRenderedPageBreak/>
        <w:t xml:space="preserve">Tabla </w:t>
      </w:r>
      <w:fldSimple w:instr=" SEQ Tabla \* ARABIC ">
        <w:r w:rsidR="00F832B7">
          <w:rPr>
            <w:noProof/>
          </w:rPr>
          <w:t>10</w:t>
        </w:r>
      </w:fldSimple>
      <w:r w:rsidRPr="005B5AAD">
        <w:rPr>
          <w:noProof/>
        </w:rPr>
        <w:t xml:space="preserve">. </w:t>
      </w:r>
      <w:r w:rsidR="006F4854" w:rsidRPr="005B5AAD">
        <w:t>Prestadores de Servicios de Salud de Bogotá D.C., Según Inscripción al REPS, diciembre de 202</w:t>
      </w:r>
      <w:bookmarkEnd w:id="71"/>
      <w:r w:rsidR="00C56B8B" w:rsidRPr="005B5AAD">
        <w:t>3</w:t>
      </w:r>
      <w:bookmarkEnd w:id="72"/>
    </w:p>
    <w:tbl>
      <w:tblPr>
        <w:tblStyle w:val="Tabladelista4-nfasis1"/>
        <w:tblW w:w="5000" w:type="pct"/>
        <w:tblLook w:val="04A0" w:firstRow="1" w:lastRow="0" w:firstColumn="1" w:lastColumn="0" w:noHBand="0" w:noVBand="1"/>
      </w:tblPr>
      <w:tblGrid>
        <w:gridCol w:w="5576"/>
        <w:gridCol w:w="1625"/>
        <w:gridCol w:w="1627"/>
        <w:gridCol w:w="1227"/>
      </w:tblGrid>
      <w:tr w:rsidR="00C56B8B" w:rsidRPr="00AC1422" w14:paraId="63565E37" w14:textId="77777777" w:rsidTr="008E170E">
        <w:trPr>
          <w:cnfStyle w:val="100000000000" w:firstRow="1" w:lastRow="0" w:firstColumn="0" w:lastColumn="0" w:oddVBand="0" w:evenVBand="0" w:oddHBand="0"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773" w:type="pct"/>
            <w:noWrap/>
            <w:vAlign w:val="center"/>
            <w:hideMark/>
          </w:tcPr>
          <w:p w14:paraId="03A24D11" w14:textId="77777777" w:rsidR="00C56B8B" w:rsidRPr="00AC1422" w:rsidRDefault="00C56B8B" w:rsidP="00C56B8B">
            <w:pPr>
              <w:jc w:val="center"/>
              <w:rPr>
                <w:rFonts w:cs="Arial"/>
                <w:b w:val="0"/>
                <w:bCs w:val="0"/>
                <w:color w:val="000000"/>
                <w:sz w:val="18"/>
                <w:szCs w:val="18"/>
              </w:rPr>
            </w:pPr>
            <w:r w:rsidRPr="00AC1422">
              <w:rPr>
                <w:rFonts w:cs="Arial"/>
                <w:color w:val="000000"/>
                <w:sz w:val="18"/>
                <w:szCs w:val="18"/>
              </w:rPr>
              <w:t>TIPO PRESTADOR</w:t>
            </w:r>
          </w:p>
        </w:tc>
        <w:tc>
          <w:tcPr>
            <w:tcW w:w="808" w:type="pct"/>
            <w:vAlign w:val="center"/>
          </w:tcPr>
          <w:p w14:paraId="04732C98" w14:textId="77777777" w:rsidR="00C56B8B" w:rsidRPr="00AC1422" w:rsidRDefault="00C56B8B" w:rsidP="00C56B8B">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8"/>
                <w:szCs w:val="18"/>
              </w:rPr>
            </w:pPr>
            <w:r w:rsidRPr="00AC1422">
              <w:rPr>
                <w:rFonts w:cs="Arial"/>
                <w:color w:val="000000"/>
                <w:sz w:val="18"/>
                <w:szCs w:val="18"/>
              </w:rPr>
              <w:t>Año 2022</w:t>
            </w:r>
          </w:p>
        </w:tc>
        <w:tc>
          <w:tcPr>
            <w:tcW w:w="809" w:type="pct"/>
            <w:noWrap/>
            <w:vAlign w:val="center"/>
            <w:hideMark/>
          </w:tcPr>
          <w:p w14:paraId="51826529" w14:textId="77777777" w:rsidR="00C56B8B" w:rsidRPr="00AC1422" w:rsidRDefault="00C56B8B" w:rsidP="00C56B8B">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8"/>
                <w:szCs w:val="18"/>
              </w:rPr>
            </w:pPr>
            <w:r w:rsidRPr="00AC1422">
              <w:rPr>
                <w:rFonts w:cs="Arial"/>
                <w:color w:val="000000"/>
                <w:sz w:val="18"/>
                <w:szCs w:val="18"/>
              </w:rPr>
              <w:t>Año 2023</w:t>
            </w:r>
          </w:p>
        </w:tc>
        <w:tc>
          <w:tcPr>
            <w:tcW w:w="610" w:type="pct"/>
            <w:noWrap/>
            <w:vAlign w:val="center"/>
            <w:hideMark/>
          </w:tcPr>
          <w:p w14:paraId="126FBA9A" w14:textId="77777777" w:rsidR="00C56B8B" w:rsidRPr="00AC1422" w:rsidRDefault="00C56B8B" w:rsidP="00C56B8B">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8"/>
                <w:szCs w:val="18"/>
              </w:rPr>
            </w:pPr>
            <w:r w:rsidRPr="00AC1422">
              <w:rPr>
                <w:rFonts w:cs="Arial"/>
                <w:color w:val="000000"/>
                <w:sz w:val="18"/>
                <w:szCs w:val="18"/>
              </w:rPr>
              <w:t>%</w:t>
            </w:r>
          </w:p>
        </w:tc>
      </w:tr>
      <w:tr w:rsidR="00C56B8B" w:rsidRPr="00AC1422" w14:paraId="0AF0C801" w14:textId="77777777" w:rsidTr="008E170E">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773" w:type="pct"/>
            <w:noWrap/>
            <w:vAlign w:val="center"/>
            <w:hideMark/>
          </w:tcPr>
          <w:p w14:paraId="03694DA2" w14:textId="77777777" w:rsidR="00C56B8B" w:rsidRPr="008E170E" w:rsidRDefault="00C56B8B" w:rsidP="00C56B8B">
            <w:pPr>
              <w:jc w:val="left"/>
              <w:rPr>
                <w:rFonts w:cs="Arial"/>
                <w:b w:val="0"/>
                <w:bCs w:val="0"/>
                <w:color w:val="000000"/>
                <w:sz w:val="18"/>
                <w:szCs w:val="18"/>
              </w:rPr>
            </w:pPr>
            <w:r w:rsidRPr="008E170E">
              <w:rPr>
                <w:rFonts w:cs="Arial"/>
                <w:b w:val="0"/>
                <w:bCs w:val="0"/>
                <w:color w:val="000000"/>
                <w:sz w:val="18"/>
                <w:szCs w:val="18"/>
                <w:lang w:val="es-ES" w:eastAsia="es-ES"/>
              </w:rPr>
              <w:t>Instituciones Prestadoras de Servicios de Salud - IPS</w:t>
            </w:r>
          </w:p>
        </w:tc>
        <w:tc>
          <w:tcPr>
            <w:tcW w:w="808" w:type="pct"/>
            <w:vAlign w:val="center"/>
          </w:tcPr>
          <w:p w14:paraId="79D3F7AC"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rPr>
            </w:pPr>
            <w:r w:rsidRPr="00AC1422">
              <w:rPr>
                <w:rFonts w:cs="Arial"/>
                <w:color w:val="auto"/>
                <w:sz w:val="18"/>
                <w:szCs w:val="18"/>
              </w:rPr>
              <w:t>1.673</w:t>
            </w:r>
          </w:p>
        </w:tc>
        <w:tc>
          <w:tcPr>
            <w:tcW w:w="809" w:type="pct"/>
            <w:noWrap/>
            <w:vAlign w:val="center"/>
            <w:hideMark/>
          </w:tcPr>
          <w:p w14:paraId="53D167B0"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rPr>
            </w:pPr>
            <w:r w:rsidRPr="00AC1422">
              <w:rPr>
                <w:rFonts w:cs="Arial"/>
                <w:color w:val="000000"/>
                <w:sz w:val="18"/>
                <w:szCs w:val="18"/>
              </w:rPr>
              <w:t>1.586</w:t>
            </w:r>
          </w:p>
        </w:tc>
        <w:tc>
          <w:tcPr>
            <w:tcW w:w="610" w:type="pct"/>
            <w:noWrap/>
            <w:vAlign w:val="center"/>
            <w:hideMark/>
          </w:tcPr>
          <w:p w14:paraId="23839B7D"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rPr>
            </w:pPr>
            <w:r w:rsidRPr="00AC1422">
              <w:rPr>
                <w:rFonts w:cs="Arial"/>
                <w:color w:val="000000"/>
                <w:sz w:val="18"/>
                <w:szCs w:val="18"/>
              </w:rPr>
              <w:t>10,78%</w:t>
            </w:r>
          </w:p>
        </w:tc>
      </w:tr>
      <w:tr w:rsidR="00C56B8B" w:rsidRPr="00AC1422" w14:paraId="2AE89C66" w14:textId="77777777" w:rsidTr="008E170E">
        <w:trPr>
          <w:trHeight w:val="491"/>
        </w:trPr>
        <w:tc>
          <w:tcPr>
            <w:cnfStyle w:val="001000000000" w:firstRow="0" w:lastRow="0" w:firstColumn="1" w:lastColumn="0" w:oddVBand="0" w:evenVBand="0" w:oddHBand="0" w:evenHBand="0" w:firstRowFirstColumn="0" w:firstRowLastColumn="0" w:lastRowFirstColumn="0" w:lastRowLastColumn="0"/>
            <w:tcW w:w="2773" w:type="pct"/>
            <w:noWrap/>
            <w:vAlign w:val="center"/>
            <w:hideMark/>
          </w:tcPr>
          <w:p w14:paraId="52358DAD" w14:textId="77777777" w:rsidR="00C56B8B" w:rsidRPr="008E170E" w:rsidRDefault="00C56B8B" w:rsidP="00C56B8B">
            <w:pPr>
              <w:jc w:val="left"/>
              <w:rPr>
                <w:rFonts w:cs="Arial"/>
                <w:b w:val="0"/>
                <w:bCs w:val="0"/>
                <w:color w:val="000000"/>
                <w:sz w:val="18"/>
                <w:szCs w:val="18"/>
              </w:rPr>
            </w:pPr>
            <w:r w:rsidRPr="008E170E">
              <w:rPr>
                <w:rFonts w:cs="Arial"/>
                <w:b w:val="0"/>
                <w:bCs w:val="0"/>
                <w:color w:val="000000"/>
                <w:sz w:val="18"/>
                <w:szCs w:val="18"/>
              </w:rPr>
              <w:t>Objeto Social Diferente a la Prestación de Servicios de Salud</w:t>
            </w:r>
          </w:p>
        </w:tc>
        <w:tc>
          <w:tcPr>
            <w:tcW w:w="808" w:type="pct"/>
            <w:vAlign w:val="center"/>
          </w:tcPr>
          <w:p w14:paraId="6B891257"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AC1422">
              <w:rPr>
                <w:rFonts w:cs="Arial"/>
                <w:color w:val="auto"/>
                <w:sz w:val="18"/>
                <w:szCs w:val="18"/>
              </w:rPr>
              <w:t>304</w:t>
            </w:r>
          </w:p>
        </w:tc>
        <w:tc>
          <w:tcPr>
            <w:tcW w:w="809" w:type="pct"/>
            <w:noWrap/>
            <w:vAlign w:val="center"/>
            <w:hideMark/>
          </w:tcPr>
          <w:p w14:paraId="04919469"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AC1422">
              <w:rPr>
                <w:rFonts w:cs="Arial"/>
                <w:color w:val="000000"/>
                <w:sz w:val="18"/>
                <w:szCs w:val="18"/>
              </w:rPr>
              <w:t>258</w:t>
            </w:r>
          </w:p>
        </w:tc>
        <w:tc>
          <w:tcPr>
            <w:tcW w:w="610" w:type="pct"/>
            <w:noWrap/>
            <w:vAlign w:val="center"/>
            <w:hideMark/>
          </w:tcPr>
          <w:p w14:paraId="5FF73CE9"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AC1422">
              <w:rPr>
                <w:rFonts w:cs="Arial"/>
                <w:color w:val="000000"/>
                <w:sz w:val="18"/>
                <w:szCs w:val="18"/>
              </w:rPr>
              <w:t>1,75%</w:t>
            </w:r>
          </w:p>
        </w:tc>
      </w:tr>
      <w:tr w:rsidR="00C56B8B" w:rsidRPr="00AC1422" w14:paraId="089335CD" w14:textId="77777777" w:rsidTr="008E170E">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773" w:type="pct"/>
            <w:noWrap/>
            <w:vAlign w:val="center"/>
            <w:hideMark/>
          </w:tcPr>
          <w:p w14:paraId="38C4C228" w14:textId="77777777" w:rsidR="00C56B8B" w:rsidRPr="008E170E" w:rsidRDefault="00C56B8B" w:rsidP="00C56B8B">
            <w:pPr>
              <w:jc w:val="left"/>
              <w:rPr>
                <w:rFonts w:cs="Arial"/>
                <w:b w:val="0"/>
                <w:bCs w:val="0"/>
                <w:color w:val="000000"/>
                <w:sz w:val="18"/>
                <w:szCs w:val="18"/>
              </w:rPr>
            </w:pPr>
            <w:r w:rsidRPr="008E170E">
              <w:rPr>
                <w:rFonts w:cs="Arial"/>
                <w:b w:val="0"/>
                <w:bCs w:val="0"/>
                <w:color w:val="000000"/>
                <w:sz w:val="18"/>
                <w:szCs w:val="18"/>
              </w:rPr>
              <w:t>Profesional Independiente</w:t>
            </w:r>
          </w:p>
        </w:tc>
        <w:tc>
          <w:tcPr>
            <w:tcW w:w="808" w:type="pct"/>
            <w:vAlign w:val="center"/>
          </w:tcPr>
          <w:p w14:paraId="6F594ED9"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rPr>
            </w:pPr>
            <w:r w:rsidRPr="00AC1422">
              <w:rPr>
                <w:rFonts w:cs="Arial"/>
                <w:color w:val="auto"/>
                <w:sz w:val="18"/>
                <w:szCs w:val="18"/>
              </w:rPr>
              <w:t>14.166</w:t>
            </w:r>
          </w:p>
        </w:tc>
        <w:tc>
          <w:tcPr>
            <w:tcW w:w="809" w:type="pct"/>
            <w:noWrap/>
            <w:vAlign w:val="center"/>
            <w:hideMark/>
          </w:tcPr>
          <w:p w14:paraId="5032BE43"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rPr>
            </w:pPr>
            <w:r w:rsidRPr="00AC1422">
              <w:rPr>
                <w:rFonts w:cs="Arial"/>
                <w:color w:val="000000"/>
                <w:sz w:val="18"/>
                <w:szCs w:val="18"/>
              </w:rPr>
              <w:t>12.831</w:t>
            </w:r>
          </w:p>
        </w:tc>
        <w:tc>
          <w:tcPr>
            <w:tcW w:w="610" w:type="pct"/>
            <w:noWrap/>
            <w:vAlign w:val="center"/>
            <w:hideMark/>
          </w:tcPr>
          <w:p w14:paraId="45B9EBAD"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rPr>
            </w:pPr>
            <w:r w:rsidRPr="00AC1422">
              <w:rPr>
                <w:rFonts w:cs="Arial"/>
                <w:color w:val="000000"/>
                <w:sz w:val="18"/>
                <w:szCs w:val="18"/>
              </w:rPr>
              <w:t>87,23%</w:t>
            </w:r>
          </w:p>
        </w:tc>
      </w:tr>
      <w:tr w:rsidR="00C56B8B" w:rsidRPr="00AC1422" w14:paraId="78C549D3" w14:textId="77777777" w:rsidTr="008E170E">
        <w:trPr>
          <w:trHeight w:val="491"/>
        </w:trPr>
        <w:tc>
          <w:tcPr>
            <w:cnfStyle w:val="001000000000" w:firstRow="0" w:lastRow="0" w:firstColumn="1" w:lastColumn="0" w:oddVBand="0" w:evenVBand="0" w:oddHBand="0" w:evenHBand="0" w:firstRowFirstColumn="0" w:firstRowLastColumn="0" w:lastRowFirstColumn="0" w:lastRowLastColumn="0"/>
            <w:tcW w:w="2773" w:type="pct"/>
            <w:noWrap/>
            <w:vAlign w:val="center"/>
            <w:hideMark/>
          </w:tcPr>
          <w:p w14:paraId="1283A6CF" w14:textId="77777777" w:rsidR="00C56B8B" w:rsidRPr="008E170E" w:rsidRDefault="00C56B8B" w:rsidP="00C56B8B">
            <w:pPr>
              <w:jc w:val="left"/>
              <w:rPr>
                <w:rFonts w:cs="Arial"/>
                <w:b w:val="0"/>
                <w:bCs w:val="0"/>
                <w:color w:val="000000"/>
                <w:sz w:val="18"/>
                <w:szCs w:val="18"/>
              </w:rPr>
            </w:pPr>
            <w:r w:rsidRPr="008E170E">
              <w:rPr>
                <w:rFonts w:cs="Arial"/>
                <w:b w:val="0"/>
                <w:bCs w:val="0"/>
                <w:color w:val="000000"/>
                <w:sz w:val="18"/>
                <w:szCs w:val="18"/>
              </w:rPr>
              <w:t>Transporte Especial de Pacientes</w:t>
            </w:r>
          </w:p>
        </w:tc>
        <w:tc>
          <w:tcPr>
            <w:tcW w:w="808" w:type="pct"/>
            <w:vAlign w:val="center"/>
          </w:tcPr>
          <w:p w14:paraId="5FA3028D"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AC1422">
              <w:rPr>
                <w:rFonts w:cs="Arial"/>
                <w:color w:val="auto"/>
                <w:sz w:val="18"/>
                <w:szCs w:val="18"/>
              </w:rPr>
              <w:t>32</w:t>
            </w:r>
          </w:p>
        </w:tc>
        <w:tc>
          <w:tcPr>
            <w:tcW w:w="809" w:type="pct"/>
            <w:noWrap/>
            <w:vAlign w:val="center"/>
            <w:hideMark/>
          </w:tcPr>
          <w:p w14:paraId="0BA5D3A3"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AC1422">
              <w:rPr>
                <w:rFonts w:cs="Arial"/>
                <w:color w:val="000000"/>
                <w:sz w:val="18"/>
                <w:szCs w:val="18"/>
              </w:rPr>
              <w:t>35</w:t>
            </w:r>
          </w:p>
        </w:tc>
        <w:tc>
          <w:tcPr>
            <w:tcW w:w="610" w:type="pct"/>
            <w:noWrap/>
            <w:vAlign w:val="center"/>
            <w:hideMark/>
          </w:tcPr>
          <w:p w14:paraId="73B4C3B7"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AC1422">
              <w:rPr>
                <w:rFonts w:cs="Arial"/>
                <w:color w:val="000000"/>
                <w:sz w:val="18"/>
                <w:szCs w:val="18"/>
              </w:rPr>
              <w:t>0,24%</w:t>
            </w:r>
          </w:p>
        </w:tc>
      </w:tr>
      <w:tr w:rsidR="00C56B8B" w:rsidRPr="00AC1422" w14:paraId="3450B7EB" w14:textId="77777777" w:rsidTr="008E170E">
        <w:trPr>
          <w:cnfStyle w:val="000000100000" w:firstRow="0" w:lastRow="0" w:firstColumn="0" w:lastColumn="0" w:oddVBand="0" w:evenVBand="0" w:oddHBand="1"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773" w:type="pct"/>
            <w:noWrap/>
            <w:vAlign w:val="center"/>
            <w:hideMark/>
          </w:tcPr>
          <w:p w14:paraId="43AE17B7" w14:textId="77777777" w:rsidR="00C56B8B" w:rsidRPr="00AC1422" w:rsidRDefault="00C56B8B" w:rsidP="00C56B8B">
            <w:pPr>
              <w:jc w:val="left"/>
              <w:rPr>
                <w:rFonts w:cs="Arial"/>
                <w:b w:val="0"/>
                <w:bCs w:val="0"/>
                <w:color w:val="000000"/>
                <w:sz w:val="18"/>
                <w:szCs w:val="18"/>
              </w:rPr>
            </w:pPr>
            <w:r w:rsidRPr="00AC1422">
              <w:rPr>
                <w:rFonts w:cs="Arial"/>
                <w:color w:val="000000"/>
                <w:sz w:val="18"/>
                <w:szCs w:val="18"/>
              </w:rPr>
              <w:t>Total general</w:t>
            </w:r>
          </w:p>
        </w:tc>
        <w:tc>
          <w:tcPr>
            <w:tcW w:w="808" w:type="pct"/>
            <w:vAlign w:val="center"/>
          </w:tcPr>
          <w:p w14:paraId="08D0AF43"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b/>
                <w:bCs/>
                <w:color w:val="auto"/>
                <w:sz w:val="18"/>
                <w:szCs w:val="18"/>
              </w:rPr>
            </w:pPr>
            <w:r w:rsidRPr="00AC1422">
              <w:rPr>
                <w:rFonts w:cs="Arial"/>
                <w:b/>
                <w:bCs/>
                <w:color w:val="auto"/>
                <w:sz w:val="18"/>
                <w:szCs w:val="18"/>
              </w:rPr>
              <w:t>16.175</w:t>
            </w:r>
          </w:p>
        </w:tc>
        <w:tc>
          <w:tcPr>
            <w:tcW w:w="809" w:type="pct"/>
            <w:noWrap/>
            <w:vAlign w:val="center"/>
            <w:hideMark/>
          </w:tcPr>
          <w:p w14:paraId="48E04068"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b/>
                <w:bCs/>
                <w:color w:val="auto"/>
                <w:sz w:val="18"/>
                <w:szCs w:val="18"/>
              </w:rPr>
            </w:pPr>
            <w:r w:rsidRPr="00AC1422">
              <w:rPr>
                <w:rFonts w:cs="Arial"/>
                <w:b/>
                <w:bCs/>
                <w:color w:val="000000"/>
                <w:sz w:val="18"/>
                <w:szCs w:val="18"/>
              </w:rPr>
              <w:t>14.710</w:t>
            </w:r>
          </w:p>
        </w:tc>
        <w:tc>
          <w:tcPr>
            <w:tcW w:w="610" w:type="pct"/>
            <w:noWrap/>
            <w:vAlign w:val="center"/>
            <w:hideMark/>
          </w:tcPr>
          <w:p w14:paraId="5E13AFEB"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b/>
                <w:bCs/>
                <w:color w:val="auto"/>
                <w:sz w:val="18"/>
                <w:szCs w:val="18"/>
              </w:rPr>
            </w:pPr>
            <w:r w:rsidRPr="00AC1422">
              <w:rPr>
                <w:rFonts w:cs="Arial"/>
                <w:b/>
                <w:bCs/>
                <w:color w:val="000000"/>
                <w:sz w:val="18"/>
                <w:szCs w:val="18"/>
              </w:rPr>
              <w:t>100%</w:t>
            </w:r>
          </w:p>
        </w:tc>
      </w:tr>
    </w:tbl>
    <w:p w14:paraId="2DAD57B7" w14:textId="385E5F64" w:rsidR="006F4854" w:rsidRPr="00AC1422" w:rsidRDefault="00351725" w:rsidP="006F4854">
      <w:pPr>
        <w:spacing w:line="276" w:lineRule="auto"/>
        <w:rPr>
          <w:rFonts w:cs="Arial"/>
          <w:color w:val="auto"/>
          <w:sz w:val="16"/>
          <w:szCs w:val="16"/>
        </w:rPr>
      </w:pPr>
      <w:r w:rsidRPr="00AC1422">
        <w:rPr>
          <w:rFonts w:cs="Arial"/>
          <w:color w:val="auto"/>
          <w:sz w:val="16"/>
          <w:szCs w:val="16"/>
        </w:rPr>
        <w:t>Fuente: REPS - fec</w:t>
      </w:r>
      <w:r w:rsidR="00C56B8B" w:rsidRPr="00AC1422">
        <w:rPr>
          <w:rFonts w:cs="Arial"/>
          <w:color w:val="auto"/>
          <w:sz w:val="16"/>
          <w:szCs w:val="16"/>
        </w:rPr>
        <w:t>ha de consulta 31 diciembre 2023</w:t>
      </w:r>
    </w:p>
    <w:p w14:paraId="2E1D1DDA" w14:textId="77777777" w:rsidR="00351725" w:rsidRPr="005B5AAD" w:rsidRDefault="00351725" w:rsidP="006F4854">
      <w:pPr>
        <w:spacing w:line="276" w:lineRule="auto"/>
        <w:rPr>
          <w:rFonts w:cs="Arial"/>
          <w:color w:val="FF0000"/>
          <w:szCs w:val="22"/>
          <w:lang w:eastAsia="en-US"/>
        </w:rPr>
      </w:pPr>
    </w:p>
    <w:p w14:paraId="2E9FA414" w14:textId="77777777" w:rsidR="00C56B8B" w:rsidRPr="005B5AAD" w:rsidRDefault="00C56B8B" w:rsidP="00C56B8B">
      <w:pPr>
        <w:spacing w:line="276" w:lineRule="auto"/>
        <w:rPr>
          <w:rFonts w:cs="Arial"/>
          <w:color w:val="000000"/>
          <w:szCs w:val="22"/>
        </w:rPr>
      </w:pPr>
      <w:r w:rsidRPr="005B5AAD">
        <w:rPr>
          <w:rFonts w:cs="Arial"/>
          <w:color w:val="000000"/>
          <w:szCs w:val="22"/>
        </w:rPr>
        <w:t>La oferta de prestadores de servicios disponible en la ciudad se disminuyó en un 9,06% (N=1.465 prestadores) de diciembre 31 de 2022 a diciembre 31 de 2023, al comparar cada tipo de prestador para el mismo periodo, se observa disminución en los profesionales independientes con una variación relativa del 9,42% (n=1.335), las IPS disminuyeron el 5,20% (n=87), se registró mayor disminución en las instituciones de objeto social diferente de 15,13% (N=46), frente a este tipo de prestador al cierre de 2022, con relación a transporte especial tuvo una variación con aumento del 9,38% (n=3).</w:t>
      </w:r>
    </w:p>
    <w:p w14:paraId="3D66579A" w14:textId="77777777" w:rsidR="00C56B8B" w:rsidRPr="005B5AAD" w:rsidRDefault="00C56B8B" w:rsidP="00C56B8B">
      <w:pPr>
        <w:spacing w:line="276" w:lineRule="auto"/>
        <w:rPr>
          <w:rFonts w:cs="Arial"/>
          <w:color w:val="000000"/>
          <w:szCs w:val="22"/>
        </w:rPr>
      </w:pPr>
    </w:p>
    <w:p w14:paraId="1A3B7B99" w14:textId="77777777" w:rsidR="00C56B8B" w:rsidRPr="005B5AAD" w:rsidRDefault="00C56B8B" w:rsidP="00C56B8B">
      <w:pPr>
        <w:spacing w:line="276" w:lineRule="auto"/>
        <w:rPr>
          <w:rFonts w:cs="Arial"/>
          <w:color w:val="auto"/>
          <w:szCs w:val="22"/>
        </w:rPr>
      </w:pPr>
      <w:r w:rsidRPr="005B5AAD">
        <w:rPr>
          <w:rFonts w:cs="Arial"/>
          <w:color w:val="auto"/>
          <w:szCs w:val="22"/>
        </w:rPr>
        <w:t>Según la naturaleza jurídica de los prestadores de servicios de salud inscritos en Bogotá a diciembre 31 de 2023 se encuentran 14.681 prestadores de naturaleza privada que corresponden al 99,80% de la oferta distrital, en su mayoría profesionales independientes; en segunda instancia, 26 prestadores se encuentran registrados como públicos con una representatividad del 0,18% a nivel distrital, 8 de ellos IPS y 18 prestadores están habilitados como Objeto Social Diferente; se registra el 0,02% como prestadores con naturaleza jurídica mixta en Instituciones Prestadoras de Servicios de Salud – IPS que cuentan con 1 prestador mixto y para Objeto Social Diferente a la Prestación de Servicios de Salud se registran 2 prestadores de esta misma naturaleza, lo que representa el 10,78% y el 1,75% de la oferta distrital para estos dos tipos de prestadores sobre el total de prestadores de la ciudad</w:t>
      </w:r>
      <w:r w:rsidRPr="005B5AAD">
        <w:rPr>
          <w:rFonts w:cs="Arial"/>
          <w:color w:val="000000"/>
          <w:szCs w:val="22"/>
        </w:rPr>
        <w:t>.</w:t>
      </w:r>
    </w:p>
    <w:p w14:paraId="00D2FB04" w14:textId="77777777" w:rsidR="006F4854" w:rsidRPr="005B5AAD" w:rsidRDefault="006F4854" w:rsidP="006F4854">
      <w:pPr>
        <w:rPr>
          <w:rFonts w:cs="Arial"/>
          <w:b/>
          <w:bCs/>
          <w:i/>
          <w:iCs/>
          <w:color w:val="FF0000"/>
          <w:szCs w:val="22"/>
        </w:rPr>
      </w:pPr>
    </w:p>
    <w:p w14:paraId="38F47FFA" w14:textId="6370834A" w:rsidR="006F4854" w:rsidRPr="005B5AAD" w:rsidRDefault="00B76A79" w:rsidP="00527CFC">
      <w:pPr>
        <w:pStyle w:val="Descripcin"/>
      </w:pPr>
      <w:bookmarkStart w:id="73" w:name="_Toc100171686"/>
      <w:bookmarkStart w:id="74" w:name="_Toc190093592"/>
      <w:r w:rsidRPr="005B5AAD">
        <w:t xml:space="preserve">Tabla </w:t>
      </w:r>
      <w:fldSimple w:instr=" SEQ Tabla \* ARABIC ">
        <w:r w:rsidR="00F832B7">
          <w:rPr>
            <w:noProof/>
          </w:rPr>
          <w:t>11</w:t>
        </w:r>
      </w:fldSimple>
      <w:r w:rsidRPr="005B5AAD">
        <w:rPr>
          <w:noProof/>
        </w:rPr>
        <w:t xml:space="preserve">. </w:t>
      </w:r>
      <w:r w:rsidR="006F4854" w:rsidRPr="005B5AAD">
        <w:t xml:space="preserve">Prestadores de Servicios de Salud de Bogotá D.C., Según Naturaleza Jurídica, </w:t>
      </w:r>
      <w:r w:rsidR="00C56B8B" w:rsidRPr="005B5AAD">
        <w:t>diciembre</w:t>
      </w:r>
      <w:r w:rsidR="006F4854" w:rsidRPr="005B5AAD">
        <w:t xml:space="preserve"> de 202</w:t>
      </w:r>
      <w:bookmarkEnd w:id="73"/>
      <w:r w:rsidR="00C56B8B" w:rsidRPr="005B5AAD">
        <w:t>3</w:t>
      </w:r>
      <w:bookmarkEnd w:id="74"/>
    </w:p>
    <w:tbl>
      <w:tblPr>
        <w:tblStyle w:val="Tabladelista4-nfasis1"/>
        <w:tblW w:w="5000" w:type="pct"/>
        <w:tblLook w:val="04A0" w:firstRow="1" w:lastRow="0" w:firstColumn="1" w:lastColumn="0" w:noHBand="0" w:noVBand="1"/>
      </w:tblPr>
      <w:tblGrid>
        <w:gridCol w:w="5099"/>
        <w:gridCol w:w="1035"/>
        <w:gridCol w:w="1121"/>
        <w:gridCol w:w="931"/>
        <w:gridCol w:w="1042"/>
        <w:gridCol w:w="827"/>
      </w:tblGrid>
      <w:tr w:rsidR="00C56B8B" w:rsidRPr="00AC1422" w14:paraId="1023D747" w14:textId="77777777" w:rsidTr="008E170E">
        <w:trPr>
          <w:cnfStyle w:val="100000000000" w:firstRow="1" w:lastRow="0" w:firstColumn="0" w:lastColumn="0" w:oddVBand="0" w:evenVBand="0" w:oddHBand="0" w:evenHBand="0" w:firstRowFirstColumn="0" w:firstRowLastColumn="0" w:lastRowFirstColumn="0" w:lastRowLastColumn="0"/>
          <w:trHeight w:val="679"/>
          <w:tblHeader/>
        </w:trPr>
        <w:tc>
          <w:tcPr>
            <w:cnfStyle w:val="001000000000" w:firstRow="0" w:lastRow="0" w:firstColumn="1" w:lastColumn="0" w:oddVBand="0" w:evenVBand="0" w:oddHBand="0" w:evenHBand="0" w:firstRowFirstColumn="0" w:firstRowLastColumn="0" w:lastRowFirstColumn="0" w:lastRowLastColumn="0"/>
            <w:tcW w:w="2030" w:type="pct"/>
            <w:noWrap/>
            <w:vAlign w:val="center"/>
            <w:hideMark/>
          </w:tcPr>
          <w:p w14:paraId="461F9C8A" w14:textId="77777777" w:rsidR="00C56B8B" w:rsidRPr="00AC1422" w:rsidRDefault="00C56B8B" w:rsidP="00C56B8B">
            <w:pPr>
              <w:jc w:val="center"/>
              <w:rPr>
                <w:rFonts w:cs="Arial"/>
                <w:b w:val="0"/>
                <w:bCs w:val="0"/>
                <w:color w:val="000000"/>
                <w:sz w:val="18"/>
                <w:szCs w:val="18"/>
                <w:lang w:val="es-ES" w:eastAsia="es-ES"/>
              </w:rPr>
            </w:pPr>
            <w:r w:rsidRPr="00AC1422">
              <w:rPr>
                <w:rFonts w:cs="Arial"/>
                <w:color w:val="000000"/>
                <w:sz w:val="18"/>
                <w:szCs w:val="18"/>
                <w:lang w:val="es-ES" w:eastAsia="es-ES"/>
              </w:rPr>
              <w:t>TIPO PRESTADOR</w:t>
            </w:r>
          </w:p>
        </w:tc>
        <w:tc>
          <w:tcPr>
            <w:tcW w:w="626" w:type="pct"/>
            <w:vAlign w:val="center"/>
            <w:hideMark/>
          </w:tcPr>
          <w:p w14:paraId="45C5335F" w14:textId="77777777" w:rsidR="00C56B8B" w:rsidRPr="00AC1422" w:rsidRDefault="00C56B8B" w:rsidP="00C56B8B">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8"/>
                <w:szCs w:val="18"/>
                <w:lang w:val="es-ES" w:eastAsia="es-ES"/>
              </w:rPr>
            </w:pPr>
            <w:r w:rsidRPr="00AC1422">
              <w:rPr>
                <w:rFonts w:cs="Arial"/>
                <w:color w:val="000000"/>
                <w:sz w:val="18"/>
                <w:szCs w:val="18"/>
                <w:lang w:val="es-ES" w:eastAsia="es-ES"/>
              </w:rPr>
              <w:t>Mixta</w:t>
            </w:r>
          </w:p>
        </w:tc>
        <w:tc>
          <w:tcPr>
            <w:tcW w:w="669" w:type="pct"/>
            <w:vAlign w:val="center"/>
            <w:hideMark/>
          </w:tcPr>
          <w:p w14:paraId="3950AA2A" w14:textId="77777777" w:rsidR="00C56B8B" w:rsidRPr="00AC1422" w:rsidRDefault="00C56B8B" w:rsidP="00C56B8B">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8"/>
                <w:szCs w:val="18"/>
                <w:lang w:val="es-ES" w:eastAsia="es-ES"/>
              </w:rPr>
            </w:pPr>
            <w:r w:rsidRPr="00AC1422">
              <w:rPr>
                <w:rFonts w:cs="Arial"/>
                <w:color w:val="000000"/>
                <w:sz w:val="18"/>
                <w:szCs w:val="18"/>
                <w:lang w:val="es-ES" w:eastAsia="es-ES"/>
              </w:rPr>
              <w:t>Privada</w:t>
            </w:r>
          </w:p>
        </w:tc>
        <w:tc>
          <w:tcPr>
            <w:tcW w:w="574" w:type="pct"/>
            <w:vAlign w:val="center"/>
            <w:hideMark/>
          </w:tcPr>
          <w:p w14:paraId="669CE140" w14:textId="77777777" w:rsidR="00C56B8B" w:rsidRPr="00AC1422" w:rsidRDefault="00C56B8B" w:rsidP="00C56B8B">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8"/>
                <w:szCs w:val="18"/>
                <w:lang w:val="es-ES" w:eastAsia="es-ES"/>
              </w:rPr>
            </w:pPr>
            <w:r w:rsidRPr="00AC1422">
              <w:rPr>
                <w:rFonts w:cs="Arial"/>
                <w:color w:val="000000"/>
                <w:sz w:val="18"/>
                <w:szCs w:val="18"/>
                <w:lang w:val="es-ES" w:eastAsia="es-ES"/>
              </w:rPr>
              <w:t>Pública</w:t>
            </w:r>
          </w:p>
        </w:tc>
        <w:tc>
          <w:tcPr>
            <w:tcW w:w="629" w:type="pct"/>
            <w:vAlign w:val="center"/>
            <w:hideMark/>
          </w:tcPr>
          <w:p w14:paraId="2B7A45D8" w14:textId="77777777" w:rsidR="00C56B8B" w:rsidRPr="00AC1422" w:rsidRDefault="00C56B8B" w:rsidP="00C56B8B">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8"/>
                <w:szCs w:val="18"/>
                <w:lang w:val="es-ES" w:eastAsia="es-ES"/>
              </w:rPr>
            </w:pPr>
            <w:r w:rsidRPr="00AC1422">
              <w:rPr>
                <w:rFonts w:cs="Arial"/>
                <w:color w:val="000000"/>
                <w:sz w:val="18"/>
                <w:szCs w:val="18"/>
                <w:lang w:val="es-ES" w:eastAsia="es-ES"/>
              </w:rPr>
              <w:t>TOTAL</w:t>
            </w:r>
          </w:p>
        </w:tc>
        <w:tc>
          <w:tcPr>
            <w:tcW w:w="471" w:type="pct"/>
            <w:noWrap/>
            <w:vAlign w:val="center"/>
            <w:hideMark/>
          </w:tcPr>
          <w:p w14:paraId="0CD63109" w14:textId="77777777" w:rsidR="00C56B8B" w:rsidRPr="00AC1422" w:rsidRDefault="00C56B8B" w:rsidP="00C56B8B">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8"/>
                <w:szCs w:val="18"/>
                <w:lang w:val="es-ES" w:eastAsia="es-ES"/>
              </w:rPr>
            </w:pPr>
            <w:r w:rsidRPr="00AC1422">
              <w:rPr>
                <w:rFonts w:cs="Arial"/>
                <w:color w:val="000000"/>
                <w:sz w:val="18"/>
                <w:szCs w:val="18"/>
                <w:lang w:val="es-ES" w:eastAsia="es-ES"/>
              </w:rPr>
              <w:t>%</w:t>
            </w:r>
          </w:p>
        </w:tc>
      </w:tr>
      <w:tr w:rsidR="00C56B8B" w:rsidRPr="00AC1422" w14:paraId="09DA00D1" w14:textId="77777777" w:rsidTr="008E170E">
        <w:trPr>
          <w:cnfStyle w:val="000000100000" w:firstRow="0" w:lastRow="0" w:firstColumn="0" w:lastColumn="0" w:oddVBand="0" w:evenVBand="0" w:oddHBand="1" w:evenHBand="0" w:firstRowFirstColumn="0" w:firstRowLastColumn="0" w:lastRowFirstColumn="0" w:lastRowLastColumn="0"/>
          <w:trHeight w:val="679"/>
        </w:trPr>
        <w:tc>
          <w:tcPr>
            <w:cnfStyle w:val="001000000000" w:firstRow="0" w:lastRow="0" w:firstColumn="1" w:lastColumn="0" w:oddVBand="0" w:evenVBand="0" w:oddHBand="0" w:evenHBand="0" w:firstRowFirstColumn="0" w:firstRowLastColumn="0" w:lastRowFirstColumn="0" w:lastRowLastColumn="0"/>
            <w:tcW w:w="2030" w:type="pct"/>
            <w:noWrap/>
            <w:vAlign w:val="center"/>
            <w:hideMark/>
          </w:tcPr>
          <w:p w14:paraId="4A066A53" w14:textId="77777777" w:rsidR="00C56B8B" w:rsidRPr="008E170E" w:rsidRDefault="00C56B8B" w:rsidP="00C56B8B">
            <w:pPr>
              <w:jc w:val="left"/>
              <w:rPr>
                <w:rFonts w:cs="Arial"/>
                <w:b w:val="0"/>
                <w:bCs w:val="0"/>
                <w:color w:val="000000"/>
                <w:sz w:val="18"/>
                <w:szCs w:val="18"/>
                <w:lang w:val="es-ES" w:eastAsia="es-ES"/>
              </w:rPr>
            </w:pPr>
            <w:r w:rsidRPr="008E170E">
              <w:rPr>
                <w:rFonts w:cs="Arial"/>
                <w:b w:val="0"/>
                <w:bCs w:val="0"/>
                <w:color w:val="000000"/>
                <w:sz w:val="18"/>
                <w:szCs w:val="18"/>
                <w:lang w:val="es-ES" w:eastAsia="es-ES"/>
              </w:rPr>
              <w:t>Instituciones Prestadoras de Servicios de Salud - IPS</w:t>
            </w:r>
          </w:p>
        </w:tc>
        <w:tc>
          <w:tcPr>
            <w:tcW w:w="626" w:type="pct"/>
            <w:noWrap/>
            <w:vAlign w:val="center"/>
            <w:hideMark/>
          </w:tcPr>
          <w:p w14:paraId="7329E072"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1</w:t>
            </w:r>
          </w:p>
        </w:tc>
        <w:tc>
          <w:tcPr>
            <w:tcW w:w="669" w:type="pct"/>
            <w:noWrap/>
            <w:vAlign w:val="center"/>
            <w:hideMark/>
          </w:tcPr>
          <w:p w14:paraId="28945DA4"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1.577</w:t>
            </w:r>
          </w:p>
        </w:tc>
        <w:tc>
          <w:tcPr>
            <w:tcW w:w="574" w:type="pct"/>
            <w:noWrap/>
            <w:vAlign w:val="center"/>
            <w:hideMark/>
          </w:tcPr>
          <w:p w14:paraId="5ED92987"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8</w:t>
            </w:r>
          </w:p>
        </w:tc>
        <w:tc>
          <w:tcPr>
            <w:tcW w:w="629" w:type="pct"/>
            <w:noWrap/>
            <w:vAlign w:val="center"/>
            <w:hideMark/>
          </w:tcPr>
          <w:p w14:paraId="4C1B0EC9"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1.586</w:t>
            </w:r>
          </w:p>
        </w:tc>
        <w:tc>
          <w:tcPr>
            <w:tcW w:w="471" w:type="pct"/>
            <w:noWrap/>
            <w:vAlign w:val="center"/>
            <w:hideMark/>
          </w:tcPr>
          <w:p w14:paraId="451320B1"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10,78%</w:t>
            </w:r>
          </w:p>
        </w:tc>
      </w:tr>
      <w:tr w:rsidR="00C56B8B" w:rsidRPr="00AC1422" w14:paraId="686A60AA" w14:textId="77777777" w:rsidTr="008E170E">
        <w:trPr>
          <w:trHeight w:val="679"/>
        </w:trPr>
        <w:tc>
          <w:tcPr>
            <w:cnfStyle w:val="001000000000" w:firstRow="0" w:lastRow="0" w:firstColumn="1" w:lastColumn="0" w:oddVBand="0" w:evenVBand="0" w:oddHBand="0" w:evenHBand="0" w:firstRowFirstColumn="0" w:firstRowLastColumn="0" w:lastRowFirstColumn="0" w:lastRowLastColumn="0"/>
            <w:tcW w:w="2030" w:type="pct"/>
            <w:noWrap/>
            <w:vAlign w:val="center"/>
            <w:hideMark/>
          </w:tcPr>
          <w:p w14:paraId="0B5E1597" w14:textId="77777777" w:rsidR="00C56B8B" w:rsidRPr="008E170E" w:rsidRDefault="00C56B8B" w:rsidP="00C56B8B">
            <w:pPr>
              <w:jc w:val="left"/>
              <w:rPr>
                <w:rFonts w:cs="Arial"/>
                <w:b w:val="0"/>
                <w:bCs w:val="0"/>
                <w:color w:val="000000"/>
                <w:sz w:val="18"/>
                <w:szCs w:val="18"/>
                <w:lang w:val="es-ES" w:eastAsia="es-ES"/>
              </w:rPr>
            </w:pPr>
            <w:r w:rsidRPr="008E170E">
              <w:rPr>
                <w:rFonts w:cs="Arial"/>
                <w:b w:val="0"/>
                <w:bCs w:val="0"/>
                <w:color w:val="000000"/>
                <w:sz w:val="18"/>
                <w:szCs w:val="18"/>
                <w:lang w:val="es-ES" w:eastAsia="es-ES"/>
              </w:rPr>
              <w:t>Objeto Social Diferente a la Prestación de Servicios de Salud</w:t>
            </w:r>
          </w:p>
        </w:tc>
        <w:tc>
          <w:tcPr>
            <w:tcW w:w="626" w:type="pct"/>
            <w:noWrap/>
            <w:vAlign w:val="center"/>
            <w:hideMark/>
          </w:tcPr>
          <w:p w14:paraId="336EF628"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2</w:t>
            </w:r>
          </w:p>
        </w:tc>
        <w:tc>
          <w:tcPr>
            <w:tcW w:w="669" w:type="pct"/>
            <w:noWrap/>
            <w:vAlign w:val="center"/>
            <w:hideMark/>
          </w:tcPr>
          <w:p w14:paraId="42E62E21"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238</w:t>
            </w:r>
          </w:p>
        </w:tc>
        <w:tc>
          <w:tcPr>
            <w:tcW w:w="574" w:type="pct"/>
            <w:noWrap/>
            <w:vAlign w:val="center"/>
            <w:hideMark/>
          </w:tcPr>
          <w:p w14:paraId="13847A6A"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18</w:t>
            </w:r>
          </w:p>
        </w:tc>
        <w:tc>
          <w:tcPr>
            <w:tcW w:w="629" w:type="pct"/>
            <w:noWrap/>
            <w:vAlign w:val="center"/>
            <w:hideMark/>
          </w:tcPr>
          <w:p w14:paraId="5C58E07D"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258</w:t>
            </w:r>
          </w:p>
        </w:tc>
        <w:tc>
          <w:tcPr>
            <w:tcW w:w="471" w:type="pct"/>
            <w:noWrap/>
            <w:vAlign w:val="center"/>
            <w:hideMark/>
          </w:tcPr>
          <w:p w14:paraId="58A90D26"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1,75%</w:t>
            </w:r>
          </w:p>
        </w:tc>
      </w:tr>
      <w:tr w:rsidR="00C56B8B" w:rsidRPr="00AC1422" w14:paraId="1E3D5B2F" w14:textId="77777777" w:rsidTr="008E170E">
        <w:trPr>
          <w:cnfStyle w:val="000000100000" w:firstRow="0" w:lastRow="0" w:firstColumn="0" w:lastColumn="0" w:oddVBand="0" w:evenVBand="0" w:oddHBand="1" w:evenHBand="0" w:firstRowFirstColumn="0" w:firstRowLastColumn="0" w:lastRowFirstColumn="0" w:lastRowLastColumn="0"/>
          <w:trHeight w:val="679"/>
        </w:trPr>
        <w:tc>
          <w:tcPr>
            <w:cnfStyle w:val="001000000000" w:firstRow="0" w:lastRow="0" w:firstColumn="1" w:lastColumn="0" w:oddVBand="0" w:evenVBand="0" w:oddHBand="0" w:evenHBand="0" w:firstRowFirstColumn="0" w:firstRowLastColumn="0" w:lastRowFirstColumn="0" w:lastRowLastColumn="0"/>
            <w:tcW w:w="2030" w:type="pct"/>
            <w:noWrap/>
            <w:vAlign w:val="center"/>
            <w:hideMark/>
          </w:tcPr>
          <w:p w14:paraId="540B4F3F" w14:textId="77777777" w:rsidR="00C56B8B" w:rsidRPr="008E170E" w:rsidRDefault="00C56B8B" w:rsidP="00C56B8B">
            <w:pPr>
              <w:jc w:val="left"/>
              <w:rPr>
                <w:rFonts w:cs="Arial"/>
                <w:b w:val="0"/>
                <w:bCs w:val="0"/>
                <w:color w:val="000000"/>
                <w:sz w:val="18"/>
                <w:szCs w:val="18"/>
                <w:lang w:val="es-ES" w:eastAsia="es-ES"/>
              </w:rPr>
            </w:pPr>
            <w:r w:rsidRPr="008E170E">
              <w:rPr>
                <w:rFonts w:cs="Arial"/>
                <w:b w:val="0"/>
                <w:bCs w:val="0"/>
                <w:color w:val="000000"/>
                <w:sz w:val="18"/>
                <w:szCs w:val="18"/>
                <w:lang w:val="es-ES" w:eastAsia="es-ES"/>
              </w:rPr>
              <w:lastRenderedPageBreak/>
              <w:t>Profesional Independiente</w:t>
            </w:r>
          </w:p>
        </w:tc>
        <w:tc>
          <w:tcPr>
            <w:tcW w:w="626" w:type="pct"/>
            <w:noWrap/>
            <w:vAlign w:val="center"/>
            <w:hideMark/>
          </w:tcPr>
          <w:p w14:paraId="50EBF688"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669" w:type="pct"/>
            <w:noWrap/>
            <w:vAlign w:val="center"/>
            <w:hideMark/>
          </w:tcPr>
          <w:p w14:paraId="075DA6A9"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12.831</w:t>
            </w:r>
          </w:p>
        </w:tc>
        <w:tc>
          <w:tcPr>
            <w:tcW w:w="574" w:type="pct"/>
            <w:noWrap/>
            <w:vAlign w:val="center"/>
            <w:hideMark/>
          </w:tcPr>
          <w:p w14:paraId="2ECF6069"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629" w:type="pct"/>
            <w:noWrap/>
            <w:vAlign w:val="center"/>
            <w:hideMark/>
          </w:tcPr>
          <w:p w14:paraId="64B26CC4"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12.831</w:t>
            </w:r>
          </w:p>
        </w:tc>
        <w:tc>
          <w:tcPr>
            <w:tcW w:w="471" w:type="pct"/>
            <w:noWrap/>
            <w:vAlign w:val="center"/>
            <w:hideMark/>
          </w:tcPr>
          <w:p w14:paraId="2C038621"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87,23%</w:t>
            </w:r>
          </w:p>
        </w:tc>
      </w:tr>
      <w:tr w:rsidR="00C56B8B" w:rsidRPr="00AC1422" w14:paraId="3F8B3231" w14:textId="77777777" w:rsidTr="008E170E">
        <w:trPr>
          <w:trHeight w:val="679"/>
        </w:trPr>
        <w:tc>
          <w:tcPr>
            <w:cnfStyle w:val="001000000000" w:firstRow="0" w:lastRow="0" w:firstColumn="1" w:lastColumn="0" w:oddVBand="0" w:evenVBand="0" w:oddHBand="0" w:evenHBand="0" w:firstRowFirstColumn="0" w:firstRowLastColumn="0" w:lastRowFirstColumn="0" w:lastRowLastColumn="0"/>
            <w:tcW w:w="2030" w:type="pct"/>
            <w:noWrap/>
            <w:vAlign w:val="center"/>
            <w:hideMark/>
          </w:tcPr>
          <w:p w14:paraId="32DFE095" w14:textId="77777777" w:rsidR="00C56B8B" w:rsidRPr="008E170E" w:rsidRDefault="00C56B8B" w:rsidP="00C56B8B">
            <w:pPr>
              <w:jc w:val="left"/>
              <w:rPr>
                <w:rFonts w:cs="Arial"/>
                <w:b w:val="0"/>
                <w:bCs w:val="0"/>
                <w:color w:val="000000"/>
                <w:sz w:val="18"/>
                <w:szCs w:val="18"/>
                <w:lang w:val="es-ES" w:eastAsia="es-ES"/>
              </w:rPr>
            </w:pPr>
            <w:r w:rsidRPr="008E170E">
              <w:rPr>
                <w:rFonts w:cs="Arial"/>
                <w:b w:val="0"/>
                <w:bCs w:val="0"/>
                <w:color w:val="000000"/>
                <w:sz w:val="18"/>
                <w:szCs w:val="18"/>
                <w:lang w:val="es-ES" w:eastAsia="es-ES"/>
              </w:rPr>
              <w:t>Transporte Especial de Pacientes</w:t>
            </w:r>
          </w:p>
        </w:tc>
        <w:tc>
          <w:tcPr>
            <w:tcW w:w="626" w:type="pct"/>
            <w:noWrap/>
            <w:vAlign w:val="center"/>
            <w:hideMark/>
          </w:tcPr>
          <w:p w14:paraId="51B78B0C"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669" w:type="pct"/>
            <w:noWrap/>
            <w:vAlign w:val="center"/>
            <w:hideMark/>
          </w:tcPr>
          <w:p w14:paraId="095E19D0"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35</w:t>
            </w:r>
          </w:p>
        </w:tc>
        <w:tc>
          <w:tcPr>
            <w:tcW w:w="574" w:type="pct"/>
            <w:noWrap/>
            <w:vAlign w:val="center"/>
            <w:hideMark/>
          </w:tcPr>
          <w:p w14:paraId="7A10FADA"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629" w:type="pct"/>
            <w:noWrap/>
            <w:vAlign w:val="center"/>
            <w:hideMark/>
          </w:tcPr>
          <w:p w14:paraId="78748988"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35</w:t>
            </w:r>
          </w:p>
        </w:tc>
        <w:tc>
          <w:tcPr>
            <w:tcW w:w="471" w:type="pct"/>
            <w:noWrap/>
            <w:vAlign w:val="center"/>
            <w:hideMark/>
          </w:tcPr>
          <w:p w14:paraId="29CD2EDA"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0,24%</w:t>
            </w:r>
          </w:p>
        </w:tc>
      </w:tr>
      <w:tr w:rsidR="00C56B8B" w:rsidRPr="00AC1422" w14:paraId="63DA174A" w14:textId="77777777" w:rsidTr="008E170E">
        <w:trPr>
          <w:cnfStyle w:val="000000100000" w:firstRow="0" w:lastRow="0" w:firstColumn="0" w:lastColumn="0" w:oddVBand="0" w:evenVBand="0" w:oddHBand="1" w:evenHBand="0" w:firstRowFirstColumn="0" w:firstRowLastColumn="0" w:lastRowFirstColumn="0" w:lastRowLastColumn="0"/>
          <w:trHeight w:val="679"/>
        </w:trPr>
        <w:tc>
          <w:tcPr>
            <w:cnfStyle w:val="001000000000" w:firstRow="0" w:lastRow="0" w:firstColumn="1" w:lastColumn="0" w:oddVBand="0" w:evenVBand="0" w:oddHBand="0" w:evenHBand="0" w:firstRowFirstColumn="0" w:firstRowLastColumn="0" w:lastRowFirstColumn="0" w:lastRowLastColumn="0"/>
            <w:tcW w:w="2030" w:type="pct"/>
            <w:vAlign w:val="center"/>
            <w:hideMark/>
          </w:tcPr>
          <w:p w14:paraId="5A116933" w14:textId="77777777" w:rsidR="00C56B8B" w:rsidRPr="00AC1422" w:rsidRDefault="00C56B8B" w:rsidP="00C56B8B">
            <w:pPr>
              <w:jc w:val="center"/>
              <w:rPr>
                <w:rFonts w:cs="Arial"/>
                <w:b w:val="0"/>
                <w:bCs w:val="0"/>
                <w:color w:val="000000"/>
                <w:sz w:val="18"/>
                <w:szCs w:val="18"/>
                <w:lang w:val="es-ES" w:eastAsia="es-ES"/>
              </w:rPr>
            </w:pPr>
            <w:r w:rsidRPr="00AC1422">
              <w:rPr>
                <w:rFonts w:cs="Arial"/>
                <w:color w:val="000000"/>
                <w:sz w:val="18"/>
                <w:szCs w:val="18"/>
                <w:lang w:val="es-ES" w:eastAsia="es-ES"/>
              </w:rPr>
              <w:t>TOTAL GENERAL</w:t>
            </w:r>
          </w:p>
        </w:tc>
        <w:tc>
          <w:tcPr>
            <w:tcW w:w="626" w:type="pct"/>
            <w:vAlign w:val="center"/>
            <w:hideMark/>
          </w:tcPr>
          <w:p w14:paraId="68FDBCD7"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s-ES" w:eastAsia="es-ES"/>
              </w:rPr>
            </w:pPr>
            <w:r w:rsidRPr="00AC1422">
              <w:rPr>
                <w:rFonts w:cs="Arial"/>
                <w:b/>
                <w:bCs/>
                <w:color w:val="000000"/>
                <w:sz w:val="18"/>
                <w:szCs w:val="18"/>
              </w:rPr>
              <w:t>3</w:t>
            </w:r>
          </w:p>
        </w:tc>
        <w:tc>
          <w:tcPr>
            <w:tcW w:w="669" w:type="pct"/>
            <w:vAlign w:val="center"/>
            <w:hideMark/>
          </w:tcPr>
          <w:p w14:paraId="694272D9"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s-ES" w:eastAsia="es-ES"/>
              </w:rPr>
            </w:pPr>
            <w:r w:rsidRPr="00AC1422">
              <w:rPr>
                <w:rFonts w:cs="Arial"/>
                <w:b/>
                <w:bCs/>
                <w:color w:val="000000"/>
                <w:sz w:val="18"/>
                <w:szCs w:val="18"/>
              </w:rPr>
              <w:t>14.681</w:t>
            </w:r>
          </w:p>
        </w:tc>
        <w:tc>
          <w:tcPr>
            <w:tcW w:w="574" w:type="pct"/>
            <w:vAlign w:val="center"/>
            <w:hideMark/>
          </w:tcPr>
          <w:p w14:paraId="353CDA81"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s-ES" w:eastAsia="es-ES"/>
              </w:rPr>
            </w:pPr>
            <w:r w:rsidRPr="00AC1422">
              <w:rPr>
                <w:rFonts w:cs="Arial"/>
                <w:b/>
                <w:bCs/>
                <w:color w:val="000000"/>
                <w:sz w:val="18"/>
                <w:szCs w:val="18"/>
              </w:rPr>
              <w:t>26</w:t>
            </w:r>
          </w:p>
        </w:tc>
        <w:tc>
          <w:tcPr>
            <w:tcW w:w="629" w:type="pct"/>
            <w:vAlign w:val="center"/>
            <w:hideMark/>
          </w:tcPr>
          <w:p w14:paraId="7A976160"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s-ES" w:eastAsia="es-ES"/>
              </w:rPr>
            </w:pPr>
            <w:r w:rsidRPr="00AC1422">
              <w:rPr>
                <w:rFonts w:cs="Arial"/>
                <w:b/>
                <w:bCs/>
                <w:color w:val="000000"/>
                <w:sz w:val="18"/>
                <w:szCs w:val="18"/>
              </w:rPr>
              <w:t>14.710</w:t>
            </w:r>
          </w:p>
        </w:tc>
        <w:tc>
          <w:tcPr>
            <w:tcW w:w="471" w:type="pct"/>
            <w:noWrap/>
            <w:vAlign w:val="center"/>
            <w:hideMark/>
          </w:tcPr>
          <w:p w14:paraId="1C7F89E7"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s-ES" w:eastAsia="es-ES"/>
              </w:rPr>
            </w:pPr>
            <w:r w:rsidRPr="00AC1422">
              <w:rPr>
                <w:rFonts w:cs="Arial"/>
                <w:b/>
                <w:bCs/>
                <w:color w:val="000000"/>
                <w:sz w:val="18"/>
                <w:szCs w:val="18"/>
              </w:rPr>
              <w:t>100%</w:t>
            </w:r>
          </w:p>
        </w:tc>
      </w:tr>
    </w:tbl>
    <w:p w14:paraId="4113C059" w14:textId="77777777" w:rsidR="00944CF9" w:rsidRPr="005B5AAD" w:rsidRDefault="00944CF9" w:rsidP="006F4854">
      <w:pPr>
        <w:spacing w:line="276" w:lineRule="auto"/>
        <w:rPr>
          <w:rFonts w:cs="Arial"/>
          <w:color w:val="auto"/>
          <w:sz w:val="18"/>
          <w:szCs w:val="18"/>
        </w:rPr>
      </w:pPr>
    </w:p>
    <w:p w14:paraId="72C0F4C0" w14:textId="3925FF63" w:rsidR="006F4854" w:rsidRPr="00AC1422" w:rsidRDefault="00240B7F" w:rsidP="006F4854">
      <w:pPr>
        <w:spacing w:line="276" w:lineRule="auto"/>
        <w:rPr>
          <w:rFonts w:cs="Arial"/>
          <w:color w:val="auto"/>
          <w:sz w:val="16"/>
          <w:szCs w:val="16"/>
        </w:rPr>
      </w:pPr>
      <w:r w:rsidRPr="00AC1422">
        <w:rPr>
          <w:rFonts w:cs="Arial"/>
          <w:color w:val="auto"/>
          <w:sz w:val="16"/>
          <w:szCs w:val="16"/>
        </w:rPr>
        <w:t>Fuente: REPS - fec</w:t>
      </w:r>
      <w:r w:rsidR="00C56B8B" w:rsidRPr="00AC1422">
        <w:rPr>
          <w:rFonts w:cs="Arial"/>
          <w:color w:val="auto"/>
          <w:sz w:val="16"/>
          <w:szCs w:val="16"/>
        </w:rPr>
        <w:t>ha de consulta 31 diciembre 2023</w:t>
      </w:r>
      <w:r w:rsidRPr="00AC1422">
        <w:rPr>
          <w:rFonts w:cs="Arial"/>
          <w:color w:val="auto"/>
          <w:sz w:val="16"/>
          <w:szCs w:val="16"/>
        </w:rPr>
        <w:t>.</w:t>
      </w:r>
    </w:p>
    <w:p w14:paraId="7E5D9D0F" w14:textId="685F3146" w:rsidR="00240B7F" w:rsidRPr="005B5AAD" w:rsidRDefault="00240B7F" w:rsidP="006F4854">
      <w:pPr>
        <w:spacing w:line="276" w:lineRule="auto"/>
        <w:rPr>
          <w:rFonts w:cs="Arial"/>
          <w:sz w:val="18"/>
          <w:szCs w:val="18"/>
        </w:rPr>
      </w:pPr>
    </w:p>
    <w:p w14:paraId="3BF949C5" w14:textId="77777777" w:rsidR="00C56B8B" w:rsidRPr="005B5AAD" w:rsidRDefault="00C56B8B" w:rsidP="00C56B8B">
      <w:pPr>
        <w:spacing w:line="276" w:lineRule="auto"/>
        <w:rPr>
          <w:rFonts w:cs="Arial"/>
          <w:color w:val="FF0000"/>
          <w:szCs w:val="22"/>
        </w:rPr>
      </w:pPr>
      <w:bookmarkStart w:id="75" w:name="_Toc100171687"/>
      <w:r w:rsidRPr="005B5AAD">
        <w:rPr>
          <w:rFonts w:cs="Arial"/>
          <w:color w:val="000000"/>
          <w:szCs w:val="22"/>
        </w:rPr>
        <w:t>A nivel de georreferenciación a diciembre 31 de 2023, el 78,90% de los prestadores se ubican en la zona Norte, el 11,01% en la zona Sur Occidente, el 7,21% en la zona Centro Oriente, el 2,83% de la zona Sur y el 0,05% no cuentan con ubicación registrada en REPS</w:t>
      </w:r>
      <w:r w:rsidRPr="005B5AAD">
        <w:rPr>
          <w:rFonts w:cs="Arial"/>
          <w:color w:val="FF0000"/>
          <w:szCs w:val="22"/>
        </w:rPr>
        <w:t>.</w:t>
      </w:r>
    </w:p>
    <w:p w14:paraId="59BA0B73" w14:textId="77777777" w:rsidR="00240B7F" w:rsidRPr="005B5AAD" w:rsidRDefault="00240B7F" w:rsidP="00240B7F">
      <w:pPr>
        <w:spacing w:line="276" w:lineRule="auto"/>
        <w:rPr>
          <w:rFonts w:cs="Arial"/>
          <w:color w:val="FF0000"/>
          <w:szCs w:val="22"/>
        </w:rPr>
      </w:pPr>
    </w:p>
    <w:p w14:paraId="52FAFB8E" w14:textId="0F6DD307" w:rsidR="006F4854" w:rsidRPr="005B5AAD" w:rsidRDefault="00B76A79" w:rsidP="00527CFC">
      <w:pPr>
        <w:pStyle w:val="Descripcin"/>
      </w:pPr>
      <w:bookmarkStart w:id="76" w:name="_Toc190093593"/>
      <w:r w:rsidRPr="005B5AAD">
        <w:t xml:space="preserve">Tabla </w:t>
      </w:r>
      <w:fldSimple w:instr=" SEQ Tabla \* ARABIC ">
        <w:r w:rsidR="00F832B7">
          <w:rPr>
            <w:noProof/>
          </w:rPr>
          <w:t>12</w:t>
        </w:r>
      </w:fldSimple>
      <w:r w:rsidRPr="005B5AAD">
        <w:rPr>
          <w:noProof/>
        </w:rPr>
        <w:t xml:space="preserve">. </w:t>
      </w:r>
      <w:r w:rsidR="006F4854" w:rsidRPr="005B5AAD">
        <w:t>Prestadores de Servicios de Salud de Bogotá D.C., Según Ubicación Geográfica.</w:t>
      </w:r>
      <w:bookmarkEnd w:id="75"/>
      <w:bookmarkEnd w:id="76"/>
    </w:p>
    <w:tbl>
      <w:tblPr>
        <w:tblStyle w:val="Tabladelista4-nfasis1"/>
        <w:tblW w:w="5000" w:type="pct"/>
        <w:tblLook w:val="04A0" w:firstRow="1" w:lastRow="0" w:firstColumn="1" w:lastColumn="0" w:noHBand="0" w:noVBand="1"/>
      </w:tblPr>
      <w:tblGrid>
        <w:gridCol w:w="4314"/>
        <w:gridCol w:w="2809"/>
        <w:gridCol w:w="2932"/>
      </w:tblGrid>
      <w:tr w:rsidR="00C56B8B" w:rsidRPr="00AC1422" w14:paraId="5B8C8E4D" w14:textId="77777777" w:rsidTr="008E170E">
        <w:trPr>
          <w:cnfStyle w:val="100000000000" w:firstRow="1" w:lastRow="0" w:firstColumn="0" w:lastColumn="0" w:oddVBand="0" w:evenVBand="0" w:oddHBand="0" w:evenHBand="0" w:firstRowFirstColumn="0" w:firstRowLastColumn="0" w:lastRowFirstColumn="0" w:lastRowLastColumn="0"/>
          <w:trHeight w:val="514"/>
        </w:trPr>
        <w:tc>
          <w:tcPr>
            <w:cnfStyle w:val="001000000000" w:firstRow="0" w:lastRow="0" w:firstColumn="1" w:lastColumn="0" w:oddVBand="0" w:evenVBand="0" w:oddHBand="0" w:evenHBand="0" w:firstRowFirstColumn="0" w:firstRowLastColumn="0" w:lastRowFirstColumn="0" w:lastRowLastColumn="0"/>
            <w:tcW w:w="2145" w:type="pct"/>
            <w:noWrap/>
            <w:vAlign w:val="center"/>
            <w:hideMark/>
          </w:tcPr>
          <w:p w14:paraId="066A72AE" w14:textId="77777777" w:rsidR="00C56B8B" w:rsidRPr="00AC1422" w:rsidRDefault="00C56B8B" w:rsidP="00C56B8B">
            <w:pPr>
              <w:jc w:val="center"/>
              <w:rPr>
                <w:rFonts w:cs="Arial"/>
                <w:b w:val="0"/>
                <w:bCs w:val="0"/>
                <w:color w:val="000000"/>
                <w:sz w:val="18"/>
                <w:szCs w:val="18"/>
              </w:rPr>
            </w:pPr>
            <w:r w:rsidRPr="00AC1422">
              <w:rPr>
                <w:rFonts w:cs="Arial"/>
                <w:color w:val="000000"/>
                <w:sz w:val="18"/>
                <w:szCs w:val="18"/>
              </w:rPr>
              <w:t>Zona</w:t>
            </w:r>
          </w:p>
        </w:tc>
        <w:tc>
          <w:tcPr>
            <w:tcW w:w="1397" w:type="pct"/>
            <w:noWrap/>
            <w:vAlign w:val="center"/>
            <w:hideMark/>
          </w:tcPr>
          <w:p w14:paraId="3CBE3ACD" w14:textId="77777777" w:rsidR="00C56B8B" w:rsidRPr="00AC1422" w:rsidRDefault="00C56B8B" w:rsidP="00C56B8B">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8"/>
                <w:szCs w:val="18"/>
              </w:rPr>
            </w:pPr>
            <w:r w:rsidRPr="00AC1422">
              <w:rPr>
                <w:rFonts w:cs="Arial"/>
                <w:color w:val="000000"/>
                <w:sz w:val="18"/>
                <w:szCs w:val="18"/>
              </w:rPr>
              <w:t>DICIEMBRE 31 DE 2023</w:t>
            </w:r>
          </w:p>
        </w:tc>
        <w:tc>
          <w:tcPr>
            <w:tcW w:w="1458" w:type="pct"/>
            <w:noWrap/>
            <w:vAlign w:val="center"/>
            <w:hideMark/>
          </w:tcPr>
          <w:p w14:paraId="68E2B026" w14:textId="77777777" w:rsidR="00C56B8B" w:rsidRPr="00AC1422" w:rsidRDefault="00C56B8B" w:rsidP="00C56B8B">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8"/>
                <w:szCs w:val="18"/>
              </w:rPr>
            </w:pPr>
            <w:r w:rsidRPr="00AC1422">
              <w:rPr>
                <w:rFonts w:cs="Arial"/>
                <w:color w:val="000000"/>
                <w:sz w:val="18"/>
                <w:szCs w:val="18"/>
              </w:rPr>
              <w:t>%</w:t>
            </w:r>
          </w:p>
        </w:tc>
      </w:tr>
      <w:tr w:rsidR="00C56B8B" w:rsidRPr="00AC1422" w14:paraId="15561E4A" w14:textId="77777777" w:rsidTr="008E170E">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2145" w:type="pct"/>
            <w:noWrap/>
            <w:vAlign w:val="center"/>
            <w:hideMark/>
          </w:tcPr>
          <w:p w14:paraId="3A3BFA69" w14:textId="77777777" w:rsidR="00C56B8B" w:rsidRPr="008E170E" w:rsidRDefault="00C56B8B" w:rsidP="00C56B8B">
            <w:pPr>
              <w:jc w:val="left"/>
              <w:rPr>
                <w:rFonts w:cs="Arial"/>
                <w:b w:val="0"/>
                <w:bCs w:val="0"/>
                <w:color w:val="000000"/>
                <w:sz w:val="18"/>
                <w:szCs w:val="18"/>
              </w:rPr>
            </w:pPr>
            <w:r w:rsidRPr="008E170E">
              <w:rPr>
                <w:rFonts w:cs="Arial"/>
                <w:b w:val="0"/>
                <w:bCs w:val="0"/>
                <w:color w:val="auto"/>
                <w:sz w:val="18"/>
                <w:szCs w:val="18"/>
              </w:rPr>
              <w:t>Centro Oriente</w:t>
            </w:r>
          </w:p>
        </w:tc>
        <w:tc>
          <w:tcPr>
            <w:tcW w:w="1397" w:type="pct"/>
            <w:noWrap/>
            <w:vAlign w:val="center"/>
            <w:hideMark/>
          </w:tcPr>
          <w:p w14:paraId="2A027134"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1422">
              <w:rPr>
                <w:rFonts w:cs="Arial"/>
                <w:color w:val="000000"/>
                <w:sz w:val="18"/>
                <w:szCs w:val="18"/>
              </w:rPr>
              <w:t>1.061</w:t>
            </w:r>
          </w:p>
        </w:tc>
        <w:tc>
          <w:tcPr>
            <w:tcW w:w="1458" w:type="pct"/>
            <w:noWrap/>
            <w:vAlign w:val="center"/>
            <w:hideMark/>
          </w:tcPr>
          <w:p w14:paraId="3ABD9050"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1422">
              <w:rPr>
                <w:rFonts w:cs="Arial"/>
                <w:color w:val="000000"/>
                <w:sz w:val="18"/>
                <w:szCs w:val="18"/>
              </w:rPr>
              <w:t>7,21%</w:t>
            </w:r>
          </w:p>
        </w:tc>
      </w:tr>
      <w:tr w:rsidR="00C56B8B" w:rsidRPr="00AC1422" w14:paraId="337042DB" w14:textId="77777777" w:rsidTr="008E170E">
        <w:trPr>
          <w:trHeight w:val="514"/>
        </w:trPr>
        <w:tc>
          <w:tcPr>
            <w:cnfStyle w:val="001000000000" w:firstRow="0" w:lastRow="0" w:firstColumn="1" w:lastColumn="0" w:oddVBand="0" w:evenVBand="0" w:oddHBand="0" w:evenHBand="0" w:firstRowFirstColumn="0" w:firstRowLastColumn="0" w:lastRowFirstColumn="0" w:lastRowLastColumn="0"/>
            <w:tcW w:w="2145" w:type="pct"/>
            <w:noWrap/>
            <w:vAlign w:val="center"/>
            <w:hideMark/>
          </w:tcPr>
          <w:p w14:paraId="23D4AC77" w14:textId="77777777" w:rsidR="00C56B8B" w:rsidRPr="008E170E" w:rsidRDefault="00C56B8B" w:rsidP="00C56B8B">
            <w:pPr>
              <w:jc w:val="left"/>
              <w:rPr>
                <w:rFonts w:cs="Arial"/>
                <w:b w:val="0"/>
                <w:bCs w:val="0"/>
                <w:color w:val="000000"/>
                <w:sz w:val="18"/>
                <w:szCs w:val="18"/>
              </w:rPr>
            </w:pPr>
            <w:r w:rsidRPr="008E170E">
              <w:rPr>
                <w:rFonts w:cs="Arial"/>
                <w:b w:val="0"/>
                <w:bCs w:val="0"/>
                <w:color w:val="auto"/>
                <w:sz w:val="18"/>
                <w:szCs w:val="18"/>
              </w:rPr>
              <w:t>Norte</w:t>
            </w:r>
          </w:p>
        </w:tc>
        <w:tc>
          <w:tcPr>
            <w:tcW w:w="1397" w:type="pct"/>
            <w:noWrap/>
            <w:vAlign w:val="center"/>
            <w:hideMark/>
          </w:tcPr>
          <w:p w14:paraId="30E911D2"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1422">
              <w:rPr>
                <w:rFonts w:cs="Arial"/>
                <w:color w:val="000000"/>
                <w:sz w:val="18"/>
                <w:szCs w:val="18"/>
              </w:rPr>
              <w:t>11.606</w:t>
            </w:r>
          </w:p>
        </w:tc>
        <w:tc>
          <w:tcPr>
            <w:tcW w:w="1458" w:type="pct"/>
            <w:noWrap/>
            <w:vAlign w:val="center"/>
            <w:hideMark/>
          </w:tcPr>
          <w:p w14:paraId="785D6ECA"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1422">
              <w:rPr>
                <w:rFonts w:cs="Arial"/>
                <w:color w:val="000000"/>
                <w:sz w:val="18"/>
                <w:szCs w:val="18"/>
              </w:rPr>
              <w:t>78,90%</w:t>
            </w:r>
          </w:p>
        </w:tc>
      </w:tr>
      <w:tr w:rsidR="00C56B8B" w:rsidRPr="00AC1422" w14:paraId="17A5A8B2" w14:textId="77777777" w:rsidTr="008E170E">
        <w:trPr>
          <w:cnfStyle w:val="000000100000" w:firstRow="0" w:lastRow="0" w:firstColumn="0" w:lastColumn="0" w:oddVBand="0" w:evenVBand="0" w:oddHBand="1" w:evenHBand="0" w:firstRowFirstColumn="0" w:firstRowLastColumn="0" w:lastRowFirstColumn="0" w:lastRowLastColumn="0"/>
          <w:trHeight w:val="514"/>
        </w:trPr>
        <w:tc>
          <w:tcPr>
            <w:cnfStyle w:val="001000000000" w:firstRow="0" w:lastRow="0" w:firstColumn="1" w:lastColumn="0" w:oddVBand="0" w:evenVBand="0" w:oddHBand="0" w:evenHBand="0" w:firstRowFirstColumn="0" w:firstRowLastColumn="0" w:lastRowFirstColumn="0" w:lastRowLastColumn="0"/>
            <w:tcW w:w="2145" w:type="pct"/>
            <w:noWrap/>
            <w:vAlign w:val="center"/>
            <w:hideMark/>
          </w:tcPr>
          <w:p w14:paraId="74C18E9E" w14:textId="77777777" w:rsidR="00C56B8B" w:rsidRPr="008E170E" w:rsidRDefault="00C56B8B" w:rsidP="00C56B8B">
            <w:pPr>
              <w:jc w:val="left"/>
              <w:rPr>
                <w:rFonts w:cs="Arial"/>
                <w:b w:val="0"/>
                <w:bCs w:val="0"/>
                <w:color w:val="000000"/>
                <w:sz w:val="18"/>
                <w:szCs w:val="18"/>
              </w:rPr>
            </w:pPr>
            <w:r w:rsidRPr="008E170E">
              <w:rPr>
                <w:rFonts w:cs="Arial"/>
                <w:b w:val="0"/>
                <w:bCs w:val="0"/>
                <w:color w:val="auto"/>
                <w:sz w:val="18"/>
                <w:szCs w:val="18"/>
              </w:rPr>
              <w:t>Sur</w:t>
            </w:r>
          </w:p>
        </w:tc>
        <w:tc>
          <w:tcPr>
            <w:tcW w:w="1397" w:type="pct"/>
            <w:noWrap/>
            <w:vAlign w:val="center"/>
            <w:hideMark/>
          </w:tcPr>
          <w:p w14:paraId="4089330B"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1422">
              <w:rPr>
                <w:rFonts w:cs="Arial"/>
                <w:color w:val="000000"/>
                <w:sz w:val="18"/>
                <w:szCs w:val="18"/>
              </w:rPr>
              <w:t>416</w:t>
            </w:r>
          </w:p>
        </w:tc>
        <w:tc>
          <w:tcPr>
            <w:tcW w:w="1458" w:type="pct"/>
            <w:noWrap/>
            <w:vAlign w:val="center"/>
            <w:hideMark/>
          </w:tcPr>
          <w:p w14:paraId="6A77F959"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1422">
              <w:rPr>
                <w:rFonts w:cs="Arial"/>
                <w:color w:val="000000"/>
                <w:sz w:val="18"/>
                <w:szCs w:val="18"/>
              </w:rPr>
              <w:t>2,83%</w:t>
            </w:r>
          </w:p>
        </w:tc>
      </w:tr>
      <w:tr w:rsidR="00C56B8B" w:rsidRPr="00AC1422" w14:paraId="270C65F7" w14:textId="77777777" w:rsidTr="008E170E">
        <w:trPr>
          <w:trHeight w:val="514"/>
        </w:trPr>
        <w:tc>
          <w:tcPr>
            <w:cnfStyle w:val="001000000000" w:firstRow="0" w:lastRow="0" w:firstColumn="1" w:lastColumn="0" w:oddVBand="0" w:evenVBand="0" w:oddHBand="0" w:evenHBand="0" w:firstRowFirstColumn="0" w:firstRowLastColumn="0" w:lastRowFirstColumn="0" w:lastRowLastColumn="0"/>
            <w:tcW w:w="2145" w:type="pct"/>
            <w:noWrap/>
            <w:vAlign w:val="center"/>
            <w:hideMark/>
          </w:tcPr>
          <w:p w14:paraId="49457494" w14:textId="77777777" w:rsidR="00C56B8B" w:rsidRPr="008E170E" w:rsidRDefault="00C56B8B" w:rsidP="00C56B8B">
            <w:pPr>
              <w:jc w:val="left"/>
              <w:rPr>
                <w:rFonts w:cs="Arial"/>
                <w:b w:val="0"/>
                <w:bCs w:val="0"/>
                <w:color w:val="000000"/>
                <w:sz w:val="18"/>
                <w:szCs w:val="18"/>
              </w:rPr>
            </w:pPr>
            <w:r w:rsidRPr="008E170E">
              <w:rPr>
                <w:rFonts w:cs="Arial"/>
                <w:b w:val="0"/>
                <w:bCs w:val="0"/>
                <w:color w:val="auto"/>
                <w:sz w:val="18"/>
                <w:szCs w:val="18"/>
              </w:rPr>
              <w:t>Sur Occidente</w:t>
            </w:r>
          </w:p>
        </w:tc>
        <w:tc>
          <w:tcPr>
            <w:tcW w:w="1397" w:type="pct"/>
            <w:noWrap/>
            <w:vAlign w:val="center"/>
            <w:hideMark/>
          </w:tcPr>
          <w:p w14:paraId="08962949"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1422">
              <w:rPr>
                <w:rFonts w:cs="Arial"/>
                <w:color w:val="000000"/>
                <w:sz w:val="18"/>
                <w:szCs w:val="18"/>
              </w:rPr>
              <w:t>1620</w:t>
            </w:r>
          </w:p>
        </w:tc>
        <w:tc>
          <w:tcPr>
            <w:tcW w:w="1458" w:type="pct"/>
            <w:noWrap/>
            <w:vAlign w:val="center"/>
            <w:hideMark/>
          </w:tcPr>
          <w:p w14:paraId="03BA8EFE"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1422">
              <w:rPr>
                <w:rFonts w:cs="Arial"/>
                <w:color w:val="000000"/>
                <w:sz w:val="18"/>
                <w:szCs w:val="18"/>
              </w:rPr>
              <w:t>11,01%</w:t>
            </w:r>
          </w:p>
        </w:tc>
      </w:tr>
      <w:tr w:rsidR="00C56B8B" w:rsidRPr="00AC1422" w14:paraId="49EEF598" w14:textId="77777777" w:rsidTr="008E170E">
        <w:trPr>
          <w:cnfStyle w:val="000000100000" w:firstRow="0" w:lastRow="0" w:firstColumn="0" w:lastColumn="0" w:oddVBand="0" w:evenVBand="0" w:oddHBand="1" w:evenHBand="0" w:firstRowFirstColumn="0" w:firstRowLastColumn="0" w:lastRowFirstColumn="0" w:lastRowLastColumn="0"/>
          <w:trHeight w:val="352"/>
        </w:trPr>
        <w:tc>
          <w:tcPr>
            <w:cnfStyle w:val="001000000000" w:firstRow="0" w:lastRow="0" w:firstColumn="1" w:lastColumn="0" w:oddVBand="0" w:evenVBand="0" w:oddHBand="0" w:evenHBand="0" w:firstRowFirstColumn="0" w:firstRowLastColumn="0" w:lastRowFirstColumn="0" w:lastRowLastColumn="0"/>
            <w:tcW w:w="2145" w:type="pct"/>
            <w:noWrap/>
            <w:vAlign w:val="center"/>
            <w:hideMark/>
          </w:tcPr>
          <w:p w14:paraId="21B07758" w14:textId="77777777" w:rsidR="00C56B8B" w:rsidRPr="008E170E" w:rsidRDefault="00C56B8B" w:rsidP="00C56B8B">
            <w:pPr>
              <w:jc w:val="left"/>
              <w:rPr>
                <w:rFonts w:cs="Arial"/>
                <w:b w:val="0"/>
                <w:bCs w:val="0"/>
                <w:color w:val="000000"/>
                <w:sz w:val="18"/>
                <w:szCs w:val="18"/>
              </w:rPr>
            </w:pPr>
            <w:r w:rsidRPr="008E170E">
              <w:rPr>
                <w:rFonts w:cs="Arial"/>
                <w:b w:val="0"/>
                <w:bCs w:val="0"/>
                <w:color w:val="auto"/>
                <w:sz w:val="18"/>
                <w:szCs w:val="18"/>
              </w:rPr>
              <w:t>Sin Ubicación</w:t>
            </w:r>
          </w:p>
        </w:tc>
        <w:tc>
          <w:tcPr>
            <w:tcW w:w="1397" w:type="pct"/>
            <w:noWrap/>
            <w:vAlign w:val="center"/>
            <w:hideMark/>
          </w:tcPr>
          <w:p w14:paraId="09DF30CE"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1422">
              <w:rPr>
                <w:rFonts w:cs="Arial"/>
                <w:color w:val="000000"/>
                <w:sz w:val="18"/>
                <w:szCs w:val="18"/>
              </w:rPr>
              <w:t>7</w:t>
            </w:r>
          </w:p>
        </w:tc>
        <w:tc>
          <w:tcPr>
            <w:tcW w:w="1458" w:type="pct"/>
            <w:noWrap/>
            <w:vAlign w:val="center"/>
            <w:hideMark/>
          </w:tcPr>
          <w:p w14:paraId="52600D66"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1422">
              <w:rPr>
                <w:rFonts w:cs="Arial"/>
                <w:color w:val="000000"/>
                <w:sz w:val="18"/>
                <w:szCs w:val="18"/>
              </w:rPr>
              <w:t>0,05%</w:t>
            </w:r>
          </w:p>
        </w:tc>
      </w:tr>
      <w:tr w:rsidR="00C56B8B" w:rsidRPr="00AC1422" w14:paraId="5F6F8738" w14:textId="77777777" w:rsidTr="008E170E">
        <w:trPr>
          <w:trHeight w:val="514"/>
        </w:trPr>
        <w:tc>
          <w:tcPr>
            <w:cnfStyle w:val="001000000000" w:firstRow="0" w:lastRow="0" w:firstColumn="1" w:lastColumn="0" w:oddVBand="0" w:evenVBand="0" w:oddHBand="0" w:evenHBand="0" w:firstRowFirstColumn="0" w:firstRowLastColumn="0" w:lastRowFirstColumn="0" w:lastRowLastColumn="0"/>
            <w:tcW w:w="2145" w:type="pct"/>
            <w:noWrap/>
            <w:vAlign w:val="center"/>
            <w:hideMark/>
          </w:tcPr>
          <w:p w14:paraId="6F50A580" w14:textId="77777777" w:rsidR="00C56B8B" w:rsidRPr="00AC1422" w:rsidRDefault="00C56B8B" w:rsidP="00C56B8B">
            <w:pPr>
              <w:jc w:val="center"/>
              <w:rPr>
                <w:rFonts w:cs="Arial"/>
                <w:b w:val="0"/>
                <w:bCs w:val="0"/>
                <w:color w:val="000000"/>
                <w:sz w:val="18"/>
                <w:szCs w:val="18"/>
              </w:rPr>
            </w:pPr>
            <w:r w:rsidRPr="00AC1422">
              <w:rPr>
                <w:rFonts w:cs="Arial"/>
                <w:color w:val="auto"/>
                <w:sz w:val="18"/>
                <w:szCs w:val="18"/>
              </w:rPr>
              <w:t>Total general</w:t>
            </w:r>
          </w:p>
        </w:tc>
        <w:tc>
          <w:tcPr>
            <w:tcW w:w="1397" w:type="pct"/>
            <w:noWrap/>
            <w:vAlign w:val="center"/>
            <w:hideMark/>
          </w:tcPr>
          <w:p w14:paraId="03EA252D"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r w:rsidRPr="00AC1422">
              <w:rPr>
                <w:rFonts w:cs="Arial"/>
                <w:b/>
                <w:bCs/>
                <w:color w:val="000000"/>
                <w:sz w:val="18"/>
                <w:szCs w:val="18"/>
              </w:rPr>
              <w:t>14.710</w:t>
            </w:r>
          </w:p>
        </w:tc>
        <w:tc>
          <w:tcPr>
            <w:tcW w:w="1458" w:type="pct"/>
            <w:noWrap/>
            <w:vAlign w:val="center"/>
            <w:hideMark/>
          </w:tcPr>
          <w:p w14:paraId="48A0E49F"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rPr>
            </w:pPr>
            <w:r w:rsidRPr="00AC1422">
              <w:rPr>
                <w:rFonts w:cs="Arial"/>
                <w:b/>
                <w:bCs/>
                <w:color w:val="000000"/>
                <w:sz w:val="18"/>
                <w:szCs w:val="18"/>
              </w:rPr>
              <w:t>100%</w:t>
            </w:r>
          </w:p>
        </w:tc>
      </w:tr>
    </w:tbl>
    <w:p w14:paraId="7FD5983A" w14:textId="77777777" w:rsidR="00003854" w:rsidRPr="005B5AAD" w:rsidRDefault="00003854" w:rsidP="00003854">
      <w:pPr>
        <w:rPr>
          <w:rFonts w:cs="Arial"/>
          <w:color w:val="FF0000"/>
        </w:rPr>
      </w:pPr>
    </w:p>
    <w:p w14:paraId="3CBF3F43" w14:textId="331A1BDF" w:rsidR="00240B7F" w:rsidRPr="00AC1422" w:rsidRDefault="00240B7F" w:rsidP="00240B7F">
      <w:pPr>
        <w:spacing w:line="276" w:lineRule="auto"/>
        <w:rPr>
          <w:rFonts w:cs="Arial"/>
          <w:color w:val="auto"/>
          <w:sz w:val="16"/>
          <w:szCs w:val="16"/>
          <w:lang w:val="es-ES_tradnl"/>
        </w:rPr>
      </w:pPr>
      <w:r w:rsidRPr="00AC1422">
        <w:rPr>
          <w:rFonts w:cs="Arial"/>
          <w:color w:val="auto"/>
          <w:sz w:val="16"/>
          <w:szCs w:val="16"/>
          <w:lang w:val="es-ES_tradnl"/>
        </w:rPr>
        <w:t>Fuente: REPS - fecha de consulta 31 diciembre 20</w:t>
      </w:r>
      <w:r w:rsidR="00C56B8B" w:rsidRPr="00AC1422">
        <w:rPr>
          <w:rFonts w:cs="Arial"/>
          <w:color w:val="auto"/>
          <w:sz w:val="16"/>
          <w:szCs w:val="16"/>
          <w:lang w:val="es-ES_tradnl"/>
        </w:rPr>
        <w:t>23. Georreferenciación DPSS 2023</w:t>
      </w:r>
      <w:r w:rsidRPr="00AC1422">
        <w:rPr>
          <w:rFonts w:cs="Arial"/>
          <w:color w:val="auto"/>
          <w:sz w:val="16"/>
          <w:szCs w:val="16"/>
          <w:lang w:val="es-ES_tradnl"/>
        </w:rPr>
        <w:t>.</w:t>
      </w:r>
    </w:p>
    <w:p w14:paraId="727401A0" w14:textId="676F39E1" w:rsidR="00240B7F" w:rsidRPr="005B5AAD" w:rsidRDefault="00240B7F" w:rsidP="00240B7F">
      <w:pPr>
        <w:spacing w:line="276" w:lineRule="auto"/>
        <w:rPr>
          <w:rFonts w:cs="Arial"/>
          <w:color w:val="auto"/>
          <w:sz w:val="18"/>
          <w:szCs w:val="18"/>
          <w:lang w:val="es-ES_tradnl"/>
        </w:rPr>
      </w:pPr>
    </w:p>
    <w:p w14:paraId="0E107D5B" w14:textId="77777777" w:rsidR="001C2A13" w:rsidRPr="005B5AAD" w:rsidRDefault="00C56B8B" w:rsidP="001C2A13">
      <w:pPr>
        <w:rPr>
          <w:rFonts w:eastAsia="Calibri" w:cs="Arial"/>
          <w:color w:val="auto"/>
          <w:szCs w:val="22"/>
          <w:lang w:val="es-ES"/>
        </w:rPr>
      </w:pPr>
      <w:r w:rsidRPr="005B5AAD">
        <w:rPr>
          <w:rFonts w:cs="Arial"/>
          <w:color w:val="000000"/>
          <w:szCs w:val="22"/>
        </w:rPr>
        <w:t xml:space="preserve">En el mapa 1 </w:t>
      </w:r>
      <w:r w:rsidR="001C2A13" w:rsidRPr="005B5AAD">
        <w:rPr>
          <w:rFonts w:eastAsia="Calibri" w:cs="Arial"/>
          <w:color w:val="auto"/>
          <w:szCs w:val="22"/>
          <w:lang w:val="es-ES"/>
        </w:rPr>
        <w:t xml:space="preserve">se puede apreciar que los Prestadores de servicios de salud habilitados en el distrito han registrado su dirección principal mayoritariamente en las Localidades Usaquén y Chapinero con el 30,0% (N=4.406) y el 26,0% (N=3.819) respectivamente. Por su parte las localidades en las que menos registraron la dirección principal los Prestadores de servicios de salud fueron en Candelaria (0,2%, N=28), Usme (0,6%, N=95) y Los Mártires (0,7%, N=105). En la localidad Sumapaz ningún prestador de servicios de salud registro su dirección principal. </w:t>
      </w:r>
    </w:p>
    <w:p w14:paraId="76111CE0" w14:textId="3BA770F9" w:rsidR="00240B7F" w:rsidRPr="005B5AAD" w:rsidRDefault="001C2A13" w:rsidP="001C2A13">
      <w:pPr>
        <w:jc w:val="center"/>
        <w:rPr>
          <w:rFonts w:cs="Arial"/>
        </w:rPr>
      </w:pPr>
      <w:r w:rsidRPr="00AC1422">
        <w:rPr>
          <w:rFonts w:cs="Arial"/>
          <w:noProof/>
          <w:sz w:val="18"/>
          <w:szCs w:val="18"/>
          <w:lang w:val="en-US" w:eastAsia="en-US"/>
        </w:rPr>
        <w:lastRenderedPageBreak/>
        <w:drawing>
          <wp:inline distT="0" distB="0" distL="0" distR="0" wp14:anchorId="21A5D8E0" wp14:editId="727DC9BC">
            <wp:extent cx="5248656" cy="5038344"/>
            <wp:effectExtent l="19050" t="19050" r="28575" b="1016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48656" cy="5038344"/>
                    </a:xfrm>
                    <a:prstGeom prst="rect">
                      <a:avLst/>
                    </a:prstGeom>
                    <a:ln w="6350">
                      <a:solidFill>
                        <a:sysClr val="windowText" lastClr="000000"/>
                      </a:solidFill>
                    </a:ln>
                  </pic:spPr>
                </pic:pic>
              </a:graphicData>
            </a:graphic>
          </wp:inline>
        </w:drawing>
      </w:r>
      <w:r w:rsidR="006F4854" w:rsidRPr="005B5AAD">
        <w:rPr>
          <w:rFonts w:cs="Arial"/>
          <w:b/>
          <w:bCs/>
          <w:noProof/>
          <w:color w:val="FF0000"/>
          <w:sz w:val="18"/>
          <w:lang w:val="en-US" w:eastAsia="en-US"/>
        </w:rPr>
        <mc:AlternateContent>
          <mc:Choice Requires="wps">
            <w:drawing>
              <wp:anchor distT="0" distB="0" distL="114300" distR="114300" simplePos="0" relativeHeight="251706880" behindDoc="0" locked="0" layoutInCell="1" allowOverlap="1" wp14:anchorId="17B3DDA6" wp14:editId="1C9E1CC0">
                <wp:simplePos x="0" y="0"/>
                <wp:positionH relativeFrom="margin">
                  <wp:align>left</wp:align>
                </wp:positionH>
                <wp:positionV relativeFrom="paragraph">
                  <wp:posOffset>152400</wp:posOffset>
                </wp:positionV>
                <wp:extent cx="6175375" cy="504825"/>
                <wp:effectExtent l="0" t="0" r="0" b="9525"/>
                <wp:wrapTopAndBottom/>
                <wp:docPr id="36" name="Cuadro de texto 36"/>
                <wp:cNvGraphicFramePr/>
                <a:graphic xmlns:a="http://schemas.openxmlformats.org/drawingml/2006/main">
                  <a:graphicData uri="http://schemas.microsoft.com/office/word/2010/wordprocessingShape">
                    <wps:wsp>
                      <wps:cNvSpPr txBox="1"/>
                      <wps:spPr>
                        <a:xfrm>
                          <a:off x="0" y="0"/>
                          <a:ext cx="6175375" cy="504825"/>
                        </a:xfrm>
                        <a:prstGeom prst="rect">
                          <a:avLst/>
                        </a:prstGeom>
                        <a:solidFill>
                          <a:prstClr val="white"/>
                        </a:solidFill>
                        <a:ln>
                          <a:noFill/>
                        </a:ln>
                      </wps:spPr>
                      <wps:txbx>
                        <w:txbxContent>
                          <w:p w14:paraId="001909B3" w14:textId="0A2C8F6C" w:rsidR="002B3DC2" w:rsidRDefault="002B3DC2" w:rsidP="00527CFC">
                            <w:pPr>
                              <w:pStyle w:val="Descripcin"/>
                            </w:pPr>
                            <w:bookmarkStart w:id="77" w:name="_Toc100171736"/>
                            <w:bookmarkStart w:id="78" w:name="_Toc142902348"/>
                            <w:bookmarkStart w:id="79" w:name="_Toc190093637"/>
                            <w:r w:rsidRPr="001D23D4">
                              <w:t xml:space="preserve">Mapa  </w:t>
                            </w:r>
                            <w:fldSimple w:instr=" SEQ Mapa_ \* ARABIC ">
                              <w:r>
                                <w:rPr>
                                  <w:noProof/>
                                </w:rPr>
                                <w:t>1</w:t>
                              </w:r>
                            </w:fldSimple>
                            <w:r w:rsidRPr="001D23D4">
                              <w:t xml:space="preserve"> </w:t>
                            </w:r>
                            <w:r w:rsidRPr="0093690A">
                              <w:t>Cantidad de Prestadores de servicios de salud habilitados, por localidad de registro, Corte diciembre 31 de 2023.</w:t>
                            </w:r>
                            <w:r w:rsidRPr="001D23D4">
                              <w:t>.</w:t>
                            </w:r>
                            <w:bookmarkEnd w:id="77"/>
                            <w:bookmarkEnd w:id="78"/>
                            <w:bookmarkEnd w:id="79"/>
                          </w:p>
                          <w:p w14:paraId="0B2B8C47" w14:textId="77777777" w:rsidR="002B3DC2" w:rsidRPr="001C2A13" w:rsidRDefault="002B3DC2" w:rsidP="001C2A1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7B3DDA6" id="_x0000_t202" coordsize="21600,21600" o:spt="202" path="m,l,21600r21600,l21600,xe">
                <v:stroke joinstyle="miter"/>
                <v:path gradientshapeok="t" o:connecttype="rect"/>
              </v:shapetype>
              <v:shape id="Cuadro de texto 36" o:spid="_x0000_s1030" type="#_x0000_t202" style="position:absolute;left:0;text-align:left;margin-left:0;margin-top:12pt;width:486.25pt;height:39.75pt;z-index:25170688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" stroked="f">
                <v:textbox inset="0,0,0,0">
                  <w:txbxContent>
                    <w:p w14:paraId="001909B3" w14:textId="0A2C8F6C" w:rsidR="002B3DC2" w:rsidRDefault="002B3DC2" w:rsidP="00527CFC">
                      <w:pPr>
                        <w:pStyle w:val="Descripcin"/>
                      </w:pPr>
                      <w:bookmarkStart w:id="80" w:name="_Toc100171736"/>
                      <w:bookmarkStart w:id="81" w:name="_Toc142902348"/>
                      <w:bookmarkStart w:id="82" w:name="_Toc190093637"/>
                      <w:r w:rsidRPr="001D23D4">
                        <w:t xml:space="preserve">Mapa  </w:t>
                      </w:r>
                      <w:fldSimple w:instr=" SEQ Mapa_ \* ARABIC ">
                        <w:r>
                          <w:rPr>
                            <w:noProof/>
                          </w:rPr>
                          <w:t>1</w:t>
                        </w:r>
                      </w:fldSimple>
                      <w:r w:rsidRPr="001D23D4">
                        <w:t xml:space="preserve"> </w:t>
                      </w:r>
                      <w:r w:rsidRPr="0093690A">
                        <w:t>Cantidad de Prestadores de servicios de salud habilitados, por localidad de registro, Corte diciembre 31 de 2023.</w:t>
                      </w:r>
                      <w:r w:rsidRPr="001D23D4">
                        <w:t>.</w:t>
                      </w:r>
                      <w:bookmarkEnd w:id="80"/>
                      <w:bookmarkEnd w:id="81"/>
                      <w:bookmarkEnd w:id="82"/>
                    </w:p>
                    <w:p w14:paraId="0B2B8C47" w14:textId="77777777" w:rsidR="002B3DC2" w:rsidRPr="001C2A13" w:rsidRDefault="002B3DC2" w:rsidP="001C2A13"/>
                  </w:txbxContent>
                </v:textbox>
                <w10:wrap type="topAndBottom" anchorx="margin"/>
              </v:shape>
            </w:pict>
          </mc:Fallback>
        </mc:AlternateContent>
      </w:r>
    </w:p>
    <w:p w14:paraId="1CEB314F" w14:textId="77777777" w:rsidR="00240B7F" w:rsidRPr="005B5AAD" w:rsidRDefault="00240B7F" w:rsidP="00527CFC">
      <w:pPr>
        <w:pStyle w:val="Descripcin"/>
      </w:pPr>
    </w:p>
    <w:p w14:paraId="25DC118D" w14:textId="77777777" w:rsidR="001C2A13" w:rsidRPr="005B5AAD" w:rsidRDefault="001C2A13" w:rsidP="001C2A13">
      <w:pPr>
        <w:rPr>
          <w:rFonts w:eastAsia="Calibri" w:cs="Arial"/>
          <w:color w:val="auto"/>
          <w:sz w:val="16"/>
          <w:szCs w:val="16"/>
        </w:rPr>
      </w:pPr>
      <w:r w:rsidRPr="005B5AAD">
        <w:rPr>
          <w:rFonts w:eastAsia="Calibri" w:cs="Arial"/>
          <w:color w:val="auto"/>
          <w:sz w:val="16"/>
          <w:szCs w:val="16"/>
        </w:rPr>
        <w:t xml:space="preserve">Fuente: Elaboración Dirección de Provisión de Servicios de Salud. Secretaría Distrital de Salud de Bogotá con datos </w:t>
      </w:r>
      <w:proofErr w:type="spellStart"/>
      <w:r w:rsidRPr="005B5AAD">
        <w:rPr>
          <w:rFonts w:eastAsia="Calibri" w:cs="Arial"/>
          <w:color w:val="auto"/>
          <w:sz w:val="16"/>
          <w:szCs w:val="16"/>
        </w:rPr>
        <w:t>geocodificados</w:t>
      </w:r>
      <w:proofErr w:type="spellEnd"/>
      <w:r w:rsidRPr="005B5AAD">
        <w:rPr>
          <w:rFonts w:eastAsia="Calibri" w:cs="Arial"/>
          <w:color w:val="auto"/>
          <w:sz w:val="16"/>
          <w:szCs w:val="16"/>
        </w:rPr>
        <w:t xml:space="preserve"> según las direcciones reportadas en archivo Prestadores de REPS, corte 31 de diciembre del 2023</w:t>
      </w:r>
    </w:p>
    <w:p w14:paraId="5F82070F" w14:textId="6261A698" w:rsidR="00240B7F" w:rsidRPr="005B5AAD" w:rsidRDefault="00240B7F" w:rsidP="00240B7F">
      <w:pPr>
        <w:rPr>
          <w:rFonts w:cs="Arial"/>
          <w:color w:val="auto"/>
          <w:sz w:val="16"/>
          <w:szCs w:val="16"/>
          <w:lang w:val="es-ES_tradnl"/>
        </w:rPr>
      </w:pPr>
      <w:r w:rsidRPr="005B5AAD">
        <w:rPr>
          <w:rFonts w:cs="Arial"/>
          <w:color w:val="auto"/>
          <w:sz w:val="16"/>
          <w:szCs w:val="16"/>
          <w:lang w:val="es-ES_tradnl"/>
        </w:rPr>
        <w:t>.</w:t>
      </w:r>
    </w:p>
    <w:p w14:paraId="7974E2EF" w14:textId="77777777" w:rsidR="001C2A13" w:rsidRPr="005B5AAD" w:rsidRDefault="00C56B8B" w:rsidP="001C2A13">
      <w:pPr>
        <w:spacing w:line="276" w:lineRule="auto"/>
        <w:rPr>
          <w:rFonts w:cs="Arial"/>
          <w:color w:val="auto"/>
          <w:szCs w:val="22"/>
        </w:rPr>
      </w:pPr>
      <w:r w:rsidRPr="005B5AAD">
        <w:rPr>
          <w:rFonts w:cs="Arial"/>
          <w:color w:val="auto"/>
          <w:szCs w:val="22"/>
        </w:rPr>
        <w:t xml:space="preserve">De acuerdo con la naturaleza jurídica de los prestadores de servicios de salud, en el mapa 2 </w:t>
      </w:r>
      <w:bookmarkStart w:id="83" w:name="_Toc100171737"/>
      <w:r w:rsidR="001C2A13" w:rsidRPr="005B5AAD">
        <w:rPr>
          <w:rFonts w:cs="Arial"/>
          <w:color w:val="auto"/>
          <w:szCs w:val="22"/>
        </w:rPr>
        <w:t>se puede observar que el mayor número de prestadores privados georreferenciados se registraron hacia el norte del distrito en las localidades Usaquén (N=4.404), Chapinero (N=3.816), Suba (N=1.087) y Teusaquillo</w:t>
      </w:r>
    </w:p>
    <w:p w14:paraId="6CDADE21" w14:textId="2022FDF2" w:rsidR="001C2A13" w:rsidRPr="005B5AAD" w:rsidRDefault="001C2A13" w:rsidP="001C2A13">
      <w:pPr>
        <w:spacing w:line="276" w:lineRule="auto"/>
        <w:rPr>
          <w:rFonts w:cs="Arial"/>
          <w:color w:val="auto"/>
          <w:szCs w:val="22"/>
        </w:rPr>
      </w:pPr>
      <w:r w:rsidRPr="005B5AAD">
        <w:rPr>
          <w:rFonts w:cs="Arial"/>
          <w:color w:val="auto"/>
          <w:szCs w:val="22"/>
        </w:rPr>
        <w:lastRenderedPageBreak/>
        <w:t xml:space="preserve"> (N=996), el mayor número de operadores públicos registraron su sede principal hacía el Oriente del distrito en las localidades Teusaquillo (N=6), Chapinero (N=3) y Candelaria (N=3), mientras que para el tipo de prestadores mixtos solo se tiene de un (1) registro en las localidades Kennedy, Santa Fe y Teusaquillo</w:t>
      </w:r>
    </w:p>
    <w:p w14:paraId="48A29460" w14:textId="77777777" w:rsidR="001C2A13" w:rsidRPr="005B5AAD" w:rsidRDefault="001C2A13" w:rsidP="001C2A13">
      <w:pPr>
        <w:spacing w:line="276" w:lineRule="auto"/>
        <w:rPr>
          <w:rFonts w:cs="Arial"/>
          <w:color w:val="auto"/>
          <w:szCs w:val="22"/>
        </w:rPr>
      </w:pPr>
    </w:p>
    <w:p w14:paraId="5FAFD195" w14:textId="4FE8D608" w:rsidR="006F4854" w:rsidRPr="00AC1422" w:rsidRDefault="00A22D42" w:rsidP="001C2A13">
      <w:pPr>
        <w:spacing w:line="276" w:lineRule="auto"/>
        <w:rPr>
          <w:rFonts w:cs="Arial"/>
          <w:color w:val="auto"/>
          <w:sz w:val="20"/>
        </w:rPr>
      </w:pPr>
      <w:bookmarkStart w:id="84" w:name="_Toc190093638"/>
      <w:r w:rsidRPr="00AC1422">
        <w:rPr>
          <w:rFonts w:cs="Arial"/>
          <w:color w:val="auto"/>
          <w:sz w:val="20"/>
        </w:rPr>
        <w:t xml:space="preserve">Mapa  </w:t>
      </w:r>
      <w:r w:rsidR="001C2A13" w:rsidRPr="00AC1422">
        <w:rPr>
          <w:rFonts w:cs="Arial"/>
          <w:color w:val="auto"/>
          <w:sz w:val="20"/>
        </w:rPr>
        <w:fldChar w:fldCharType="begin"/>
      </w:r>
      <w:r w:rsidR="001C2A13" w:rsidRPr="00AC1422">
        <w:rPr>
          <w:rFonts w:cs="Arial"/>
          <w:color w:val="auto"/>
          <w:sz w:val="20"/>
        </w:rPr>
        <w:instrText xml:space="preserve"> SEQ Mapa_ \* ARABIC </w:instrText>
      </w:r>
      <w:r w:rsidR="001C2A13" w:rsidRPr="00AC1422">
        <w:rPr>
          <w:rFonts w:cs="Arial"/>
          <w:color w:val="auto"/>
          <w:sz w:val="20"/>
        </w:rPr>
        <w:fldChar w:fldCharType="separate"/>
      </w:r>
      <w:r w:rsidR="00F832B7">
        <w:rPr>
          <w:rFonts w:cs="Arial"/>
          <w:noProof/>
          <w:color w:val="auto"/>
          <w:sz w:val="20"/>
        </w:rPr>
        <w:t>2</w:t>
      </w:r>
      <w:r w:rsidR="001C2A13" w:rsidRPr="00AC1422">
        <w:rPr>
          <w:rFonts w:cs="Arial"/>
          <w:noProof/>
          <w:color w:val="auto"/>
          <w:sz w:val="20"/>
        </w:rPr>
        <w:fldChar w:fldCharType="end"/>
      </w:r>
      <w:r w:rsidRPr="00AC1422">
        <w:rPr>
          <w:rFonts w:cs="Arial"/>
          <w:noProof/>
          <w:color w:val="auto"/>
          <w:sz w:val="20"/>
        </w:rPr>
        <w:t xml:space="preserve"> .</w:t>
      </w:r>
      <w:r w:rsidR="006F4854" w:rsidRPr="00AC1422">
        <w:rPr>
          <w:rFonts w:cs="Arial"/>
          <w:color w:val="auto"/>
          <w:sz w:val="20"/>
        </w:rPr>
        <w:t>Prestadores de Servicios de Salud por naturaleza jurídica Bogotá DC  202</w:t>
      </w:r>
      <w:bookmarkEnd w:id="83"/>
      <w:r w:rsidR="00C56B8B" w:rsidRPr="00AC1422">
        <w:rPr>
          <w:rFonts w:cs="Arial"/>
          <w:color w:val="auto"/>
          <w:sz w:val="20"/>
        </w:rPr>
        <w:t>3</w:t>
      </w:r>
      <w:bookmarkEnd w:id="84"/>
    </w:p>
    <w:p w14:paraId="1539A403" w14:textId="3439DD13" w:rsidR="001C2A13" w:rsidRPr="005B5AAD" w:rsidRDefault="001C2A13" w:rsidP="001C2A13">
      <w:pPr>
        <w:spacing w:line="276" w:lineRule="auto"/>
        <w:jc w:val="center"/>
        <w:rPr>
          <w:rFonts w:cs="Arial"/>
          <w:color w:val="auto"/>
        </w:rPr>
      </w:pPr>
      <w:r w:rsidRPr="00AC1422">
        <w:rPr>
          <w:rFonts w:cs="Arial"/>
          <w:noProof/>
          <w:sz w:val="18"/>
          <w:szCs w:val="18"/>
          <w:lang w:val="en-US" w:eastAsia="en-US"/>
        </w:rPr>
        <w:drawing>
          <wp:inline distT="0" distB="0" distL="0" distR="0" wp14:anchorId="2AE2E7D0" wp14:editId="5DE3DC18">
            <wp:extent cx="4996210" cy="4796013"/>
            <wp:effectExtent l="0" t="0" r="0" b="5080"/>
            <wp:docPr id="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341554" name="Imagen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996210" cy="4796013"/>
                    </a:xfrm>
                    <a:prstGeom prst="rect">
                      <a:avLst/>
                    </a:prstGeom>
                  </pic:spPr>
                </pic:pic>
              </a:graphicData>
            </a:graphic>
          </wp:inline>
        </w:drawing>
      </w:r>
    </w:p>
    <w:p w14:paraId="7708344A" w14:textId="28E612C5" w:rsidR="006F4854" w:rsidRPr="00AC1422" w:rsidRDefault="006F4854" w:rsidP="00240B7F">
      <w:pPr>
        <w:jc w:val="center"/>
        <w:rPr>
          <w:rFonts w:cs="Arial"/>
          <w:color w:val="FF0000"/>
        </w:rPr>
      </w:pPr>
    </w:p>
    <w:p w14:paraId="600BF5CC" w14:textId="77777777" w:rsidR="001C2A13" w:rsidRPr="005B5AAD" w:rsidRDefault="001C2A13" w:rsidP="001C2A13">
      <w:pPr>
        <w:rPr>
          <w:rFonts w:eastAsia="Calibri" w:cs="Arial"/>
          <w:color w:val="auto"/>
          <w:sz w:val="16"/>
          <w:szCs w:val="16"/>
        </w:rPr>
      </w:pPr>
      <w:r w:rsidRPr="005B5AAD">
        <w:rPr>
          <w:rFonts w:eastAsia="Calibri" w:cs="Arial"/>
          <w:color w:val="auto"/>
          <w:sz w:val="16"/>
          <w:szCs w:val="16"/>
        </w:rPr>
        <w:t>Fuente: Elaboración propia Grupo Funcional Análisis de Oferta y Demanda de Servicios de Salud - Dirección de Provisión de Servicios de Salud, Secretaría Distrital de Salud de Bogotá. Con datos georreferenciados del REPS, corte 31 de diciembre del 2023.</w:t>
      </w:r>
    </w:p>
    <w:p w14:paraId="1F3402B4" w14:textId="77777777" w:rsidR="00240B7F" w:rsidRPr="00AC1422" w:rsidRDefault="00240B7F" w:rsidP="00240B7F">
      <w:pPr>
        <w:rPr>
          <w:rFonts w:cs="Arial"/>
          <w:color w:val="FF0000"/>
          <w:sz w:val="20"/>
          <w:lang w:val="es-ES_tradnl"/>
        </w:rPr>
      </w:pPr>
    </w:p>
    <w:p w14:paraId="044A8063" w14:textId="77777777" w:rsidR="00C56B8B" w:rsidRPr="005B5AAD" w:rsidRDefault="00C56B8B" w:rsidP="00C56B8B">
      <w:pPr>
        <w:spacing w:line="276" w:lineRule="auto"/>
        <w:rPr>
          <w:rFonts w:cs="Arial"/>
          <w:color w:val="auto"/>
          <w:szCs w:val="22"/>
        </w:rPr>
      </w:pPr>
      <w:bookmarkStart w:id="85" w:name="_Hlk132385392"/>
      <w:r w:rsidRPr="005B5AAD">
        <w:rPr>
          <w:rFonts w:cs="Arial"/>
          <w:color w:val="auto"/>
          <w:szCs w:val="22"/>
        </w:rPr>
        <w:t xml:space="preserve">Los Prestadores de Servicios de Salud registrados en la Zona Centro Oriente del distrito tienden a ubicar su sede principal en las localidades Santa Fe, y entre las localidades San Cristóbal, Antonio Nariño y </w:t>
      </w:r>
      <w:r w:rsidRPr="005B5AAD">
        <w:rPr>
          <w:rFonts w:cs="Arial"/>
          <w:color w:val="auto"/>
          <w:szCs w:val="22"/>
        </w:rPr>
        <w:lastRenderedPageBreak/>
        <w:t xml:space="preserve">Rafael Uribe </w:t>
      </w:r>
      <w:proofErr w:type="spellStart"/>
      <w:r w:rsidRPr="005B5AAD">
        <w:rPr>
          <w:rFonts w:cs="Arial"/>
          <w:color w:val="auto"/>
          <w:szCs w:val="22"/>
        </w:rPr>
        <w:t>Uribe</w:t>
      </w:r>
      <w:proofErr w:type="spellEnd"/>
      <w:r w:rsidRPr="005B5AAD">
        <w:rPr>
          <w:rFonts w:cs="Arial"/>
          <w:color w:val="auto"/>
          <w:szCs w:val="22"/>
        </w:rPr>
        <w:t>. Situación que se puede presentar por la fácil accesibilidad vial en esta franja y por las dinámicas comerciales que se dan en estas.</w:t>
      </w:r>
    </w:p>
    <w:p w14:paraId="392C0279" w14:textId="77777777" w:rsidR="00C56B8B" w:rsidRPr="005B5AAD" w:rsidRDefault="00C56B8B" w:rsidP="00C56B8B">
      <w:pPr>
        <w:spacing w:line="276" w:lineRule="auto"/>
        <w:rPr>
          <w:rFonts w:cs="Arial"/>
          <w:color w:val="auto"/>
          <w:szCs w:val="22"/>
        </w:rPr>
      </w:pPr>
    </w:p>
    <w:p w14:paraId="6867B1BF" w14:textId="77777777" w:rsidR="00C56B8B" w:rsidRPr="005B5AAD" w:rsidRDefault="00C56B8B" w:rsidP="00C56B8B">
      <w:pPr>
        <w:spacing w:line="276" w:lineRule="auto"/>
        <w:rPr>
          <w:rFonts w:cs="Arial"/>
          <w:color w:val="000000"/>
          <w:szCs w:val="22"/>
        </w:rPr>
      </w:pPr>
      <w:r w:rsidRPr="005B5AAD">
        <w:rPr>
          <w:rFonts w:cs="Arial"/>
          <w:color w:val="000000"/>
          <w:szCs w:val="22"/>
        </w:rPr>
        <w:t>En la Zona Sur Occidente del distrito se encuentran ubicados las sedes principales de los Prestadores de Servicios de Salud a lo largo de todo el territorio, se identifica que por parte de la oferta pública solo hay dos prestadores de servicios de salud, estos se encuentran registrados en la localidad de Kennedy.</w:t>
      </w:r>
    </w:p>
    <w:p w14:paraId="6D1AEBC3" w14:textId="77777777" w:rsidR="00C56B8B" w:rsidRPr="005B5AAD" w:rsidRDefault="00C56B8B" w:rsidP="00C56B8B">
      <w:pPr>
        <w:spacing w:line="276" w:lineRule="auto"/>
        <w:rPr>
          <w:rFonts w:cs="Arial"/>
          <w:color w:val="000000"/>
          <w:szCs w:val="22"/>
        </w:rPr>
      </w:pPr>
    </w:p>
    <w:p w14:paraId="3CD38FF3" w14:textId="77777777" w:rsidR="00C56B8B" w:rsidRPr="005B5AAD" w:rsidRDefault="00C56B8B" w:rsidP="00C56B8B">
      <w:pPr>
        <w:spacing w:line="276" w:lineRule="auto"/>
        <w:rPr>
          <w:rFonts w:cs="Arial"/>
          <w:color w:val="auto"/>
          <w:szCs w:val="22"/>
          <w:lang w:eastAsia="es-ES"/>
        </w:rPr>
      </w:pPr>
      <w:r w:rsidRPr="005B5AAD">
        <w:rPr>
          <w:rFonts w:cs="Arial"/>
          <w:color w:val="auto"/>
          <w:szCs w:val="22"/>
          <w:lang w:eastAsia="es-ES"/>
        </w:rPr>
        <w:t>Las sedes principales de los prestadores de Servicios de Salud Registrados en la Zona Norte del distrito; en este podemos observar que en los límites entre las localidades Chapinero con Teusaquillo y barrios Unidos, y los límites de Usaquén y Suba se concentran en mayor manera los prestadores de Servicios de Salud de esta zona.  También se observa que los Prestadores de Servicios de Salud de Carácter público se registraron principalmente en las localidades Teusaquillo y Barrios Unidos.</w:t>
      </w:r>
    </w:p>
    <w:p w14:paraId="1B463DB6" w14:textId="77777777" w:rsidR="00C56B8B" w:rsidRPr="00AC1422" w:rsidRDefault="00C56B8B" w:rsidP="00C56B8B">
      <w:pPr>
        <w:jc w:val="left"/>
        <w:rPr>
          <w:rFonts w:cs="Arial"/>
          <w:color w:val="auto"/>
          <w:sz w:val="20"/>
          <w:lang w:eastAsia="es-ES"/>
        </w:rPr>
      </w:pPr>
    </w:p>
    <w:p w14:paraId="70BA4030" w14:textId="77777777" w:rsidR="00C56B8B" w:rsidRPr="005B5AAD" w:rsidRDefault="00C56B8B" w:rsidP="00C56B8B">
      <w:pPr>
        <w:spacing w:line="276" w:lineRule="auto"/>
        <w:rPr>
          <w:rFonts w:cs="Arial"/>
          <w:color w:val="auto"/>
          <w:szCs w:val="22"/>
        </w:rPr>
      </w:pPr>
      <w:r w:rsidRPr="005B5AAD">
        <w:rPr>
          <w:rFonts w:cs="Arial"/>
          <w:color w:val="auto"/>
          <w:szCs w:val="22"/>
        </w:rPr>
        <w:t xml:space="preserve">Los Prestadores de Servicios de Salud registraron su sede principal solo en las zonas urbanas de la Zona Sur del distrito; no se encuentran prestadores de servicios de salud registrados en la localidad Sumapaz, la cual es de carácter rural. </w:t>
      </w:r>
    </w:p>
    <w:p w14:paraId="343D5FCF" w14:textId="77777777" w:rsidR="00C56B8B" w:rsidRPr="005B5AAD" w:rsidRDefault="00C56B8B" w:rsidP="00C56B8B">
      <w:pPr>
        <w:spacing w:line="276" w:lineRule="auto"/>
        <w:rPr>
          <w:rFonts w:cs="Arial"/>
          <w:color w:val="auto"/>
          <w:szCs w:val="22"/>
        </w:rPr>
      </w:pPr>
    </w:p>
    <w:p w14:paraId="3191511B" w14:textId="77777777" w:rsidR="00C56B8B" w:rsidRPr="005B5AAD" w:rsidRDefault="00C56B8B" w:rsidP="00C56B8B">
      <w:pPr>
        <w:spacing w:line="276" w:lineRule="auto"/>
        <w:rPr>
          <w:rFonts w:cs="Arial"/>
          <w:color w:val="auto"/>
          <w:szCs w:val="22"/>
        </w:rPr>
      </w:pPr>
      <w:r w:rsidRPr="005B5AAD">
        <w:rPr>
          <w:rFonts w:cs="Arial"/>
          <w:color w:val="auto"/>
          <w:szCs w:val="22"/>
        </w:rPr>
        <w:t>En la localidad Ciudad Bolívar se encuentra registrado el único prestador de servicios de salud de naturaleza pública de esta zona.</w:t>
      </w:r>
    </w:p>
    <w:p w14:paraId="2EE14889" w14:textId="77777777" w:rsidR="00C56B8B" w:rsidRPr="005B5AAD" w:rsidRDefault="00C56B8B" w:rsidP="00C56B8B">
      <w:pPr>
        <w:rPr>
          <w:rFonts w:cs="Arial"/>
          <w:color w:val="000000"/>
          <w:sz w:val="16"/>
          <w:szCs w:val="16"/>
        </w:rPr>
      </w:pPr>
      <w:r w:rsidRPr="005B5AAD">
        <w:rPr>
          <w:rFonts w:cs="Arial"/>
          <w:color w:val="000000"/>
          <w:sz w:val="16"/>
          <w:szCs w:val="16"/>
        </w:rPr>
        <w:t>.</w:t>
      </w:r>
    </w:p>
    <w:p w14:paraId="13A86D70" w14:textId="77777777" w:rsidR="00C56B8B" w:rsidRPr="005B5AAD" w:rsidRDefault="00C56B8B" w:rsidP="00C56B8B">
      <w:pPr>
        <w:spacing w:line="276" w:lineRule="auto"/>
        <w:rPr>
          <w:rFonts w:cs="Arial"/>
          <w:color w:val="000000"/>
          <w:szCs w:val="22"/>
        </w:rPr>
      </w:pPr>
      <w:r w:rsidRPr="005B5AAD">
        <w:rPr>
          <w:rFonts w:cs="Arial"/>
          <w:color w:val="000000"/>
          <w:szCs w:val="22"/>
        </w:rPr>
        <w:t>Al realizar un acercamiento de los Prestadores de Servicios de Salud según el tipo definido en la estructuración de las redes integrales de prestación de servicios de salud, se efectúo un cruce de bases entre prestadores, servicios y sedes, correlacionando los servicios según el nivel de complejidad por el que figura habilitado y estableciendo como enlace el código de habilitación y sede.</w:t>
      </w:r>
    </w:p>
    <w:p w14:paraId="33AE9C3F" w14:textId="77777777" w:rsidR="00944CF9" w:rsidRPr="005B5AAD" w:rsidRDefault="00944CF9" w:rsidP="00944CF9">
      <w:pPr>
        <w:spacing w:line="276" w:lineRule="auto"/>
        <w:rPr>
          <w:rFonts w:cs="Arial"/>
          <w:color w:val="FF0000"/>
          <w:szCs w:val="22"/>
        </w:rPr>
      </w:pPr>
    </w:p>
    <w:bookmarkEnd w:id="85"/>
    <w:p w14:paraId="6DA1DD09" w14:textId="77777777" w:rsidR="001C2A13" w:rsidRPr="005B5AAD" w:rsidRDefault="00C56B8B" w:rsidP="001C2A13">
      <w:pPr>
        <w:spacing w:line="276" w:lineRule="auto"/>
        <w:rPr>
          <w:rFonts w:eastAsia="Calibri" w:cs="Arial"/>
          <w:color w:val="auto"/>
          <w:szCs w:val="22"/>
          <w:lang w:val="es-ES"/>
        </w:rPr>
      </w:pPr>
      <w:r w:rsidRPr="005B5AAD">
        <w:rPr>
          <w:rFonts w:cs="Arial"/>
          <w:bCs/>
          <w:color w:val="auto"/>
          <w:szCs w:val="22"/>
        </w:rPr>
        <w:t xml:space="preserve">De acuerdo con los datos georreferenciados en el Mapa 3 </w:t>
      </w:r>
      <w:r w:rsidR="001C2A13" w:rsidRPr="005B5AAD">
        <w:rPr>
          <w:rFonts w:eastAsia="Calibri" w:cs="Arial"/>
          <w:color w:val="auto"/>
          <w:szCs w:val="22"/>
          <w:lang w:val="es-ES"/>
        </w:rPr>
        <w:t>se puede apreciar que los Servicios de salud habilitados en el distrito tienen mayor oferta Zona norte del distrito en las localidades Usaquén (23,79% N=8.801) y Chapinero con (19,7% (N=7.308). Por otra parte, en las localidades que menos oferta de Servicios se tiene son Sumapaz (0,1%, N=39), Candelaria (0,4%, N=145) y Usme (0,6%, N=228).</w:t>
      </w:r>
    </w:p>
    <w:p w14:paraId="72B93D77" w14:textId="53EE077B" w:rsidR="00C56B8B" w:rsidRPr="005B5AAD" w:rsidRDefault="00C56B8B" w:rsidP="00C56B8B">
      <w:pPr>
        <w:spacing w:line="276" w:lineRule="auto"/>
        <w:rPr>
          <w:rFonts w:cs="Arial"/>
          <w:bCs/>
          <w:color w:val="auto"/>
          <w:szCs w:val="22"/>
          <w:lang w:val="es-ES"/>
        </w:rPr>
      </w:pPr>
    </w:p>
    <w:p w14:paraId="339166FB" w14:textId="77777777" w:rsidR="006F4854" w:rsidRPr="00AC1422" w:rsidRDefault="006F4854" w:rsidP="006F4854">
      <w:pPr>
        <w:rPr>
          <w:rFonts w:cs="Arial"/>
          <w:color w:val="FF0000"/>
        </w:rPr>
      </w:pPr>
    </w:p>
    <w:p w14:paraId="05C4DEAD" w14:textId="77777777" w:rsidR="006F4854" w:rsidRPr="00AC1422" w:rsidRDefault="006F4854" w:rsidP="006F4854">
      <w:pPr>
        <w:rPr>
          <w:rFonts w:cs="Arial"/>
          <w:color w:val="FF0000"/>
        </w:rPr>
      </w:pPr>
    </w:p>
    <w:p w14:paraId="6C9F3BC2" w14:textId="7B2780DE" w:rsidR="006F4854" w:rsidRPr="005B5AAD" w:rsidRDefault="00A22D42" w:rsidP="00527CFC">
      <w:pPr>
        <w:pStyle w:val="Descripcin"/>
      </w:pPr>
      <w:bookmarkStart w:id="86" w:name="_Toc100171738"/>
      <w:bookmarkStart w:id="87" w:name="_Toc190093639"/>
      <w:r w:rsidRPr="005B5AAD">
        <w:lastRenderedPageBreak/>
        <w:t xml:space="preserve">Mapa  </w:t>
      </w:r>
      <w:fldSimple w:instr=" SEQ Mapa_ \* ARABIC ">
        <w:r w:rsidR="00F832B7">
          <w:rPr>
            <w:noProof/>
          </w:rPr>
          <w:t>3</w:t>
        </w:r>
      </w:fldSimple>
      <w:r w:rsidRPr="005B5AAD">
        <w:rPr>
          <w:noProof/>
        </w:rPr>
        <w:t xml:space="preserve">. </w:t>
      </w:r>
      <w:bookmarkEnd w:id="86"/>
      <w:r w:rsidR="00C56B8B" w:rsidRPr="005B5AAD">
        <w:t>Servicios de Salud habilitados. Bogotá D.C. diciembre de 2023.</w:t>
      </w:r>
      <w:bookmarkEnd w:id="87"/>
    </w:p>
    <w:p w14:paraId="4183DB59" w14:textId="61940298" w:rsidR="00C56B8B" w:rsidRPr="005B5AAD" w:rsidRDefault="001C2A13" w:rsidP="00C56B8B">
      <w:pPr>
        <w:jc w:val="center"/>
        <w:rPr>
          <w:rFonts w:cs="Arial"/>
        </w:rPr>
      </w:pPr>
      <w:r w:rsidRPr="00AC1422">
        <w:rPr>
          <w:rFonts w:cs="Arial"/>
          <w:noProof/>
          <w:sz w:val="18"/>
          <w:szCs w:val="18"/>
          <w:lang w:val="en-US" w:eastAsia="en-US"/>
        </w:rPr>
        <w:drawing>
          <wp:inline distT="0" distB="0" distL="0" distR="0" wp14:anchorId="06346E3E" wp14:editId="2475FF04">
            <wp:extent cx="5248656" cy="5038344"/>
            <wp:effectExtent l="19050" t="19050" r="28575" b="1016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109468" name="Imagen 160210946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48656" cy="5038344"/>
                    </a:xfrm>
                    <a:prstGeom prst="rect">
                      <a:avLst/>
                    </a:prstGeom>
                    <a:ln w="6350">
                      <a:solidFill>
                        <a:sysClr val="windowText" lastClr="000000"/>
                      </a:solidFill>
                    </a:ln>
                  </pic:spPr>
                </pic:pic>
              </a:graphicData>
            </a:graphic>
          </wp:inline>
        </w:drawing>
      </w:r>
    </w:p>
    <w:p w14:paraId="33C4620F" w14:textId="4777FF68" w:rsidR="006F4854" w:rsidRPr="005B5AAD" w:rsidRDefault="006F4854" w:rsidP="00240B7F">
      <w:pPr>
        <w:jc w:val="center"/>
        <w:rPr>
          <w:rFonts w:cs="Arial"/>
          <w:color w:val="FF0000"/>
          <w:lang w:val="es-ES" w:eastAsia="es-ES"/>
        </w:rPr>
      </w:pPr>
    </w:p>
    <w:p w14:paraId="27774BA9" w14:textId="77777777" w:rsidR="001C2A13" w:rsidRPr="005B5AAD" w:rsidRDefault="001C2A13" w:rsidP="001C2A13">
      <w:pPr>
        <w:rPr>
          <w:rFonts w:eastAsia="Calibri" w:cs="Arial"/>
          <w:color w:val="auto"/>
          <w:sz w:val="16"/>
          <w:szCs w:val="16"/>
        </w:rPr>
      </w:pPr>
      <w:bookmarkStart w:id="88" w:name="_Toc100171739"/>
      <w:r w:rsidRPr="005B5AAD">
        <w:rPr>
          <w:rFonts w:eastAsia="Calibri" w:cs="Arial"/>
          <w:color w:val="auto"/>
          <w:sz w:val="16"/>
          <w:szCs w:val="16"/>
        </w:rPr>
        <w:t xml:space="preserve">Fuente: Elaboración Dirección de Provisión de Servicios de Salud. Secretaría Distrital de Salud de Bogotá con datos </w:t>
      </w:r>
      <w:proofErr w:type="spellStart"/>
      <w:r w:rsidRPr="005B5AAD">
        <w:rPr>
          <w:rFonts w:eastAsia="Calibri" w:cs="Arial"/>
          <w:color w:val="auto"/>
          <w:sz w:val="16"/>
          <w:szCs w:val="16"/>
        </w:rPr>
        <w:t>geocodificados</w:t>
      </w:r>
      <w:proofErr w:type="spellEnd"/>
      <w:r w:rsidRPr="005B5AAD">
        <w:rPr>
          <w:rFonts w:eastAsia="Calibri" w:cs="Arial"/>
          <w:color w:val="auto"/>
          <w:sz w:val="16"/>
          <w:szCs w:val="16"/>
        </w:rPr>
        <w:t xml:space="preserve"> según las direcciones reportadas en archivo Servicios de REPS, corte 31 de diciembre del 2023</w:t>
      </w:r>
    </w:p>
    <w:p w14:paraId="269E627F" w14:textId="77777777" w:rsidR="001C2A13" w:rsidRPr="005B5AAD" w:rsidRDefault="001C2A13" w:rsidP="001C2A13">
      <w:pPr>
        <w:tabs>
          <w:tab w:val="left" w:pos="1097"/>
        </w:tabs>
        <w:jc w:val="left"/>
        <w:rPr>
          <w:rFonts w:eastAsia="Calibri" w:cs="Arial"/>
          <w:color w:val="auto"/>
          <w:szCs w:val="22"/>
        </w:rPr>
      </w:pPr>
    </w:p>
    <w:p w14:paraId="194E752E" w14:textId="713E84FE" w:rsidR="00C56B8B" w:rsidRPr="005B5AAD" w:rsidRDefault="00C56B8B" w:rsidP="00C56B8B">
      <w:pPr>
        <w:spacing w:line="276" w:lineRule="auto"/>
        <w:rPr>
          <w:rFonts w:cs="Arial"/>
          <w:color w:val="000000"/>
          <w:szCs w:val="22"/>
        </w:rPr>
      </w:pPr>
      <w:bookmarkStart w:id="89" w:name="_Toc100171742"/>
      <w:bookmarkEnd w:id="88"/>
      <w:r w:rsidRPr="005B5AAD">
        <w:rPr>
          <w:rFonts w:cs="Arial"/>
          <w:color w:val="000000"/>
          <w:szCs w:val="22"/>
        </w:rPr>
        <w:t>A nivel de georreferenciación, el 72,06% están ubicados en la zona Norte, el 14,45% en Sur Occidente, el 10,04% en Centro Oriente, el 3,42% en el Sur y sin ubicación el 0,02%.</w:t>
      </w:r>
    </w:p>
    <w:p w14:paraId="71F227A5" w14:textId="77777777" w:rsidR="00C56B8B" w:rsidRPr="005B5AAD" w:rsidRDefault="00C56B8B" w:rsidP="00C56B8B">
      <w:pPr>
        <w:spacing w:line="276" w:lineRule="auto"/>
        <w:rPr>
          <w:rFonts w:cs="Arial"/>
          <w:color w:val="000000"/>
          <w:szCs w:val="22"/>
        </w:rPr>
      </w:pPr>
    </w:p>
    <w:p w14:paraId="71E7DF26" w14:textId="77777777" w:rsidR="00C56B8B" w:rsidRPr="005B5AAD" w:rsidRDefault="00C56B8B" w:rsidP="00C56B8B">
      <w:pPr>
        <w:spacing w:line="276" w:lineRule="auto"/>
        <w:rPr>
          <w:rFonts w:cs="Arial"/>
          <w:color w:val="000000"/>
          <w:szCs w:val="22"/>
        </w:rPr>
      </w:pPr>
      <w:r w:rsidRPr="005B5AAD">
        <w:rPr>
          <w:rFonts w:cs="Arial"/>
          <w:color w:val="000000"/>
          <w:szCs w:val="22"/>
        </w:rPr>
        <w:t xml:space="preserve">Con relación con la vigencia inmediatamente anterior (diciembre 31 de 2022) se observa una variación con disminución del 9,54% (n=3.920 servicios menos registrados en REPS, según cambios normativos), al realizar el análisis por las cuatro zonas de la ciudad, se observa mayor disminución en la zona Sur del 11,66%, seguido de Sur Occidente que disminuye en el 10,69% como datos más relevantes. El </w:t>
      </w:r>
      <w:r w:rsidRPr="005B5AAD">
        <w:rPr>
          <w:rFonts w:cs="Arial"/>
          <w:color w:val="000000"/>
          <w:szCs w:val="22"/>
        </w:rPr>
        <w:lastRenderedPageBreak/>
        <w:t>anterior comportamiento sugiere disminución por la aplicación de lo establecido en la Resolución 3100 de 2019.</w:t>
      </w:r>
    </w:p>
    <w:p w14:paraId="32B0909E" w14:textId="77777777" w:rsidR="00C56B8B" w:rsidRPr="005B5AAD" w:rsidRDefault="00C56B8B" w:rsidP="00AA7B49">
      <w:pPr>
        <w:spacing w:after="160" w:line="259" w:lineRule="auto"/>
        <w:rPr>
          <w:rFonts w:eastAsiaTheme="minorHAnsi" w:cs="Arial"/>
          <w:color w:val="FF0000"/>
          <w:szCs w:val="22"/>
          <w:lang w:eastAsia="en-US"/>
        </w:rPr>
      </w:pPr>
    </w:p>
    <w:p w14:paraId="166A86C8" w14:textId="77777777" w:rsidR="00C56B8B" w:rsidRPr="005B5AAD" w:rsidRDefault="00C56B8B" w:rsidP="00C56B8B">
      <w:pPr>
        <w:spacing w:line="276" w:lineRule="auto"/>
        <w:rPr>
          <w:rFonts w:eastAsia="Arial Narrow" w:cs="Arial"/>
          <w:color w:val="000000"/>
          <w:szCs w:val="22"/>
        </w:rPr>
      </w:pPr>
      <w:r w:rsidRPr="005B5AAD">
        <w:rPr>
          <w:rFonts w:eastAsia="Arial Narrow" w:cs="Arial"/>
          <w:color w:val="000000"/>
          <w:szCs w:val="22"/>
        </w:rPr>
        <w:t>Con relación a los servicios del componente primario se evidencia mayor concentración en el grupo de servicios de consulta externa con una representatividad del 93,93%, seguido de los servicios asociados al grupo de apoyo diagnóstico y complementación terapéutica, con el 3,47%, internación con el 1,43% y atención inmediata registra el 1,17% de la oferta de servicios de la ciudad para este componente de prestación.</w:t>
      </w:r>
    </w:p>
    <w:p w14:paraId="0FC15DA8" w14:textId="77777777" w:rsidR="00C56B8B" w:rsidRPr="005B5AAD" w:rsidRDefault="00C56B8B" w:rsidP="00C56B8B">
      <w:pPr>
        <w:spacing w:line="276" w:lineRule="auto"/>
        <w:rPr>
          <w:rFonts w:eastAsia="Arial Narrow" w:cs="Arial"/>
          <w:color w:val="000000"/>
          <w:szCs w:val="22"/>
        </w:rPr>
      </w:pPr>
    </w:p>
    <w:p w14:paraId="0832B5F3" w14:textId="77777777" w:rsidR="00C56B8B" w:rsidRPr="005B5AAD" w:rsidRDefault="00C56B8B" w:rsidP="00C56B8B">
      <w:pPr>
        <w:spacing w:line="276" w:lineRule="auto"/>
        <w:rPr>
          <w:rFonts w:eastAsia="Arial Narrow" w:cs="Arial"/>
          <w:color w:val="000000"/>
          <w:szCs w:val="22"/>
        </w:rPr>
      </w:pPr>
      <w:r w:rsidRPr="005B5AAD">
        <w:rPr>
          <w:rFonts w:eastAsia="Arial Narrow" w:cs="Arial"/>
          <w:color w:val="000000"/>
          <w:szCs w:val="22"/>
        </w:rPr>
        <w:t>Los servicios del componente complementario presentan mayor concentración en el grupo de servicios de consulta externa con una representatividad del 84,59% y los servicios asociados a los grupos de apoyo diagnóstico y complementación terapéutica, atención inmediata, internación</w:t>
      </w:r>
      <w:r w:rsidRPr="00AC1422">
        <w:rPr>
          <w:rFonts w:cs="Arial"/>
          <w:color w:val="auto"/>
          <w:sz w:val="20"/>
        </w:rPr>
        <w:t xml:space="preserve"> </w:t>
      </w:r>
      <w:r w:rsidRPr="005B5AAD">
        <w:rPr>
          <w:rFonts w:eastAsia="Arial Narrow" w:cs="Arial"/>
          <w:color w:val="000000"/>
          <w:szCs w:val="22"/>
        </w:rPr>
        <w:t>quirúrgicos y transporte asistencial registran el 15,41% de la oferta de servicios de la ciudad para este componente de prestación con mayor porcentaje en el grupo de quirúrgicos con el 6,32%, seguido de apoyo diagnóstico y complementación terapéutica con un 5,94% principalmente.</w:t>
      </w:r>
    </w:p>
    <w:p w14:paraId="1BCD95B3" w14:textId="77777777" w:rsidR="001A33CA" w:rsidRPr="005B5AAD" w:rsidRDefault="001A33CA" w:rsidP="001A33CA">
      <w:pPr>
        <w:rPr>
          <w:rFonts w:cs="Arial"/>
          <w:color w:val="FF0000"/>
        </w:rPr>
      </w:pPr>
    </w:p>
    <w:p w14:paraId="235D85D3" w14:textId="04024BDD" w:rsidR="00003854" w:rsidRPr="005B5AAD" w:rsidRDefault="001A33CA" w:rsidP="00527CFC">
      <w:pPr>
        <w:pStyle w:val="Descripcin"/>
        <w:rPr>
          <w:color w:val="FF0000"/>
        </w:rPr>
      </w:pPr>
      <w:r w:rsidRPr="005B5AAD">
        <w:lastRenderedPageBreak/>
        <w:t xml:space="preserve"> </w:t>
      </w:r>
      <w:bookmarkStart w:id="90" w:name="_Toc190093640"/>
      <w:r w:rsidR="00A22D42" w:rsidRPr="005B5AAD">
        <w:t xml:space="preserve">Mapa  </w:t>
      </w:r>
      <w:fldSimple w:instr=" SEQ Mapa_ \* ARABIC ">
        <w:r w:rsidR="00F832B7">
          <w:rPr>
            <w:noProof/>
          </w:rPr>
          <w:t>4</w:t>
        </w:r>
      </w:fldSimple>
      <w:r w:rsidR="00A22D42" w:rsidRPr="005B5AAD">
        <w:rPr>
          <w:noProof/>
        </w:rPr>
        <w:t xml:space="preserve">. </w:t>
      </w:r>
      <w:bookmarkEnd w:id="89"/>
      <w:r w:rsidR="00C56B8B" w:rsidRPr="005B5AAD">
        <w:t>Sedes por tipo de servicios primarios y complementarios diciembre 31 de 2023</w:t>
      </w:r>
      <w:bookmarkEnd w:id="90"/>
    </w:p>
    <w:p w14:paraId="2C03B698" w14:textId="14AA4B5F" w:rsidR="006F4854" w:rsidRPr="005B5AAD" w:rsidRDefault="001C2A13" w:rsidP="008E170E">
      <w:pPr>
        <w:pStyle w:val="Descripcin"/>
        <w:jc w:val="center"/>
      </w:pPr>
      <w:r w:rsidRPr="00AC1422">
        <w:rPr>
          <w:rFonts w:eastAsia="Arial Narrow"/>
          <w:noProof/>
          <w:sz w:val="18"/>
          <w:szCs w:val="18"/>
          <w:lang w:val="en-US" w:eastAsia="en-US"/>
        </w:rPr>
        <w:drawing>
          <wp:inline distT="0" distB="0" distL="0" distR="0" wp14:anchorId="641A2DC9" wp14:editId="5B5B73A6">
            <wp:extent cx="5248656" cy="5038344"/>
            <wp:effectExtent l="0" t="0" r="9525" b="0"/>
            <wp:docPr id="3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913057" name="Imagen 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48656" cy="5038344"/>
                    </a:xfrm>
                    <a:prstGeom prst="rect">
                      <a:avLst/>
                    </a:prstGeom>
                  </pic:spPr>
                </pic:pic>
              </a:graphicData>
            </a:graphic>
          </wp:inline>
        </w:drawing>
      </w:r>
    </w:p>
    <w:p w14:paraId="2A5A0BBF" w14:textId="77777777" w:rsidR="001C2A13" w:rsidRPr="005B5AAD" w:rsidRDefault="001C2A13" w:rsidP="001C2A13">
      <w:pPr>
        <w:spacing w:line="276" w:lineRule="auto"/>
        <w:rPr>
          <w:rFonts w:eastAsia="Arial Narrow" w:cs="Arial"/>
          <w:color w:val="auto"/>
          <w:sz w:val="16"/>
          <w:szCs w:val="16"/>
        </w:rPr>
      </w:pPr>
      <w:r w:rsidRPr="005B5AAD">
        <w:rPr>
          <w:rFonts w:eastAsia="Arial Narrow" w:cs="Arial"/>
          <w:color w:val="auto"/>
          <w:sz w:val="16"/>
          <w:szCs w:val="16"/>
        </w:rPr>
        <w:t>Fuente: Elaboración propia Grupo Funcional Análisis de Oferta y Demanda de Servicios de Salud - Dirección de Provisión de Servicios de Salud, Secretaría Distrital de Salud de Bogotá. Con datos georreferenciados del REPS, corte 31 de diciembre del 2023.</w:t>
      </w:r>
    </w:p>
    <w:p w14:paraId="1C9808FE" w14:textId="7888921B" w:rsidR="00AA7B49" w:rsidRPr="00AC1422" w:rsidRDefault="00AA7B49" w:rsidP="00AA7B49">
      <w:pPr>
        <w:spacing w:after="160" w:line="259" w:lineRule="auto"/>
        <w:rPr>
          <w:rFonts w:eastAsiaTheme="minorHAnsi" w:cs="Arial"/>
          <w:color w:val="auto"/>
          <w:szCs w:val="22"/>
          <w:lang w:eastAsia="en-US"/>
        </w:rPr>
      </w:pPr>
      <w:r w:rsidRPr="005B5AAD">
        <w:rPr>
          <w:rFonts w:eastAsiaTheme="minorHAnsi" w:cs="Arial"/>
          <w:color w:val="auto"/>
          <w:sz w:val="16"/>
          <w:szCs w:val="16"/>
          <w:lang w:eastAsia="en-US"/>
        </w:rPr>
        <w:t>.</w:t>
      </w:r>
    </w:p>
    <w:p w14:paraId="6E9793C2" w14:textId="106420F4" w:rsidR="00C56B8B" w:rsidRPr="005B5AAD" w:rsidRDefault="00C56B8B" w:rsidP="00C56B8B">
      <w:pPr>
        <w:spacing w:line="276" w:lineRule="auto"/>
        <w:rPr>
          <w:rFonts w:cs="Arial"/>
          <w:color w:val="000000"/>
          <w:szCs w:val="22"/>
        </w:rPr>
      </w:pPr>
      <w:r w:rsidRPr="005B5AAD">
        <w:rPr>
          <w:rFonts w:cs="Arial"/>
          <w:color w:val="000000"/>
          <w:szCs w:val="22"/>
        </w:rPr>
        <w:t>En lo que refiere a servicios de salud, los prestadores inscritos registraron en el REPS un total de 37.174 servicios, siendo el 54,71% Instituciones Prestadoras de Servicios de Salud; el 42,44% son profesionales independientes; el 2,74% son servicios de prestadores de Objeto Social diferente a la prestación de servicios de salud y el 0,11% son de Transporte Especial de pacientes.</w:t>
      </w:r>
    </w:p>
    <w:p w14:paraId="6E714A7C" w14:textId="77777777" w:rsidR="006F4854" w:rsidRDefault="006F4854" w:rsidP="006F4854">
      <w:pPr>
        <w:rPr>
          <w:rFonts w:cs="Arial"/>
          <w:strike/>
          <w:color w:val="FF0000"/>
        </w:rPr>
      </w:pPr>
    </w:p>
    <w:p w14:paraId="436ECC84" w14:textId="77777777" w:rsidR="005D40AA" w:rsidRDefault="005D40AA" w:rsidP="006F4854">
      <w:pPr>
        <w:rPr>
          <w:rFonts w:cs="Arial"/>
          <w:strike/>
          <w:color w:val="FF0000"/>
        </w:rPr>
      </w:pPr>
    </w:p>
    <w:p w14:paraId="4794A4BD" w14:textId="77777777" w:rsidR="005D40AA" w:rsidRPr="00AC1422" w:rsidRDefault="005D40AA" w:rsidP="006F4854">
      <w:pPr>
        <w:rPr>
          <w:rFonts w:cs="Arial"/>
          <w:strike/>
          <w:color w:val="FF0000"/>
        </w:rPr>
      </w:pPr>
    </w:p>
    <w:p w14:paraId="0B436DBD" w14:textId="45988F22" w:rsidR="006F4854" w:rsidRPr="005B5AAD" w:rsidRDefault="00B76A79" w:rsidP="00527CFC">
      <w:pPr>
        <w:pStyle w:val="Descripcin"/>
      </w:pPr>
      <w:bookmarkStart w:id="91" w:name="_Toc100171688"/>
      <w:bookmarkStart w:id="92" w:name="_Toc190093594"/>
      <w:r w:rsidRPr="005B5AAD">
        <w:lastRenderedPageBreak/>
        <w:t xml:space="preserve">Tabla </w:t>
      </w:r>
      <w:fldSimple w:instr=" SEQ Tabla \* ARABIC ">
        <w:r w:rsidR="00F832B7">
          <w:rPr>
            <w:noProof/>
          </w:rPr>
          <w:t>13</w:t>
        </w:r>
      </w:fldSimple>
      <w:r w:rsidRPr="005B5AAD">
        <w:rPr>
          <w:noProof/>
        </w:rPr>
        <w:t xml:space="preserve">. </w:t>
      </w:r>
      <w:r w:rsidR="006F4854" w:rsidRPr="005B5AAD">
        <w:t>Servicios de salud de Bogotá D.C., según inscripción de prestadores al REPS, diciembre de 202</w:t>
      </w:r>
      <w:r w:rsidR="00C56B8B" w:rsidRPr="005B5AAD">
        <w:t>3</w:t>
      </w:r>
      <w:r w:rsidR="006F4854" w:rsidRPr="005B5AAD">
        <w:t>.</w:t>
      </w:r>
      <w:bookmarkEnd w:id="91"/>
      <w:bookmarkEnd w:id="92"/>
    </w:p>
    <w:tbl>
      <w:tblPr>
        <w:tblStyle w:val="Tabladecuadrcula4-nfasis5"/>
        <w:tblW w:w="5000" w:type="pct"/>
        <w:tblLook w:val="04A0" w:firstRow="1" w:lastRow="0" w:firstColumn="1" w:lastColumn="0" w:noHBand="0" w:noVBand="1"/>
      </w:tblPr>
      <w:tblGrid>
        <w:gridCol w:w="5665"/>
        <w:gridCol w:w="1985"/>
        <w:gridCol w:w="2405"/>
      </w:tblGrid>
      <w:tr w:rsidR="00C56B8B" w:rsidRPr="00AC1422" w14:paraId="123D0283" w14:textId="77777777" w:rsidTr="0020066F">
        <w:trPr>
          <w:cnfStyle w:val="100000000000" w:firstRow="1" w:lastRow="0" w:firstColumn="0" w:lastColumn="0" w:oddVBand="0" w:evenVBand="0" w:oddHBand="0"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2817" w:type="pct"/>
            <w:noWrap/>
            <w:vAlign w:val="center"/>
            <w:hideMark/>
          </w:tcPr>
          <w:p w14:paraId="575B2C70" w14:textId="77777777" w:rsidR="00C56B8B" w:rsidRPr="00AC1422" w:rsidRDefault="00C56B8B" w:rsidP="00C56B8B">
            <w:pPr>
              <w:jc w:val="center"/>
              <w:rPr>
                <w:rFonts w:cs="Arial"/>
                <w:b w:val="0"/>
                <w:bCs w:val="0"/>
                <w:color w:val="000000"/>
                <w:sz w:val="18"/>
                <w:szCs w:val="18"/>
              </w:rPr>
            </w:pPr>
            <w:r w:rsidRPr="00AC1422">
              <w:rPr>
                <w:rFonts w:cs="Arial"/>
                <w:color w:val="000000"/>
                <w:sz w:val="18"/>
                <w:szCs w:val="18"/>
              </w:rPr>
              <w:t>CLASE DE PRESTADOR</w:t>
            </w:r>
          </w:p>
        </w:tc>
        <w:tc>
          <w:tcPr>
            <w:tcW w:w="987" w:type="pct"/>
            <w:noWrap/>
            <w:vAlign w:val="center"/>
            <w:hideMark/>
          </w:tcPr>
          <w:p w14:paraId="5FC4989B" w14:textId="77777777" w:rsidR="00C56B8B" w:rsidRPr="00AC1422" w:rsidRDefault="00C56B8B" w:rsidP="00C56B8B">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8"/>
                <w:szCs w:val="18"/>
              </w:rPr>
            </w:pPr>
            <w:r w:rsidRPr="00AC1422">
              <w:rPr>
                <w:rFonts w:cs="Arial"/>
                <w:color w:val="000000"/>
                <w:sz w:val="18"/>
                <w:szCs w:val="18"/>
              </w:rPr>
              <w:t>CANTIDAD</w:t>
            </w:r>
          </w:p>
        </w:tc>
        <w:tc>
          <w:tcPr>
            <w:tcW w:w="1196" w:type="pct"/>
            <w:noWrap/>
            <w:vAlign w:val="center"/>
            <w:hideMark/>
          </w:tcPr>
          <w:p w14:paraId="141F5CEF" w14:textId="77777777" w:rsidR="00C56B8B" w:rsidRPr="00AC1422" w:rsidRDefault="00C56B8B" w:rsidP="00C56B8B">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8"/>
                <w:szCs w:val="18"/>
              </w:rPr>
            </w:pPr>
            <w:r w:rsidRPr="00AC1422">
              <w:rPr>
                <w:rFonts w:cs="Arial"/>
                <w:color w:val="000000"/>
                <w:sz w:val="18"/>
                <w:szCs w:val="18"/>
              </w:rPr>
              <w:t>%</w:t>
            </w:r>
          </w:p>
        </w:tc>
      </w:tr>
      <w:tr w:rsidR="00C56B8B" w:rsidRPr="00AC1422" w14:paraId="3B8FE73A" w14:textId="77777777" w:rsidTr="0020066F">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2817" w:type="pct"/>
            <w:noWrap/>
            <w:vAlign w:val="center"/>
            <w:hideMark/>
          </w:tcPr>
          <w:p w14:paraId="49960C38" w14:textId="77777777" w:rsidR="00C56B8B" w:rsidRPr="007B687D" w:rsidRDefault="00C56B8B" w:rsidP="00C56B8B">
            <w:pPr>
              <w:jc w:val="left"/>
              <w:rPr>
                <w:rFonts w:cs="Arial"/>
                <w:b w:val="0"/>
                <w:bCs w:val="0"/>
                <w:color w:val="000000"/>
                <w:sz w:val="18"/>
                <w:szCs w:val="18"/>
              </w:rPr>
            </w:pPr>
            <w:r w:rsidRPr="007B687D">
              <w:rPr>
                <w:rFonts w:cs="Arial"/>
                <w:b w:val="0"/>
                <w:bCs w:val="0"/>
                <w:color w:val="000000"/>
                <w:sz w:val="18"/>
                <w:szCs w:val="18"/>
                <w:lang w:val="es-ES" w:eastAsia="es-ES"/>
              </w:rPr>
              <w:t>Instituciones Prestadoras de Servicios de Salud – IPS</w:t>
            </w:r>
          </w:p>
        </w:tc>
        <w:tc>
          <w:tcPr>
            <w:tcW w:w="987" w:type="pct"/>
            <w:noWrap/>
            <w:vAlign w:val="center"/>
            <w:hideMark/>
          </w:tcPr>
          <w:p w14:paraId="1C5F95C4"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1422">
              <w:rPr>
                <w:rFonts w:cs="Arial"/>
                <w:color w:val="000000"/>
                <w:sz w:val="18"/>
                <w:szCs w:val="18"/>
              </w:rPr>
              <w:t>20.339</w:t>
            </w:r>
          </w:p>
        </w:tc>
        <w:tc>
          <w:tcPr>
            <w:tcW w:w="1196" w:type="pct"/>
            <w:noWrap/>
            <w:vAlign w:val="center"/>
            <w:hideMark/>
          </w:tcPr>
          <w:p w14:paraId="1A013661"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1422">
              <w:rPr>
                <w:rFonts w:cs="Arial"/>
                <w:color w:val="000000"/>
                <w:sz w:val="18"/>
                <w:szCs w:val="18"/>
              </w:rPr>
              <w:t>54,71%</w:t>
            </w:r>
          </w:p>
        </w:tc>
      </w:tr>
      <w:tr w:rsidR="00C56B8B" w:rsidRPr="00AC1422" w14:paraId="4F11FDCC" w14:textId="77777777" w:rsidTr="0020066F">
        <w:trPr>
          <w:trHeight w:val="513"/>
        </w:trPr>
        <w:tc>
          <w:tcPr>
            <w:cnfStyle w:val="001000000000" w:firstRow="0" w:lastRow="0" w:firstColumn="1" w:lastColumn="0" w:oddVBand="0" w:evenVBand="0" w:oddHBand="0" w:evenHBand="0" w:firstRowFirstColumn="0" w:firstRowLastColumn="0" w:lastRowFirstColumn="0" w:lastRowLastColumn="0"/>
            <w:tcW w:w="2817" w:type="pct"/>
            <w:noWrap/>
            <w:vAlign w:val="center"/>
            <w:hideMark/>
          </w:tcPr>
          <w:p w14:paraId="1AA67A8F" w14:textId="77777777" w:rsidR="00C56B8B" w:rsidRPr="007B687D" w:rsidRDefault="00C56B8B" w:rsidP="00C56B8B">
            <w:pPr>
              <w:jc w:val="left"/>
              <w:rPr>
                <w:rFonts w:cs="Arial"/>
                <w:b w:val="0"/>
                <w:bCs w:val="0"/>
                <w:color w:val="000000"/>
                <w:sz w:val="18"/>
                <w:szCs w:val="18"/>
              </w:rPr>
            </w:pPr>
            <w:r w:rsidRPr="007B687D">
              <w:rPr>
                <w:rFonts w:cs="Arial"/>
                <w:b w:val="0"/>
                <w:bCs w:val="0"/>
                <w:color w:val="000000"/>
                <w:sz w:val="18"/>
                <w:szCs w:val="18"/>
              </w:rPr>
              <w:t>Objeto Social Diferente a la Prestación de Servicios de Salud</w:t>
            </w:r>
          </w:p>
        </w:tc>
        <w:tc>
          <w:tcPr>
            <w:tcW w:w="987" w:type="pct"/>
            <w:noWrap/>
            <w:vAlign w:val="center"/>
            <w:hideMark/>
          </w:tcPr>
          <w:p w14:paraId="7FB8754B"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1422">
              <w:rPr>
                <w:rFonts w:cs="Arial"/>
                <w:color w:val="000000"/>
                <w:sz w:val="18"/>
                <w:szCs w:val="18"/>
              </w:rPr>
              <w:t>1.019</w:t>
            </w:r>
          </w:p>
        </w:tc>
        <w:tc>
          <w:tcPr>
            <w:tcW w:w="1196" w:type="pct"/>
            <w:noWrap/>
            <w:vAlign w:val="center"/>
            <w:hideMark/>
          </w:tcPr>
          <w:p w14:paraId="6278CB09"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1422">
              <w:rPr>
                <w:rFonts w:cs="Arial"/>
                <w:color w:val="000000"/>
                <w:sz w:val="18"/>
                <w:szCs w:val="18"/>
              </w:rPr>
              <w:t>2,74%</w:t>
            </w:r>
          </w:p>
        </w:tc>
      </w:tr>
      <w:tr w:rsidR="00C56B8B" w:rsidRPr="00AC1422" w14:paraId="61E7877F" w14:textId="77777777" w:rsidTr="0020066F">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2817" w:type="pct"/>
            <w:noWrap/>
            <w:vAlign w:val="center"/>
            <w:hideMark/>
          </w:tcPr>
          <w:p w14:paraId="004259AC" w14:textId="77777777" w:rsidR="00C56B8B" w:rsidRPr="007B687D" w:rsidRDefault="00C56B8B" w:rsidP="00C56B8B">
            <w:pPr>
              <w:jc w:val="left"/>
              <w:rPr>
                <w:rFonts w:cs="Arial"/>
                <w:b w:val="0"/>
                <w:bCs w:val="0"/>
                <w:color w:val="000000"/>
                <w:sz w:val="18"/>
                <w:szCs w:val="18"/>
              </w:rPr>
            </w:pPr>
            <w:r w:rsidRPr="007B687D">
              <w:rPr>
                <w:rFonts w:cs="Arial"/>
                <w:b w:val="0"/>
                <w:bCs w:val="0"/>
                <w:color w:val="000000"/>
                <w:sz w:val="18"/>
                <w:szCs w:val="18"/>
              </w:rPr>
              <w:t>Profesional Independiente</w:t>
            </w:r>
          </w:p>
        </w:tc>
        <w:tc>
          <w:tcPr>
            <w:tcW w:w="987" w:type="pct"/>
            <w:noWrap/>
            <w:vAlign w:val="center"/>
            <w:hideMark/>
          </w:tcPr>
          <w:p w14:paraId="0C76D7CE"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1422">
              <w:rPr>
                <w:rFonts w:cs="Arial"/>
                <w:color w:val="000000"/>
                <w:sz w:val="18"/>
                <w:szCs w:val="18"/>
              </w:rPr>
              <w:t>15.776</w:t>
            </w:r>
          </w:p>
        </w:tc>
        <w:tc>
          <w:tcPr>
            <w:tcW w:w="1196" w:type="pct"/>
            <w:noWrap/>
            <w:vAlign w:val="center"/>
            <w:hideMark/>
          </w:tcPr>
          <w:p w14:paraId="4641B5C8"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AC1422">
              <w:rPr>
                <w:rFonts w:cs="Arial"/>
                <w:color w:val="000000"/>
                <w:sz w:val="18"/>
                <w:szCs w:val="18"/>
              </w:rPr>
              <w:t>42,44%</w:t>
            </w:r>
          </w:p>
        </w:tc>
      </w:tr>
      <w:tr w:rsidR="00C56B8B" w:rsidRPr="00AC1422" w14:paraId="5B847E58" w14:textId="77777777" w:rsidTr="0020066F">
        <w:trPr>
          <w:trHeight w:val="513"/>
        </w:trPr>
        <w:tc>
          <w:tcPr>
            <w:cnfStyle w:val="001000000000" w:firstRow="0" w:lastRow="0" w:firstColumn="1" w:lastColumn="0" w:oddVBand="0" w:evenVBand="0" w:oddHBand="0" w:evenHBand="0" w:firstRowFirstColumn="0" w:firstRowLastColumn="0" w:lastRowFirstColumn="0" w:lastRowLastColumn="0"/>
            <w:tcW w:w="2817" w:type="pct"/>
            <w:noWrap/>
            <w:vAlign w:val="center"/>
            <w:hideMark/>
          </w:tcPr>
          <w:p w14:paraId="0A45F97E" w14:textId="77777777" w:rsidR="00C56B8B" w:rsidRPr="007B687D" w:rsidRDefault="00C56B8B" w:rsidP="00C56B8B">
            <w:pPr>
              <w:jc w:val="left"/>
              <w:rPr>
                <w:rFonts w:cs="Arial"/>
                <w:b w:val="0"/>
                <w:bCs w:val="0"/>
                <w:color w:val="000000"/>
                <w:sz w:val="18"/>
                <w:szCs w:val="18"/>
              </w:rPr>
            </w:pPr>
            <w:r w:rsidRPr="007B687D">
              <w:rPr>
                <w:rFonts w:cs="Arial"/>
                <w:b w:val="0"/>
                <w:bCs w:val="0"/>
                <w:color w:val="000000"/>
                <w:sz w:val="18"/>
                <w:szCs w:val="18"/>
              </w:rPr>
              <w:t>Transporte Especial de Pacientes</w:t>
            </w:r>
          </w:p>
        </w:tc>
        <w:tc>
          <w:tcPr>
            <w:tcW w:w="987" w:type="pct"/>
            <w:noWrap/>
            <w:vAlign w:val="center"/>
            <w:hideMark/>
          </w:tcPr>
          <w:p w14:paraId="39810EE5"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1422">
              <w:rPr>
                <w:rFonts w:cs="Arial"/>
                <w:color w:val="000000"/>
                <w:sz w:val="18"/>
                <w:szCs w:val="18"/>
              </w:rPr>
              <w:t>40</w:t>
            </w:r>
          </w:p>
        </w:tc>
        <w:tc>
          <w:tcPr>
            <w:tcW w:w="1196" w:type="pct"/>
            <w:noWrap/>
            <w:vAlign w:val="center"/>
            <w:hideMark/>
          </w:tcPr>
          <w:p w14:paraId="272542E8" w14:textId="77777777" w:rsidR="00C56B8B" w:rsidRPr="00AC1422" w:rsidRDefault="00C56B8B" w:rsidP="00C56B8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AC1422">
              <w:rPr>
                <w:rFonts w:cs="Arial"/>
                <w:color w:val="000000"/>
                <w:sz w:val="18"/>
                <w:szCs w:val="18"/>
              </w:rPr>
              <w:t>0,11%</w:t>
            </w:r>
          </w:p>
        </w:tc>
      </w:tr>
      <w:tr w:rsidR="00C56B8B" w:rsidRPr="00AC1422" w14:paraId="44079213" w14:textId="77777777" w:rsidTr="0020066F">
        <w:trPr>
          <w:cnfStyle w:val="000000100000" w:firstRow="0" w:lastRow="0" w:firstColumn="0" w:lastColumn="0" w:oddVBand="0" w:evenVBand="0" w:oddHBand="1" w:evenHBand="0" w:firstRowFirstColumn="0" w:firstRowLastColumn="0" w:lastRowFirstColumn="0" w:lastRowLastColumn="0"/>
          <w:trHeight w:val="513"/>
        </w:trPr>
        <w:tc>
          <w:tcPr>
            <w:cnfStyle w:val="001000000000" w:firstRow="0" w:lastRow="0" w:firstColumn="1" w:lastColumn="0" w:oddVBand="0" w:evenVBand="0" w:oddHBand="0" w:evenHBand="0" w:firstRowFirstColumn="0" w:firstRowLastColumn="0" w:lastRowFirstColumn="0" w:lastRowLastColumn="0"/>
            <w:tcW w:w="2817" w:type="pct"/>
            <w:noWrap/>
            <w:vAlign w:val="center"/>
            <w:hideMark/>
          </w:tcPr>
          <w:p w14:paraId="04EFDB6D" w14:textId="77777777" w:rsidR="00C56B8B" w:rsidRPr="00AC1422" w:rsidRDefault="00C56B8B" w:rsidP="00C56B8B">
            <w:pPr>
              <w:jc w:val="center"/>
              <w:rPr>
                <w:rFonts w:cs="Arial"/>
                <w:b w:val="0"/>
                <w:bCs w:val="0"/>
                <w:color w:val="000000"/>
                <w:sz w:val="18"/>
                <w:szCs w:val="18"/>
              </w:rPr>
            </w:pPr>
            <w:r w:rsidRPr="00AC1422">
              <w:rPr>
                <w:rFonts w:cs="Arial"/>
                <w:color w:val="000000"/>
                <w:sz w:val="18"/>
                <w:szCs w:val="18"/>
              </w:rPr>
              <w:t>Total general</w:t>
            </w:r>
          </w:p>
        </w:tc>
        <w:tc>
          <w:tcPr>
            <w:tcW w:w="987" w:type="pct"/>
            <w:noWrap/>
            <w:vAlign w:val="center"/>
            <w:hideMark/>
          </w:tcPr>
          <w:p w14:paraId="00C195D4"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rPr>
            </w:pPr>
            <w:r w:rsidRPr="00AC1422">
              <w:rPr>
                <w:rFonts w:cs="Arial"/>
                <w:b/>
                <w:bCs/>
                <w:color w:val="000000"/>
                <w:sz w:val="18"/>
                <w:szCs w:val="18"/>
              </w:rPr>
              <w:t>37.174</w:t>
            </w:r>
          </w:p>
        </w:tc>
        <w:tc>
          <w:tcPr>
            <w:tcW w:w="1196" w:type="pct"/>
            <w:noWrap/>
            <w:vAlign w:val="center"/>
            <w:hideMark/>
          </w:tcPr>
          <w:p w14:paraId="1D9DA675" w14:textId="77777777" w:rsidR="00C56B8B" w:rsidRPr="00AC1422" w:rsidRDefault="00C56B8B" w:rsidP="00C56B8B">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rPr>
            </w:pPr>
            <w:r w:rsidRPr="00AC1422">
              <w:rPr>
                <w:rFonts w:cs="Arial"/>
                <w:b/>
                <w:bCs/>
                <w:color w:val="000000"/>
                <w:sz w:val="18"/>
                <w:szCs w:val="18"/>
              </w:rPr>
              <w:t>100%</w:t>
            </w:r>
          </w:p>
        </w:tc>
      </w:tr>
    </w:tbl>
    <w:p w14:paraId="5D9FA0B9" w14:textId="77777777" w:rsidR="00647B3A" w:rsidRPr="005B5AAD" w:rsidRDefault="00647B3A" w:rsidP="00647B3A">
      <w:pPr>
        <w:rPr>
          <w:rFonts w:cs="Arial"/>
        </w:rPr>
      </w:pPr>
    </w:p>
    <w:p w14:paraId="6999313B" w14:textId="0F68E9B0" w:rsidR="00647B3A" w:rsidRPr="00AC1422" w:rsidRDefault="00647B3A" w:rsidP="00647B3A">
      <w:pPr>
        <w:rPr>
          <w:rFonts w:cs="Arial"/>
          <w:color w:val="auto"/>
          <w:sz w:val="16"/>
          <w:szCs w:val="16"/>
          <w:lang w:val="es-ES" w:eastAsia="es-ES"/>
        </w:rPr>
      </w:pPr>
      <w:r w:rsidRPr="00AC1422">
        <w:rPr>
          <w:rFonts w:cs="Arial"/>
          <w:color w:val="auto"/>
          <w:sz w:val="16"/>
          <w:szCs w:val="16"/>
          <w:lang w:val="es-ES_tradnl"/>
        </w:rPr>
        <w:t>Fuente: REPS - fec</w:t>
      </w:r>
      <w:r w:rsidR="00C56B8B" w:rsidRPr="00AC1422">
        <w:rPr>
          <w:rFonts w:cs="Arial"/>
          <w:color w:val="auto"/>
          <w:sz w:val="16"/>
          <w:szCs w:val="16"/>
          <w:lang w:val="es-ES_tradnl"/>
        </w:rPr>
        <w:t>ha de consulta 31 diciembre 2023</w:t>
      </w:r>
      <w:r w:rsidRPr="00AC1422">
        <w:rPr>
          <w:rFonts w:cs="Arial"/>
          <w:color w:val="auto"/>
          <w:sz w:val="16"/>
          <w:szCs w:val="16"/>
          <w:lang w:val="es-ES_tradnl"/>
        </w:rPr>
        <w:t xml:space="preserve">.                                      </w:t>
      </w:r>
    </w:p>
    <w:p w14:paraId="30B0752D" w14:textId="77777777" w:rsidR="006F4854" w:rsidRPr="00971247" w:rsidRDefault="006F4854" w:rsidP="006F4854">
      <w:pPr>
        <w:rPr>
          <w:rFonts w:cs="Arial"/>
          <w:color w:val="FF0000"/>
          <w:lang w:val="es-ES" w:eastAsia="es-ES"/>
        </w:rPr>
      </w:pPr>
    </w:p>
    <w:p w14:paraId="45FDFDF2" w14:textId="77777777" w:rsidR="00C56B8B" w:rsidRPr="005B5AAD" w:rsidRDefault="00C56B8B" w:rsidP="00C56B8B">
      <w:pPr>
        <w:spacing w:line="276" w:lineRule="auto"/>
        <w:rPr>
          <w:rFonts w:cs="Arial"/>
          <w:color w:val="000000"/>
          <w:szCs w:val="22"/>
        </w:rPr>
      </w:pPr>
      <w:r w:rsidRPr="005B5AAD">
        <w:rPr>
          <w:rFonts w:cs="Arial"/>
          <w:color w:val="000000"/>
          <w:szCs w:val="22"/>
        </w:rPr>
        <w:t xml:space="preserve">Con relación al año inmediatamente anterior (Dic-31-2022), se evidencia disminución en el registro de la oferta de servicios de salud de 3.920 servicios lo que representa una variación relativa negativa del 9,54%; se evidencia en las Instituciones Prestadoras de Servicios de Salud – IPS disminución del 3,04% sobre el total de la oferta de servicios de este tipo de prestador; para este corte se registra mayor disminución de servicios en Profesional Independiente con una variación negativa del 16,57% seguido de prestadores con Objeto Social Diferente a la Prestación de Servicios de Salud que disminuyo el 12,83%, mientras que en Transporte Especial de Pacientes se registró aumento en 5,26%.  </w:t>
      </w:r>
    </w:p>
    <w:p w14:paraId="3C041524" w14:textId="77777777" w:rsidR="00C56B8B" w:rsidRPr="005B5AAD" w:rsidRDefault="00C56B8B" w:rsidP="00C56B8B">
      <w:pPr>
        <w:spacing w:line="276" w:lineRule="auto"/>
        <w:rPr>
          <w:rFonts w:cs="Arial"/>
          <w:color w:val="000000"/>
          <w:szCs w:val="22"/>
        </w:rPr>
      </w:pPr>
    </w:p>
    <w:p w14:paraId="03ABD2F5" w14:textId="77777777" w:rsidR="00C56B8B" w:rsidRPr="005B5AAD" w:rsidRDefault="00C56B8B" w:rsidP="00C56B8B">
      <w:pPr>
        <w:spacing w:line="276" w:lineRule="auto"/>
        <w:rPr>
          <w:rFonts w:cs="Arial"/>
          <w:color w:val="000000"/>
          <w:szCs w:val="22"/>
        </w:rPr>
      </w:pPr>
      <w:r w:rsidRPr="005B5AAD">
        <w:rPr>
          <w:rFonts w:cs="Arial"/>
          <w:color w:val="000000"/>
          <w:szCs w:val="22"/>
        </w:rPr>
        <w:t>Es importante mencionar que las variaciones observadas se asocian a cambios normativos asociados a la implementación de las resoluciones 3100/2019 y 2215/2020 del Ministerio de Salud y Protección Social.</w:t>
      </w:r>
    </w:p>
    <w:p w14:paraId="0FB15AB9" w14:textId="77777777" w:rsidR="00407934" w:rsidRPr="005B5AAD" w:rsidRDefault="00407934" w:rsidP="00376FAC">
      <w:pPr>
        <w:spacing w:line="276" w:lineRule="auto"/>
        <w:rPr>
          <w:rFonts w:cs="Arial"/>
          <w:color w:val="FF0000"/>
          <w:szCs w:val="22"/>
        </w:rPr>
      </w:pPr>
    </w:p>
    <w:p w14:paraId="30A21106" w14:textId="2AD0C268" w:rsidR="006F4854" w:rsidRPr="005B5AAD" w:rsidRDefault="00B76A79" w:rsidP="00527CFC">
      <w:pPr>
        <w:pStyle w:val="Descripcin"/>
      </w:pPr>
      <w:bookmarkStart w:id="93" w:name="_Toc100171689"/>
      <w:bookmarkStart w:id="94" w:name="_Toc190093595"/>
      <w:r w:rsidRPr="005B5AAD">
        <w:t xml:space="preserve">Tabla </w:t>
      </w:r>
      <w:fldSimple w:instr=" SEQ Tabla \* ARABIC ">
        <w:r w:rsidR="00F832B7">
          <w:rPr>
            <w:noProof/>
          </w:rPr>
          <w:t>14</w:t>
        </w:r>
      </w:fldSimple>
      <w:r w:rsidRPr="005B5AAD">
        <w:rPr>
          <w:noProof/>
        </w:rPr>
        <w:t xml:space="preserve">. </w:t>
      </w:r>
      <w:r w:rsidR="006F4854" w:rsidRPr="005B5AAD">
        <w:t>Comparativo Oferta de servicios por clase de prestador 202</w:t>
      </w:r>
      <w:r w:rsidR="00ED3ECF" w:rsidRPr="005B5AAD">
        <w:t>2</w:t>
      </w:r>
      <w:r w:rsidR="006F4854" w:rsidRPr="005B5AAD">
        <w:t>/202</w:t>
      </w:r>
      <w:r w:rsidR="00ED3ECF" w:rsidRPr="005B5AAD">
        <w:t>3</w:t>
      </w:r>
      <w:r w:rsidR="006F4854" w:rsidRPr="005B5AAD">
        <w:t>.</w:t>
      </w:r>
      <w:bookmarkEnd w:id="93"/>
      <w:bookmarkEnd w:id="94"/>
    </w:p>
    <w:p w14:paraId="3C20A1CF" w14:textId="77777777" w:rsidR="009E3680" w:rsidRPr="005B5AAD" w:rsidRDefault="009E3680" w:rsidP="006F4854">
      <w:pPr>
        <w:rPr>
          <w:rFonts w:cs="Arial"/>
          <w:color w:val="FF0000"/>
          <w:sz w:val="16"/>
          <w:szCs w:val="14"/>
        </w:rPr>
      </w:pPr>
    </w:p>
    <w:tbl>
      <w:tblPr>
        <w:tblStyle w:val="Tabladecuadrcula4-nfasis5"/>
        <w:tblW w:w="5000" w:type="pct"/>
        <w:tblLook w:val="04A0" w:firstRow="1" w:lastRow="0" w:firstColumn="1" w:lastColumn="0" w:noHBand="0" w:noVBand="1"/>
      </w:tblPr>
      <w:tblGrid>
        <w:gridCol w:w="5482"/>
        <w:gridCol w:w="1788"/>
        <w:gridCol w:w="1788"/>
        <w:gridCol w:w="997"/>
      </w:tblGrid>
      <w:tr w:rsidR="00ED3ECF" w:rsidRPr="00AC1422" w14:paraId="718A240A" w14:textId="77777777" w:rsidTr="007D6279">
        <w:trPr>
          <w:cnfStyle w:val="100000000000" w:firstRow="1" w:lastRow="0" w:firstColumn="0" w:lastColumn="0" w:oddVBand="0" w:evenVBand="0" w:oddHBand="0"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3048" w:type="pct"/>
            <w:noWrap/>
            <w:vAlign w:val="center"/>
            <w:hideMark/>
          </w:tcPr>
          <w:p w14:paraId="429819BF" w14:textId="77777777" w:rsidR="00ED3ECF" w:rsidRPr="00AC1422" w:rsidRDefault="00ED3ECF" w:rsidP="00ED3ECF">
            <w:pPr>
              <w:jc w:val="center"/>
              <w:rPr>
                <w:rFonts w:cs="Arial"/>
                <w:b w:val="0"/>
                <w:bCs w:val="0"/>
                <w:color w:val="000000"/>
                <w:sz w:val="18"/>
                <w:szCs w:val="18"/>
                <w:lang w:eastAsia="en-US"/>
              </w:rPr>
            </w:pPr>
            <w:r w:rsidRPr="00AC1422">
              <w:rPr>
                <w:rFonts w:cs="Arial"/>
                <w:color w:val="000000"/>
                <w:sz w:val="18"/>
                <w:szCs w:val="18"/>
                <w:lang w:eastAsia="en-US"/>
              </w:rPr>
              <w:t>SERVICIOS</w:t>
            </w:r>
          </w:p>
        </w:tc>
        <w:tc>
          <w:tcPr>
            <w:tcW w:w="659" w:type="pct"/>
            <w:noWrap/>
            <w:vAlign w:val="center"/>
            <w:hideMark/>
          </w:tcPr>
          <w:p w14:paraId="6020798C" w14:textId="77777777" w:rsidR="00ED3ECF" w:rsidRPr="00AC1422" w:rsidRDefault="00ED3ECF" w:rsidP="00ED3ECF">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8"/>
                <w:szCs w:val="18"/>
                <w:lang w:eastAsia="en-US"/>
              </w:rPr>
            </w:pPr>
            <w:r w:rsidRPr="00AC1422">
              <w:rPr>
                <w:rFonts w:cs="Arial"/>
                <w:color w:val="000000"/>
                <w:sz w:val="18"/>
                <w:szCs w:val="18"/>
                <w:lang w:val="es-ES" w:eastAsia="es-ES"/>
              </w:rPr>
              <w:t>Diciembre 31 2022</w:t>
            </w:r>
          </w:p>
        </w:tc>
        <w:tc>
          <w:tcPr>
            <w:tcW w:w="659" w:type="pct"/>
            <w:noWrap/>
            <w:vAlign w:val="center"/>
            <w:hideMark/>
          </w:tcPr>
          <w:p w14:paraId="58E3C7E6" w14:textId="77777777" w:rsidR="00ED3ECF" w:rsidRPr="00AC1422" w:rsidRDefault="00ED3ECF" w:rsidP="00ED3ECF">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8"/>
                <w:szCs w:val="18"/>
                <w:lang w:eastAsia="en-US"/>
              </w:rPr>
            </w:pPr>
            <w:r w:rsidRPr="00AC1422">
              <w:rPr>
                <w:rFonts w:cs="Arial"/>
                <w:color w:val="000000"/>
                <w:sz w:val="18"/>
                <w:szCs w:val="18"/>
                <w:lang w:val="es-ES" w:eastAsia="es-ES"/>
              </w:rPr>
              <w:t>Diciembre 31 2023</w:t>
            </w:r>
          </w:p>
        </w:tc>
        <w:tc>
          <w:tcPr>
            <w:tcW w:w="635" w:type="pct"/>
            <w:noWrap/>
            <w:vAlign w:val="center"/>
            <w:hideMark/>
          </w:tcPr>
          <w:p w14:paraId="3578ACCE" w14:textId="77777777" w:rsidR="00ED3ECF" w:rsidRPr="00AC1422" w:rsidRDefault="00ED3ECF" w:rsidP="00ED3ECF">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8"/>
                <w:szCs w:val="18"/>
                <w:lang w:eastAsia="en-US"/>
              </w:rPr>
            </w:pPr>
            <w:r w:rsidRPr="00AC1422">
              <w:rPr>
                <w:rFonts w:cs="Arial"/>
                <w:color w:val="000000"/>
                <w:sz w:val="18"/>
                <w:szCs w:val="18"/>
                <w:lang w:val="es-ES" w:eastAsia="es-ES"/>
              </w:rPr>
              <w:t xml:space="preserve">Var. </w:t>
            </w:r>
            <w:proofErr w:type="spellStart"/>
            <w:r w:rsidRPr="00AC1422">
              <w:rPr>
                <w:rFonts w:cs="Arial"/>
                <w:color w:val="000000"/>
                <w:sz w:val="18"/>
                <w:szCs w:val="18"/>
                <w:lang w:val="es-ES" w:eastAsia="es-ES"/>
              </w:rPr>
              <w:t>Abs</w:t>
            </w:r>
            <w:proofErr w:type="spellEnd"/>
            <w:r w:rsidRPr="00AC1422">
              <w:rPr>
                <w:rFonts w:cs="Arial"/>
                <w:color w:val="000000"/>
                <w:sz w:val="18"/>
                <w:szCs w:val="18"/>
                <w:lang w:val="es-ES" w:eastAsia="es-ES"/>
              </w:rPr>
              <w:t>.</w:t>
            </w:r>
          </w:p>
        </w:tc>
      </w:tr>
      <w:tr w:rsidR="00ED3ECF" w:rsidRPr="00AC1422" w14:paraId="6AE5BFEF" w14:textId="77777777" w:rsidTr="007D6279">
        <w:trPr>
          <w:cnfStyle w:val="000000100000" w:firstRow="0" w:lastRow="0" w:firstColumn="0" w:lastColumn="0" w:oddVBand="0" w:evenVBand="0" w:oddHBand="1"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3048" w:type="pct"/>
            <w:noWrap/>
            <w:vAlign w:val="center"/>
            <w:hideMark/>
          </w:tcPr>
          <w:p w14:paraId="5B957F3A" w14:textId="77777777" w:rsidR="00ED3ECF" w:rsidRPr="007D6279" w:rsidRDefault="00ED3ECF" w:rsidP="00ED3ECF">
            <w:pPr>
              <w:jc w:val="left"/>
              <w:rPr>
                <w:rFonts w:cs="Arial"/>
                <w:b w:val="0"/>
                <w:bCs w:val="0"/>
                <w:color w:val="000000"/>
                <w:sz w:val="18"/>
                <w:szCs w:val="18"/>
                <w:lang w:eastAsia="en-US"/>
              </w:rPr>
            </w:pPr>
            <w:r w:rsidRPr="007D6279">
              <w:rPr>
                <w:rFonts w:cs="Arial"/>
                <w:b w:val="0"/>
                <w:bCs w:val="0"/>
                <w:color w:val="000000"/>
                <w:sz w:val="18"/>
                <w:szCs w:val="18"/>
                <w:lang w:val="es-ES" w:eastAsia="es-ES"/>
              </w:rPr>
              <w:t>Instituciones Prestadoras de Servicios de Salud – IPS</w:t>
            </w:r>
          </w:p>
        </w:tc>
        <w:tc>
          <w:tcPr>
            <w:tcW w:w="659" w:type="pct"/>
            <w:noWrap/>
            <w:vAlign w:val="center"/>
            <w:hideMark/>
          </w:tcPr>
          <w:p w14:paraId="113ECDFB" w14:textId="77777777" w:rsidR="00ED3ECF" w:rsidRPr="00AC1422" w:rsidRDefault="00ED3ECF" w:rsidP="00ED3ECF">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n-US"/>
              </w:rPr>
            </w:pPr>
            <w:r w:rsidRPr="00AC1422">
              <w:rPr>
                <w:rFonts w:cs="Arial"/>
                <w:color w:val="000000"/>
                <w:sz w:val="18"/>
                <w:szCs w:val="18"/>
                <w:lang w:val="es-ES" w:eastAsia="es-ES"/>
              </w:rPr>
              <w:t>20.977</w:t>
            </w:r>
          </w:p>
        </w:tc>
        <w:tc>
          <w:tcPr>
            <w:tcW w:w="659" w:type="pct"/>
            <w:noWrap/>
            <w:vAlign w:val="center"/>
            <w:hideMark/>
          </w:tcPr>
          <w:p w14:paraId="3170DDF7" w14:textId="77777777" w:rsidR="00ED3ECF" w:rsidRPr="00AC1422" w:rsidRDefault="00ED3ECF" w:rsidP="00ED3ECF">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n-US"/>
              </w:rPr>
            </w:pPr>
            <w:r w:rsidRPr="00AC1422">
              <w:rPr>
                <w:rFonts w:cs="Arial"/>
                <w:color w:val="000000"/>
                <w:sz w:val="18"/>
                <w:szCs w:val="18"/>
              </w:rPr>
              <w:t>20.339</w:t>
            </w:r>
          </w:p>
        </w:tc>
        <w:tc>
          <w:tcPr>
            <w:tcW w:w="635" w:type="pct"/>
            <w:noWrap/>
            <w:vAlign w:val="center"/>
            <w:hideMark/>
          </w:tcPr>
          <w:p w14:paraId="52002705" w14:textId="77777777" w:rsidR="00ED3ECF" w:rsidRPr="00AC1422" w:rsidRDefault="00ED3ECF" w:rsidP="00ED3ECF">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n-US"/>
              </w:rPr>
            </w:pPr>
            <w:r w:rsidRPr="00AC1422">
              <w:rPr>
                <w:rFonts w:cs="Arial"/>
                <w:color w:val="000000"/>
                <w:sz w:val="18"/>
                <w:szCs w:val="18"/>
              </w:rPr>
              <w:t>-638</w:t>
            </w:r>
          </w:p>
        </w:tc>
      </w:tr>
      <w:tr w:rsidR="00ED3ECF" w:rsidRPr="00AC1422" w14:paraId="14D03DA3" w14:textId="77777777" w:rsidTr="007D6279">
        <w:trPr>
          <w:trHeight w:val="478"/>
        </w:trPr>
        <w:tc>
          <w:tcPr>
            <w:cnfStyle w:val="001000000000" w:firstRow="0" w:lastRow="0" w:firstColumn="1" w:lastColumn="0" w:oddVBand="0" w:evenVBand="0" w:oddHBand="0" w:evenHBand="0" w:firstRowFirstColumn="0" w:firstRowLastColumn="0" w:lastRowFirstColumn="0" w:lastRowLastColumn="0"/>
            <w:tcW w:w="3048" w:type="pct"/>
            <w:noWrap/>
            <w:vAlign w:val="center"/>
            <w:hideMark/>
          </w:tcPr>
          <w:p w14:paraId="0B011ADB" w14:textId="77777777" w:rsidR="00ED3ECF" w:rsidRPr="007D6279" w:rsidRDefault="00ED3ECF" w:rsidP="00ED3ECF">
            <w:pPr>
              <w:jc w:val="left"/>
              <w:rPr>
                <w:rFonts w:cs="Arial"/>
                <w:b w:val="0"/>
                <w:bCs w:val="0"/>
                <w:color w:val="000000"/>
                <w:sz w:val="18"/>
                <w:szCs w:val="18"/>
                <w:lang w:eastAsia="en-US"/>
              </w:rPr>
            </w:pPr>
            <w:r w:rsidRPr="007D6279">
              <w:rPr>
                <w:rFonts w:cs="Arial"/>
                <w:b w:val="0"/>
                <w:bCs w:val="0"/>
                <w:color w:val="000000"/>
                <w:sz w:val="18"/>
                <w:szCs w:val="18"/>
                <w:lang w:eastAsia="en-US"/>
              </w:rPr>
              <w:t>Objeto Social Diferente a la Prestación de Servicios de Salud</w:t>
            </w:r>
          </w:p>
        </w:tc>
        <w:tc>
          <w:tcPr>
            <w:tcW w:w="659" w:type="pct"/>
            <w:noWrap/>
            <w:vAlign w:val="center"/>
            <w:hideMark/>
          </w:tcPr>
          <w:p w14:paraId="446FEDBE" w14:textId="77777777" w:rsidR="00ED3ECF" w:rsidRPr="00AC1422" w:rsidRDefault="00ED3ECF" w:rsidP="00ED3ECF">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n-US"/>
              </w:rPr>
            </w:pPr>
            <w:r w:rsidRPr="00AC1422">
              <w:rPr>
                <w:rFonts w:cs="Arial"/>
                <w:color w:val="000000"/>
                <w:sz w:val="18"/>
                <w:szCs w:val="18"/>
                <w:lang w:val="es-ES" w:eastAsia="es-ES"/>
              </w:rPr>
              <w:t>1.169</w:t>
            </w:r>
          </w:p>
        </w:tc>
        <w:tc>
          <w:tcPr>
            <w:tcW w:w="659" w:type="pct"/>
            <w:noWrap/>
            <w:vAlign w:val="center"/>
            <w:hideMark/>
          </w:tcPr>
          <w:p w14:paraId="150075FB" w14:textId="77777777" w:rsidR="00ED3ECF" w:rsidRPr="00AC1422" w:rsidRDefault="00ED3ECF" w:rsidP="00ED3ECF">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n-US"/>
              </w:rPr>
            </w:pPr>
            <w:r w:rsidRPr="00AC1422">
              <w:rPr>
                <w:rFonts w:cs="Arial"/>
                <w:color w:val="000000"/>
                <w:sz w:val="18"/>
                <w:szCs w:val="18"/>
              </w:rPr>
              <w:t>1.019</w:t>
            </w:r>
          </w:p>
        </w:tc>
        <w:tc>
          <w:tcPr>
            <w:tcW w:w="635" w:type="pct"/>
            <w:noWrap/>
            <w:vAlign w:val="center"/>
            <w:hideMark/>
          </w:tcPr>
          <w:p w14:paraId="4DBADD7F" w14:textId="77777777" w:rsidR="00ED3ECF" w:rsidRPr="00AC1422" w:rsidRDefault="00ED3ECF" w:rsidP="00ED3ECF">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n-US"/>
              </w:rPr>
            </w:pPr>
            <w:r w:rsidRPr="00AC1422">
              <w:rPr>
                <w:rFonts w:cs="Arial"/>
                <w:color w:val="000000"/>
                <w:sz w:val="18"/>
                <w:szCs w:val="18"/>
              </w:rPr>
              <w:t>-150</w:t>
            </w:r>
          </w:p>
        </w:tc>
      </w:tr>
      <w:tr w:rsidR="00ED3ECF" w:rsidRPr="00AC1422" w14:paraId="1D066A28" w14:textId="77777777" w:rsidTr="007D6279">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3048" w:type="pct"/>
            <w:noWrap/>
            <w:vAlign w:val="center"/>
            <w:hideMark/>
          </w:tcPr>
          <w:p w14:paraId="13D94A4B" w14:textId="77777777" w:rsidR="00ED3ECF" w:rsidRPr="007D6279" w:rsidRDefault="00ED3ECF" w:rsidP="00ED3ECF">
            <w:pPr>
              <w:jc w:val="left"/>
              <w:rPr>
                <w:rFonts w:cs="Arial"/>
                <w:b w:val="0"/>
                <w:bCs w:val="0"/>
                <w:color w:val="000000"/>
                <w:sz w:val="18"/>
                <w:szCs w:val="18"/>
                <w:lang w:eastAsia="en-US"/>
              </w:rPr>
            </w:pPr>
            <w:r w:rsidRPr="007D6279">
              <w:rPr>
                <w:rFonts w:cs="Arial"/>
                <w:b w:val="0"/>
                <w:bCs w:val="0"/>
                <w:color w:val="000000"/>
                <w:sz w:val="18"/>
                <w:szCs w:val="18"/>
                <w:lang w:eastAsia="en-US"/>
              </w:rPr>
              <w:t>Profesional Independiente</w:t>
            </w:r>
          </w:p>
        </w:tc>
        <w:tc>
          <w:tcPr>
            <w:tcW w:w="659" w:type="pct"/>
            <w:noWrap/>
            <w:vAlign w:val="center"/>
            <w:hideMark/>
          </w:tcPr>
          <w:p w14:paraId="1203DBF1" w14:textId="77777777" w:rsidR="00ED3ECF" w:rsidRPr="00AC1422" w:rsidRDefault="00ED3ECF" w:rsidP="00ED3ECF">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n-US"/>
              </w:rPr>
            </w:pPr>
            <w:r w:rsidRPr="00AC1422">
              <w:rPr>
                <w:rFonts w:cs="Arial"/>
                <w:color w:val="000000"/>
                <w:sz w:val="18"/>
                <w:szCs w:val="18"/>
                <w:lang w:val="es-ES" w:eastAsia="es-ES"/>
              </w:rPr>
              <w:t>18.910</w:t>
            </w:r>
          </w:p>
        </w:tc>
        <w:tc>
          <w:tcPr>
            <w:tcW w:w="659" w:type="pct"/>
            <w:noWrap/>
            <w:vAlign w:val="center"/>
            <w:hideMark/>
          </w:tcPr>
          <w:p w14:paraId="391964F9" w14:textId="77777777" w:rsidR="00ED3ECF" w:rsidRPr="00AC1422" w:rsidRDefault="00ED3ECF" w:rsidP="00ED3ECF">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n-US"/>
              </w:rPr>
            </w:pPr>
            <w:r w:rsidRPr="00AC1422">
              <w:rPr>
                <w:rFonts w:cs="Arial"/>
                <w:color w:val="000000"/>
                <w:sz w:val="18"/>
                <w:szCs w:val="18"/>
              </w:rPr>
              <w:t>15.776</w:t>
            </w:r>
          </w:p>
        </w:tc>
        <w:tc>
          <w:tcPr>
            <w:tcW w:w="635" w:type="pct"/>
            <w:noWrap/>
            <w:vAlign w:val="center"/>
            <w:hideMark/>
          </w:tcPr>
          <w:p w14:paraId="1E4375AF" w14:textId="77777777" w:rsidR="00ED3ECF" w:rsidRPr="00AC1422" w:rsidRDefault="00ED3ECF" w:rsidP="00ED3ECF">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n-US"/>
              </w:rPr>
            </w:pPr>
            <w:r w:rsidRPr="00AC1422">
              <w:rPr>
                <w:rFonts w:cs="Arial"/>
                <w:color w:val="000000"/>
                <w:sz w:val="18"/>
                <w:szCs w:val="18"/>
              </w:rPr>
              <w:t>-3.134</w:t>
            </w:r>
          </w:p>
        </w:tc>
      </w:tr>
      <w:tr w:rsidR="00ED3ECF" w:rsidRPr="00AC1422" w14:paraId="5A31CBE7" w14:textId="77777777" w:rsidTr="007D6279">
        <w:trPr>
          <w:trHeight w:val="478"/>
        </w:trPr>
        <w:tc>
          <w:tcPr>
            <w:cnfStyle w:val="001000000000" w:firstRow="0" w:lastRow="0" w:firstColumn="1" w:lastColumn="0" w:oddVBand="0" w:evenVBand="0" w:oddHBand="0" w:evenHBand="0" w:firstRowFirstColumn="0" w:firstRowLastColumn="0" w:lastRowFirstColumn="0" w:lastRowLastColumn="0"/>
            <w:tcW w:w="3048" w:type="pct"/>
            <w:noWrap/>
            <w:vAlign w:val="center"/>
            <w:hideMark/>
          </w:tcPr>
          <w:p w14:paraId="1A23411F" w14:textId="77777777" w:rsidR="00ED3ECF" w:rsidRPr="007D6279" w:rsidRDefault="00ED3ECF" w:rsidP="00ED3ECF">
            <w:pPr>
              <w:jc w:val="left"/>
              <w:rPr>
                <w:rFonts w:cs="Arial"/>
                <w:b w:val="0"/>
                <w:bCs w:val="0"/>
                <w:color w:val="000000"/>
                <w:sz w:val="18"/>
                <w:szCs w:val="18"/>
                <w:lang w:eastAsia="en-US"/>
              </w:rPr>
            </w:pPr>
            <w:r w:rsidRPr="007D6279">
              <w:rPr>
                <w:rFonts w:cs="Arial"/>
                <w:b w:val="0"/>
                <w:bCs w:val="0"/>
                <w:color w:val="000000"/>
                <w:sz w:val="18"/>
                <w:szCs w:val="18"/>
                <w:lang w:eastAsia="en-US"/>
              </w:rPr>
              <w:t>Transporte Especial de Pacientes</w:t>
            </w:r>
          </w:p>
        </w:tc>
        <w:tc>
          <w:tcPr>
            <w:tcW w:w="659" w:type="pct"/>
            <w:noWrap/>
            <w:vAlign w:val="center"/>
            <w:hideMark/>
          </w:tcPr>
          <w:p w14:paraId="55860BC4" w14:textId="77777777" w:rsidR="00ED3ECF" w:rsidRPr="00AC1422" w:rsidRDefault="00ED3ECF" w:rsidP="00ED3ECF">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n-US"/>
              </w:rPr>
            </w:pPr>
            <w:r w:rsidRPr="00AC1422">
              <w:rPr>
                <w:rFonts w:cs="Arial"/>
                <w:color w:val="000000"/>
                <w:sz w:val="18"/>
                <w:szCs w:val="18"/>
                <w:lang w:val="es-ES" w:eastAsia="es-ES"/>
              </w:rPr>
              <w:t>38</w:t>
            </w:r>
          </w:p>
        </w:tc>
        <w:tc>
          <w:tcPr>
            <w:tcW w:w="659" w:type="pct"/>
            <w:noWrap/>
            <w:vAlign w:val="center"/>
            <w:hideMark/>
          </w:tcPr>
          <w:p w14:paraId="127E3F50" w14:textId="77777777" w:rsidR="00ED3ECF" w:rsidRPr="00AC1422" w:rsidRDefault="00ED3ECF" w:rsidP="00ED3ECF">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n-US"/>
              </w:rPr>
            </w:pPr>
            <w:r w:rsidRPr="00AC1422">
              <w:rPr>
                <w:rFonts w:cs="Arial"/>
                <w:color w:val="000000"/>
                <w:sz w:val="18"/>
                <w:szCs w:val="18"/>
              </w:rPr>
              <w:t>40</w:t>
            </w:r>
          </w:p>
        </w:tc>
        <w:tc>
          <w:tcPr>
            <w:tcW w:w="635" w:type="pct"/>
            <w:noWrap/>
            <w:vAlign w:val="center"/>
            <w:hideMark/>
          </w:tcPr>
          <w:p w14:paraId="104FA320" w14:textId="77777777" w:rsidR="00ED3ECF" w:rsidRPr="00AC1422" w:rsidRDefault="00ED3ECF" w:rsidP="00ED3ECF">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n-US"/>
              </w:rPr>
            </w:pPr>
            <w:r w:rsidRPr="00AC1422">
              <w:rPr>
                <w:rFonts w:cs="Arial"/>
                <w:color w:val="000000"/>
                <w:sz w:val="18"/>
                <w:szCs w:val="18"/>
              </w:rPr>
              <w:t>2</w:t>
            </w:r>
          </w:p>
        </w:tc>
      </w:tr>
      <w:tr w:rsidR="00ED3ECF" w:rsidRPr="00AC1422" w14:paraId="0B06B101" w14:textId="77777777" w:rsidTr="007D6279">
        <w:trPr>
          <w:cnfStyle w:val="000000100000" w:firstRow="0" w:lastRow="0" w:firstColumn="0" w:lastColumn="0" w:oddVBand="0" w:evenVBand="0" w:oddHBand="1" w:evenHBand="0"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3048" w:type="pct"/>
            <w:noWrap/>
            <w:vAlign w:val="center"/>
            <w:hideMark/>
          </w:tcPr>
          <w:p w14:paraId="43684F7C" w14:textId="77777777" w:rsidR="00ED3ECF" w:rsidRPr="00AC1422" w:rsidRDefault="00ED3ECF" w:rsidP="00ED3ECF">
            <w:pPr>
              <w:jc w:val="center"/>
              <w:rPr>
                <w:rFonts w:cs="Arial"/>
                <w:b w:val="0"/>
                <w:bCs w:val="0"/>
                <w:color w:val="000000"/>
                <w:sz w:val="18"/>
                <w:szCs w:val="18"/>
                <w:lang w:eastAsia="en-US"/>
              </w:rPr>
            </w:pPr>
            <w:r w:rsidRPr="00AC1422">
              <w:rPr>
                <w:rFonts w:cs="Arial"/>
                <w:color w:val="000000"/>
                <w:sz w:val="18"/>
                <w:szCs w:val="18"/>
                <w:lang w:eastAsia="en-US"/>
              </w:rPr>
              <w:t>Total general</w:t>
            </w:r>
          </w:p>
        </w:tc>
        <w:tc>
          <w:tcPr>
            <w:tcW w:w="659" w:type="pct"/>
            <w:noWrap/>
            <w:vAlign w:val="center"/>
            <w:hideMark/>
          </w:tcPr>
          <w:p w14:paraId="13BE1779" w14:textId="77777777" w:rsidR="00ED3ECF" w:rsidRPr="00AC1422" w:rsidRDefault="00ED3ECF" w:rsidP="00ED3ECF">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eastAsia="en-US"/>
              </w:rPr>
            </w:pPr>
            <w:r w:rsidRPr="00AC1422">
              <w:rPr>
                <w:rFonts w:cs="Arial"/>
                <w:b/>
                <w:bCs/>
                <w:color w:val="000000"/>
                <w:sz w:val="18"/>
                <w:szCs w:val="18"/>
                <w:lang w:val="es-ES" w:eastAsia="es-ES"/>
              </w:rPr>
              <w:t>41.094</w:t>
            </w:r>
          </w:p>
        </w:tc>
        <w:tc>
          <w:tcPr>
            <w:tcW w:w="659" w:type="pct"/>
            <w:noWrap/>
            <w:vAlign w:val="center"/>
            <w:hideMark/>
          </w:tcPr>
          <w:p w14:paraId="7E97451C" w14:textId="77777777" w:rsidR="00ED3ECF" w:rsidRPr="00AC1422" w:rsidRDefault="00ED3ECF" w:rsidP="00ED3ECF">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eastAsia="en-US"/>
              </w:rPr>
            </w:pPr>
            <w:r w:rsidRPr="00AC1422">
              <w:rPr>
                <w:rFonts w:cs="Arial"/>
                <w:b/>
                <w:bCs/>
                <w:color w:val="000000"/>
                <w:sz w:val="18"/>
                <w:szCs w:val="18"/>
              </w:rPr>
              <w:t>37.174</w:t>
            </w:r>
          </w:p>
        </w:tc>
        <w:tc>
          <w:tcPr>
            <w:tcW w:w="635" w:type="pct"/>
            <w:noWrap/>
            <w:vAlign w:val="center"/>
            <w:hideMark/>
          </w:tcPr>
          <w:p w14:paraId="0C43404E" w14:textId="77777777" w:rsidR="00ED3ECF" w:rsidRPr="00AC1422" w:rsidRDefault="00ED3ECF" w:rsidP="00ED3ECF">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eastAsia="en-US"/>
              </w:rPr>
            </w:pPr>
            <w:r w:rsidRPr="00AC1422">
              <w:rPr>
                <w:rFonts w:cs="Arial"/>
                <w:b/>
                <w:bCs/>
                <w:color w:val="000000"/>
                <w:sz w:val="18"/>
                <w:szCs w:val="18"/>
              </w:rPr>
              <w:t>-3.920</w:t>
            </w:r>
          </w:p>
        </w:tc>
      </w:tr>
    </w:tbl>
    <w:p w14:paraId="661E39A0" w14:textId="77777777" w:rsidR="009E3680" w:rsidRPr="005B5AAD" w:rsidRDefault="009E3680" w:rsidP="006F4854">
      <w:pPr>
        <w:rPr>
          <w:rFonts w:cs="Arial"/>
          <w:color w:val="FF0000"/>
          <w:sz w:val="16"/>
          <w:szCs w:val="14"/>
        </w:rPr>
      </w:pPr>
    </w:p>
    <w:p w14:paraId="22DE91CE" w14:textId="5A9D46A7" w:rsidR="009E3680" w:rsidRPr="005B5AAD" w:rsidRDefault="00C07D93" w:rsidP="009E3680">
      <w:pPr>
        <w:rPr>
          <w:rFonts w:cs="Arial"/>
          <w:color w:val="000000"/>
          <w:sz w:val="16"/>
          <w:szCs w:val="16"/>
        </w:rPr>
      </w:pPr>
      <w:r w:rsidRPr="005B5AAD">
        <w:rPr>
          <w:rFonts w:cs="Arial"/>
          <w:color w:val="000000"/>
          <w:sz w:val="16"/>
          <w:szCs w:val="16"/>
        </w:rPr>
        <w:lastRenderedPageBreak/>
        <w:t>Fuente: REPS (MSPS)- fecha de consulta 31 diciembre 2023.</w:t>
      </w:r>
    </w:p>
    <w:p w14:paraId="5EAC64E9" w14:textId="77777777" w:rsidR="00C07D93" w:rsidRPr="00AC1422" w:rsidRDefault="00C07D93" w:rsidP="009E3680">
      <w:pPr>
        <w:rPr>
          <w:rFonts w:cs="Arial"/>
          <w:color w:val="FF0000"/>
          <w:sz w:val="20"/>
          <w:lang w:val="es-ES_tradnl"/>
        </w:rPr>
      </w:pPr>
    </w:p>
    <w:p w14:paraId="5EF699E1" w14:textId="77777777" w:rsidR="00C07D93" w:rsidRPr="005B5AAD" w:rsidRDefault="00C07D93" w:rsidP="00C07D93">
      <w:pPr>
        <w:spacing w:line="276" w:lineRule="auto"/>
        <w:rPr>
          <w:rFonts w:cs="Arial"/>
          <w:color w:val="000000"/>
          <w:szCs w:val="22"/>
        </w:rPr>
      </w:pPr>
      <w:bookmarkStart w:id="95" w:name="_Toc100171690"/>
      <w:r w:rsidRPr="005B5AAD">
        <w:rPr>
          <w:rFonts w:cs="Arial"/>
          <w:color w:val="000000"/>
          <w:szCs w:val="22"/>
        </w:rPr>
        <w:t>Según su naturaleza jurídica, los servicios de salud están habilitados, el 94,65% por prestadores de naturaleza privada, el 5,33% en prestadores de la red pública y el 0,02% son mixta.</w:t>
      </w:r>
    </w:p>
    <w:p w14:paraId="357A2ED2" w14:textId="77777777" w:rsidR="00C07D93" w:rsidRPr="005B5AAD" w:rsidRDefault="00C07D93" w:rsidP="00C07D93">
      <w:pPr>
        <w:spacing w:line="276" w:lineRule="auto"/>
        <w:rPr>
          <w:rFonts w:cs="Arial"/>
          <w:color w:val="000000"/>
          <w:szCs w:val="22"/>
        </w:rPr>
      </w:pPr>
    </w:p>
    <w:p w14:paraId="2B62FF37" w14:textId="77777777" w:rsidR="00C07D93" w:rsidRPr="005B5AAD" w:rsidRDefault="00C07D93" w:rsidP="00C07D93">
      <w:pPr>
        <w:spacing w:line="276" w:lineRule="auto"/>
        <w:rPr>
          <w:rFonts w:cs="Arial"/>
          <w:color w:val="000000"/>
          <w:szCs w:val="22"/>
        </w:rPr>
      </w:pPr>
      <w:r w:rsidRPr="005B5AAD">
        <w:rPr>
          <w:rFonts w:cs="Arial"/>
          <w:color w:val="000000"/>
          <w:szCs w:val="22"/>
        </w:rPr>
        <w:t xml:space="preserve">La oferta se concentra en servicios de consulta externa con un 76,14%, Apoyo Diagnóstico y Complementación Terapéutica con un 18,03%, y en tercer lugar Quirúrgicos con un 3,30%, principalmente (Ver tabla 6). </w:t>
      </w:r>
    </w:p>
    <w:p w14:paraId="0FE59B0E" w14:textId="77777777" w:rsidR="00C07D93" w:rsidRPr="005B5AAD" w:rsidRDefault="00C07D93" w:rsidP="00C07D93">
      <w:pPr>
        <w:spacing w:line="276" w:lineRule="auto"/>
        <w:rPr>
          <w:rFonts w:cs="Arial"/>
          <w:color w:val="000000"/>
          <w:szCs w:val="22"/>
        </w:rPr>
      </w:pPr>
    </w:p>
    <w:p w14:paraId="767A12CB" w14:textId="77777777" w:rsidR="00C07D93" w:rsidRPr="005B5AAD" w:rsidRDefault="00C07D93" w:rsidP="00C07D93">
      <w:pPr>
        <w:spacing w:line="276" w:lineRule="auto"/>
        <w:rPr>
          <w:rFonts w:cs="Arial"/>
          <w:color w:val="000000"/>
          <w:szCs w:val="22"/>
        </w:rPr>
      </w:pPr>
      <w:r w:rsidRPr="005B5AAD">
        <w:rPr>
          <w:rFonts w:cs="Arial"/>
          <w:color w:val="000000"/>
          <w:szCs w:val="22"/>
        </w:rPr>
        <w:t xml:space="preserve">Es de anotar que los servicios que se encontraban incluidos en los grupos de servicios de Procesos, Protección </w:t>
      </w:r>
      <w:proofErr w:type="spellStart"/>
      <w:r w:rsidRPr="005B5AAD">
        <w:rPr>
          <w:rFonts w:cs="Arial"/>
          <w:color w:val="000000"/>
          <w:szCs w:val="22"/>
        </w:rPr>
        <w:t>Especifica</w:t>
      </w:r>
      <w:proofErr w:type="spellEnd"/>
      <w:r w:rsidRPr="005B5AAD">
        <w:rPr>
          <w:rFonts w:cs="Arial"/>
          <w:color w:val="000000"/>
          <w:szCs w:val="22"/>
        </w:rPr>
        <w:t xml:space="preserve"> y Detección Temprana, Transporte Asistencial y Urgencias, fueron distribuidos o ajustados de acuerdo con los ajustes de la resolución 3100 de 2019</w:t>
      </w:r>
    </w:p>
    <w:p w14:paraId="442FE41E" w14:textId="77777777" w:rsidR="00C07D93" w:rsidRPr="005B5AAD" w:rsidRDefault="00C07D93" w:rsidP="00C07D93">
      <w:pPr>
        <w:rPr>
          <w:rFonts w:cs="Arial"/>
          <w:bCs/>
          <w:i/>
          <w:szCs w:val="18"/>
        </w:rPr>
      </w:pPr>
    </w:p>
    <w:p w14:paraId="602D4728" w14:textId="77777777" w:rsidR="00944CF9" w:rsidRPr="005B5AAD" w:rsidRDefault="00944CF9" w:rsidP="00944CF9">
      <w:pPr>
        <w:spacing w:line="276" w:lineRule="auto"/>
        <w:rPr>
          <w:rFonts w:cs="Arial"/>
          <w:color w:val="FF0000"/>
          <w:szCs w:val="22"/>
        </w:rPr>
      </w:pPr>
    </w:p>
    <w:p w14:paraId="3D5C61BB" w14:textId="21E1F2A8" w:rsidR="006F4854" w:rsidRPr="005B5AAD" w:rsidRDefault="00B76A79" w:rsidP="00527CFC">
      <w:pPr>
        <w:pStyle w:val="Descripcin"/>
      </w:pPr>
      <w:bookmarkStart w:id="96" w:name="_Toc190093596"/>
      <w:r w:rsidRPr="005B5AAD">
        <w:t xml:space="preserve">Tabla </w:t>
      </w:r>
      <w:fldSimple w:instr=" SEQ Tabla \* ARABIC ">
        <w:r w:rsidR="00F832B7">
          <w:rPr>
            <w:noProof/>
          </w:rPr>
          <w:t>15</w:t>
        </w:r>
      </w:fldSimple>
      <w:r w:rsidRPr="005B5AAD">
        <w:rPr>
          <w:noProof/>
        </w:rPr>
        <w:t xml:space="preserve">. </w:t>
      </w:r>
      <w:r w:rsidR="006F4854" w:rsidRPr="005B5AAD">
        <w:t>Distribución de servicios de salud de Bogotá D.C., según grupo de servicios y naturaleza jurídica, a diciembre de 202</w:t>
      </w:r>
      <w:r w:rsidR="00C07D93" w:rsidRPr="005B5AAD">
        <w:t>3</w:t>
      </w:r>
      <w:r w:rsidR="006F4854" w:rsidRPr="005B5AAD">
        <w:t>.</w:t>
      </w:r>
      <w:bookmarkEnd w:id="95"/>
      <w:bookmarkEnd w:id="96"/>
    </w:p>
    <w:tbl>
      <w:tblPr>
        <w:tblStyle w:val="Tabladecuadrcula4-nfasis5"/>
        <w:tblW w:w="5000" w:type="pct"/>
        <w:tblLook w:val="04A0" w:firstRow="1" w:lastRow="0" w:firstColumn="1" w:lastColumn="0" w:noHBand="0" w:noVBand="1"/>
      </w:tblPr>
      <w:tblGrid>
        <w:gridCol w:w="4870"/>
        <w:gridCol w:w="996"/>
        <w:gridCol w:w="996"/>
        <w:gridCol w:w="995"/>
        <w:gridCol w:w="1160"/>
        <w:gridCol w:w="1038"/>
      </w:tblGrid>
      <w:tr w:rsidR="005D40AA" w:rsidRPr="00AC1422" w14:paraId="6E1E5241" w14:textId="77777777" w:rsidTr="00234506">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421" w:type="pct"/>
            <w:noWrap/>
            <w:vAlign w:val="center"/>
            <w:hideMark/>
          </w:tcPr>
          <w:p w14:paraId="1943C449" w14:textId="77777777" w:rsidR="00C07D93" w:rsidRPr="00AC1422" w:rsidRDefault="00C07D93" w:rsidP="00C07D93">
            <w:pPr>
              <w:jc w:val="center"/>
              <w:rPr>
                <w:rFonts w:cs="Arial"/>
                <w:b w:val="0"/>
                <w:bCs w:val="0"/>
                <w:color w:val="000000"/>
                <w:sz w:val="18"/>
                <w:szCs w:val="18"/>
                <w:lang w:val="es-ES" w:eastAsia="es-ES"/>
              </w:rPr>
            </w:pPr>
            <w:r w:rsidRPr="00AC1422">
              <w:rPr>
                <w:rFonts w:cs="Arial"/>
                <w:color w:val="000000"/>
                <w:sz w:val="18"/>
                <w:szCs w:val="18"/>
                <w:lang w:val="es-ES" w:eastAsia="es-ES"/>
              </w:rPr>
              <w:t>GRUPO DE SERVICIOS</w:t>
            </w:r>
          </w:p>
        </w:tc>
        <w:tc>
          <w:tcPr>
            <w:tcW w:w="495" w:type="pct"/>
            <w:noWrap/>
            <w:vAlign w:val="center"/>
            <w:hideMark/>
          </w:tcPr>
          <w:p w14:paraId="57CDECAD" w14:textId="77777777" w:rsidR="00C07D93" w:rsidRPr="00AC1422" w:rsidRDefault="00C07D93" w:rsidP="00C07D93">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8"/>
                <w:szCs w:val="18"/>
                <w:lang w:val="es-ES" w:eastAsia="es-ES"/>
              </w:rPr>
            </w:pPr>
            <w:r w:rsidRPr="00AC1422">
              <w:rPr>
                <w:rFonts w:cs="Arial"/>
                <w:color w:val="000000"/>
                <w:sz w:val="18"/>
                <w:szCs w:val="18"/>
                <w:lang w:val="es-ES" w:eastAsia="es-ES"/>
              </w:rPr>
              <w:t>Mixta</w:t>
            </w:r>
          </w:p>
        </w:tc>
        <w:tc>
          <w:tcPr>
            <w:tcW w:w="495" w:type="pct"/>
            <w:noWrap/>
            <w:vAlign w:val="center"/>
            <w:hideMark/>
          </w:tcPr>
          <w:p w14:paraId="11FD7F9E" w14:textId="77777777" w:rsidR="00C07D93" w:rsidRPr="00AC1422" w:rsidRDefault="00C07D93" w:rsidP="00C07D93">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8"/>
                <w:szCs w:val="18"/>
                <w:lang w:val="es-ES" w:eastAsia="es-ES"/>
              </w:rPr>
            </w:pPr>
            <w:r w:rsidRPr="00AC1422">
              <w:rPr>
                <w:rFonts w:cs="Arial"/>
                <w:color w:val="000000"/>
                <w:sz w:val="18"/>
                <w:szCs w:val="18"/>
                <w:lang w:val="es-ES" w:eastAsia="es-ES"/>
              </w:rPr>
              <w:t>Privada</w:t>
            </w:r>
          </w:p>
        </w:tc>
        <w:tc>
          <w:tcPr>
            <w:tcW w:w="495" w:type="pct"/>
            <w:noWrap/>
            <w:vAlign w:val="center"/>
            <w:hideMark/>
          </w:tcPr>
          <w:p w14:paraId="451590E9" w14:textId="77777777" w:rsidR="00C07D93" w:rsidRPr="00AC1422" w:rsidRDefault="00C07D93" w:rsidP="00C07D93">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8"/>
                <w:szCs w:val="18"/>
                <w:lang w:val="es-ES" w:eastAsia="es-ES"/>
              </w:rPr>
            </w:pPr>
            <w:r w:rsidRPr="00AC1422">
              <w:rPr>
                <w:rFonts w:cs="Arial"/>
                <w:color w:val="000000"/>
                <w:sz w:val="18"/>
                <w:szCs w:val="18"/>
                <w:lang w:val="es-ES" w:eastAsia="es-ES"/>
              </w:rPr>
              <w:t>Pública</w:t>
            </w:r>
          </w:p>
        </w:tc>
        <w:tc>
          <w:tcPr>
            <w:tcW w:w="577" w:type="pct"/>
            <w:vAlign w:val="center"/>
            <w:hideMark/>
          </w:tcPr>
          <w:p w14:paraId="6765238B" w14:textId="77777777" w:rsidR="00C07D93" w:rsidRPr="00AC1422" w:rsidRDefault="00C07D93" w:rsidP="00C07D93">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8"/>
                <w:szCs w:val="18"/>
                <w:lang w:val="es-ES" w:eastAsia="es-ES"/>
              </w:rPr>
            </w:pPr>
            <w:r w:rsidRPr="00AC1422">
              <w:rPr>
                <w:rFonts w:cs="Arial"/>
                <w:color w:val="000000"/>
                <w:sz w:val="18"/>
                <w:szCs w:val="18"/>
                <w:lang w:val="es-ES" w:eastAsia="es-ES"/>
              </w:rPr>
              <w:t>Total general</w:t>
            </w:r>
          </w:p>
        </w:tc>
        <w:tc>
          <w:tcPr>
            <w:tcW w:w="516" w:type="pct"/>
            <w:noWrap/>
            <w:vAlign w:val="center"/>
            <w:hideMark/>
          </w:tcPr>
          <w:p w14:paraId="2E1170BA" w14:textId="77777777" w:rsidR="00C07D93" w:rsidRPr="00AC1422" w:rsidRDefault="00C07D93" w:rsidP="00C07D93">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8"/>
                <w:szCs w:val="18"/>
                <w:lang w:val="es-ES" w:eastAsia="es-ES"/>
              </w:rPr>
            </w:pPr>
            <w:r w:rsidRPr="00AC1422">
              <w:rPr>
                <w:rFonts w:cs="Arial"/>
                <w:color w:val="000000"/>
                <w:sz w:val="18"/>
                <w:szCs w:val="18"/>
                <w:lang w:val="es-ES" w:eastAsia="es-ES"/>
              </w:rPr>
              <w:t>%</w:t>
            </w:r>
          </w:p>
        </w:tc>
      </w:tr>
      <w:tr w:rsidR="005D40AA" w:rsidRPr="00AC1422" w14:paraId="78F6836D" w14:textId="77777777" w:rsidTr="00234506">
        <w:trPr>
          <w:cnfStyle w:val="000000100000" w:firstRow="0" w:lastRow="0" w:firstColumn="0" w:lastColumn="0" w:oddVBand="0" w:evenVBand="0" w:oddHBand="1" w:evenHBand="0" w:firstRowFirstColumn="0" w:firstRowLastColumn="0" w:lastRowFirstColumn="0" w:lastRowLastColumn="0"/>
          <w:trHeight w:val="434"/>
        </w:trPr>
        <w:tc>
          <w:tcPr>
            <w:cnfStyle w:val="001000000000" w:firstRow="0" w:lastRow="0" w:firstColumn="1" w:lastColumn="0" w:oddVBand="0" w:evenVBand="0" w:oddHBand="0" w:evenHBand="0" w:firstRowFirstColumn="0" w:firstRowLastColumn="0" w:lastRowFirstColumn="0" w:lastRowLastColumn="0"/>
            <w:tcW w:w="2421" w:type="pct"/>
            <w:noWrap/>
            <w:vAlign w:val="center"/>
            <w:hideMark/>
          </w:tcPr>
          <w:p w14:paraId="1C467AC8" w14:textId="77777777" w:rsidR="00C07D93" w:rsidRPr="00234506" w:rsidRDefault="00C07D93" w:rsidP="00C07D93">
            <w:pPr>
              <w:jc w:val="left"/>
              <w:rPr>
                <w:rFonts w:cs="Arial"/>
                <w:b w:val="0"/>
                <w:bCs w:val="0"/>
                <w:color w:val="000000"/>
                <w:sz w:val="18"/>
                <w:szCs w:val="18"/>
                <w:lang w:val="es-ES" w:eastAsia="es-ES"/>
              </w:rPr>
            </w:pPr>
            <w:r w:rsidRPr="00234506">
              <w:rPr>
                <w:rFonts w:cs="Arial"/>
                <w:b w:val="0"/>
                <w:bCs w:val="0"/>
                <w:color w:val="000000"/>
                <w:sz w:val="18"/>
                <w:szCs w:val="18"/>
                <w:lang w:val="es-ES" w:eastAsia="es-ES"/>
              </w:rPr>
              <w:t>Apoyo Diagnóstico y Complementación Terapéutica</w:t>
            </w:r>
          </w:p>
        </w:tc>
        <w:tc>
          <w:tcPr>
            <w:tcW w:w="495" w:type="pct"/>
            <w:noWrap/>
            <w:vAlign w:val="center"/>
            <w:hideMark/>
          </w:tcPr>
          <w:p w14:paraId="56E1052D"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495" w:type="pct"/>
            <w:noWrap/>
            <w:vAlign w:val="center"/>
            <w:hideMark/>
          </w:tcPr>
          <w:p w14:paraId="119063DF"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6.179</w:t>
            </w:r>
          </w:p>
        </w:tc>
        <w:tc>
          <w:tcPr>
            <w:tcW w:w="495" w:type="pct"/>
            <w:noWrap/>
            <w:vAlign w:val="center"/>
            <w:hideMark/>
          </w:tcPr>
          <w:p w14:paraId="6B54114A"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525</w:t>
            </w:r>
          </w:p>
        </w:tc>
        <w:tc>
          <w:tcPr>
            <w:tcW w:w="577" w:type="pct"/>
            <w:noWrap/>
            <w:vAlign w:val="center"/>
            <w:hideMark/>
          </w:tcPr>
          <w:p w14:paraId="13283554"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6.704</w:t>
            </w:r>
          </w:p>
        </w:tc>
        <w:tc>
          <w:tcPr>
            <w:tcW w:w="516" w:type="pct"/>
            <w:noWrap/>
            <w:vAlign w:val="center"/>
            <w:hideMark/>
          </w:tcPr>
          <w:p w14:paraId="08928B4B"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18,03%</w:t>
            </w:r>
          </w:p>
        </w:tc>
      </w:tr>
      <w:tr w:rsidR="005D40AA" w:rsidRPr="00AC1422" w14:paraId="74163491" w14:textId="77777777" w:rsidTr="00234506">
        <w:trPr>
          <w:trHeight w:val="408"/>
        </w:trPr>
        <w:tc>
          <w:tcPr>
            <w:cnfStyle w:val="001000000000" w:firstRow="0" w:lastRow="0" w:firstColumn="1" w:lastColumn="0" w:oddVBand="0" w:evenVBand="0" w:oddHBand="0" w:evenHBand="0" w:firstRowFirstColumn="0" w:firstRowLastColumn="0" w:lastRowFirstColumn="0" w:lastRowLastColumn="0"/>
            <w:tcW w:w="2421" w:type="pct"/>
            <w:noWrap/>
            <w:vAlign w:val="center"/>
            <w:hideMark/>
          </w:tcPr>
          <w:p w14:paraId="241CDBDE" w14:textId="77777777" w:rsidR="00C07D93" w:rsidRPr="00234506" w:rsidRDefault="00C07D93" w:rsidP="00C07D93">
            <w:pPr>
              <w:jc w:val="left"/>
              <w:rPr>
                <w:rFonts w:cs="Arial"/>
                <w:b w:val="0"/>
                <w:bCs w:val="0"/>
                <w:color w:val="000000"/>
                <w:sz w:val="18"/>
                <w:szCs w:val="18"/>
                <w:lang w:val="es-ES" w:eastAsia="es-ES"/>
              </w:rPr>
            </w:pPr>
            <w:r w:rsidRPr="00234506">
              <w:rPr>
                <w:rFonts w:cs="Arial"/>
                <w:b w:val="0"/>
                <w:bCs w:val="0"/>
                <w:color w:val="000000"/>
                <w:sz w:val="18"/>
                <w:szCs w:val="18"/>
                <w:lang w:val="es-ES" w:eastAsia="es-ES"/>
              </w:rPr>
              <w:t>Atención Inmediata</w:t>
            </w:r>
          </w:p>
        </w:tc>
        <w:tc>
          <w:tcPr>
            <w:tcW w:w="495" w:type="pct"/>
            <w:noWrap/>
            <w:vAlign w:val="center"/>
            <w:hideMark/>
          </w:tcPr>
          <w:p w14:paraId="022BA373"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495" w:type="pct"/>
            <w:noWrap/>
            <w:vAlign w:val="center"/>
            <w:hideMark/>
          </w:tcPr>
          <w:p w14:paraId="5F2A3769"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202</w:t>
            </w:r>
          </w:p>
        </w:tc>
        <w:tc>
          <w:tcPr>
            <w:tcW w:w="495" w:type="pct"/>
            <w:noWrap/>
            <w:vAlign w:val="center"/>
            <w:hideMark/>
          </w:tcPr>
          <w:p w14:paraId="719C9FAB"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77</w:t>
            </w:r>
          </w:p>
        </w:tc>
        <w:tc>
          <w:tcPr>
            <w:tcW w:w="577" w:type="pct"/>
            <w:noWrap/>
            <w:vAlign w:val="center"/>
            <w:hideMark/>
          </w:tcPr>
          <w:p w14:paraId="20A662E0"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279</w:t>
            </w:r>
          </w:p>
        </w:tc>
        <w:tc>
          <w:tcPr>
            <w:tcW w:w="516" w:type="pct"/>
            <w:noWrap/>
            <w:vAlign w:val="center"/>
            <w:hideMark/>
          </w:tcPr>
          <w:p w14:paraId="2A2BF9AD"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0,75%</w:t>
            </w:r>
          </w:p>
        </w:tc>
      </w:tr>
      <w:tr w:rsidR="005D40AA" w:rsidRPr="00AC1422" w14:paraId="385C1A76" w14:textId="77777777" w:rsidTr="00234506">
        <w:trPr>
          <w:cnfStyle w:val="000000100000" w:firstRow="0" w:lastRow="0" w:firstColumn="0" w:lastColumn="0" w:oddVBand="0" w:evenVBand="0" w:oddHBand="1" w:evenHBand="0" w:firstRowFirstColumn="0" w:firstRowLastColumn="0" w:lastRowFirstColumn="0" w:lastRowLastColumn="0"/>
          <w:trHeight w:val="377"/>
        </w:trPr>
        <w:tc>
          <w:tcPr>
            <w:cnfStyle w:val="001000000000" w:firstRow="0" w:lastRow="0" w:firstColumn="1" w:lastColumn="0" w:oddVBand="0" w:evenVBand="0" w:oddHBand="0" w:evenHBand="0" w:firstRowFirstColumn="0" w:firstRowLastColumn="0" w:lastRowFirstColumn="0" w:lastRowLastColumn="0"/>
            <w:tcW w:w="2421" w:type="pct"/>
            <w:noWrap/>
            <w:vAlign w:val="center"/>
            <w:hideMark/>
          </w:tcPr>
          <w:p w14:paraId="12EB8CE6" w14:textId="77777777" w:rsidR="00C07D93" w:rsidRPr="00234506" w:rsidRDefault="00C07D93" w:rsidP="00C07D93">
            <w:pPr>
              <w:jc w:val="left"/>
              <w:rPr>
                <w:rFonts w:cs="Arial"/>
                <w:b w:val="0"/>
                <w:bCs w:val="0"/>
                <w:color w:val="000000"/>
                <w:sz w:val="18"/>
                <w:szCs w:val="18"/>
                <w:lang w:val="es-ES" w:eastAsia="es-ES"/>
              </w:rPr>
            </w:pPr>
            <w:r w:rsidRPr="00234506">
              <w:rPr>
                <w:rFonts w:cs="Arial"/>
                <w:b w:val="0"/>
                <w:bCs w:val="0"/>
                <w:color w:val="000000"/>
                <w:sz w:val="18"/>
                <w:szCs w:val="18"/>
                <w:lang w:val="es-ES" w:eastAsia="es-ES"/>
              </w:rPr>
              <w:t>Consulta Externa</w:t>
            </w:r>
          </w:p>
        </w:tc>
        <w:tc>
          <w:tcPr>
            <w:tcW w:w="495" w:type="pct"/>
            <w:noWrap/>
            <w:vAlign w:val="center"/>
            <w:hideMark/>
          </w:tcPr>
          <w:p w14:paraId="71890E85"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7</w:t>
            </w:r>
          </w:p>
        </w:tc>
        <w:tc>
          <w:tcPr>
            <w:tcW w:w="495" w:type="pct"/>
            <w:noWrap/>
            <w:vAlign w:val="center"/>
            <w:hideMark/>
          </w:tcPr>
          <w:p w14:paraId="31FF02A6"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27.186</w:t>
            </w:r>
          </w:p>
        </w:tc>
        <w:tc>
          <w:tcPr>
            <w:tcW w:w="495" w:type="pct"/>
            <w:noWrap/>
            <w:vAlign w:val="center"/>
            <w:hideMark/>
          </w:tcPr>
          <w:p w14:paraId="1F155760"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1.112</w:t>
            </w:r>
          </w:p>
        </w:tc>
        <w:tc>
          <w:tcPr>
            <w:tcW w:w="577" w:type="pct"/>
            <w:noWrap/>
            <w:vAlign w:val="center"/>
            <w:hideMark/>
          </w:tcPr>
          <w:p w14:paraId="10C5B2C7"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28.305</w:t>
            </w:r>
          </w:p>
        </w:tc>
        <w:tc>
          <w:tcPr>
            <w:tcW w:w="516" w:type="pct"/>
            <w:noWrap/>
            <w:vAlign w:val="center"/>
            <w:hideMark/>
          </w:tcPr>
          <w:p w14:paraId="0B6838EA"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76,14%</w:t>
            </w:r>
          </w:p>
        </w:tc>
      </w:tr>
      <w:tr w:rsidR="005D40AA" w:rsidRPr="00AC1422" w14:paraId="15A46A87" w14:textId="77777777" w:rsidTr="00234506">
        <w:trPr>
          <w:trHeight w:val="376"/>
        </w:trPr>
        <w:tc>
          <w:tcPr>
            <w:cnfStyle w:val="001000000000" w:firstRow="0" w:lastRow="0" w:firstColumn="1" w:lastColumn="0" w:oddVBand="0" w:evenVBand="0" w:oddHBand="0" w:evenHBand="0" w:firstRowFirstColumn="0" w:firstRowLastColumn="0" w:lastRowFirstColumn="0" w:lastRowLastColumn="0"/>
            <w:tcW w:w="2421" w:type="pct"/>
            <w:noWrap/>
            <w:vAlign w:val="center"/>
            <w:hideMark/>
          </w:tcPr>
          <w:p w14:paraId="406FF636" w14:textId="77777777" w:rsidR="00C07D93" w:rsidRPr="00234506" w:rsidRDefault="00C07D93" w:rsidP="00C07D93">
            <w:pPr>
              <w:jc w:val="left"/>
              <w:rPr>
                <w:rFonts w:cs="Arial"/>
                <w:b w:val="0"/>
                <w:bCs w:val="0"/>
                <w:color w:val="000000"/>
                <w:sz w:val="18"/>
                <w:szCs w:val="18"/>
                <w:lang w:val="es-ES" w:eastAsia="es-ES"/>
              </w:rPr>
            </w:pPr>
            <w:r w:rsidRPr="00234506">
              <w:rPr>
                <w:rFonts w:cs="Arial"/>
                <w:b w:val="0"/>
                <w:bCs w:val="0"/>
                <w:color w:val="000000"/>
                <w:sz w:val="18"/>
                <w:szCs w:val="18"/>
                <w:lang w:val="es-ES" w:eastAsia="es-ES"/>
              </w:rPr>
              <w:t>Internación</w:t>
            </w:r>
          </w:p>
        </w:tc>
        <w:tc>
          <w:tcPr>
            <w:tcW w:w="495" w:type="pct"/>
            <w:noWrap/>
            <w:vAlign w:val="center"/>
            <w:hideMark/>
          </w:tcPr>
          <w:p w14:paraId="22454B30"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495" w:type="pct"/>
            <w:noWrap/>
            <w:vAlign w:val="center"/>
            <w:hideMark/>
          </w:tcPr>
          <w:p w14:paraId="5762348C"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543</w:t>
            </w:r>
          </w:p>
        </w:tc>
        <w:tc>
          <w:tcPr>
            <w:tcW w:w="495" w:type="pct"/>
            <w:noWrap/>
            <w:vAlign w:val="center"/>
            <w:hideMark/>
          </w:tcPr>
          <w:p w14:paraId="6D86BCF8"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116</w:t>
            </w:r>
          </w:p>
        </w:tc>
        <w:tc>
          <w:tcPr>
            <w:tcW w:w="577" w:type="pct"/>
            <w:noWrap/>
            <w:vAlign w:val="center"/>
            <w:hideMark/>
          </w:tcPr>
          <w:p w14:paraId="650C5553"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659</w:t>
            </w:r>
          </w:p>
        </w:tc>
        <w:tc>
          <w:tcPr>
            <w:tcW w:w="516" w:type="pct"/>
            <w:noWrap/>
            <w:vAlign w:val="center"/>
            <w:hideMark/>
          </w:tcPr>
          <w:p w14:paraId="25324C43"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1,77%</w:t>
            </w:r>
          </w:p>
        </w:tc>
      </w:tr>
      <w:tr w:rsidR="005D40AA" w:rsidRPr="00AC1422" w14:paraId="1C4D8C47" w14:textId="77777777" w:rsidTr="00234506">
        <w:trPr>
          <w:cnfStyle w:val="000000100000" w:firstRow="0" w:lastRow="0" w:firstColumn="0" w:lastColumn="0" w:oddVBand="0" w:evenVBand="0" w:oddHBand="1" w:evenHBand="0" w:firstRowFirstColumn="0" w:firstRowLastColumn="0" w:lastRowFirstColumn="0" w:lastRowLastColumn="0"/>
          <w:trHeight w:val="403"/>
        </w:trPr>
        <w:tc>
          <w:tcPr>
            <w:cnfStyle w:val="001000000000" w:firstRow="0" w:lastRow="0" w:firstColumn="1" w:lastColumn="0" w:oddVBand="0" w:evenVBand="0" w:oddHBand="0" w:evenHBand="0" w:firstRowFirstColumn="0" w:firstRowLastColumn="0" w:lastRowFirstColumn="0" w:lastRowLastColumn="0"/>
            <w:tcW w:w="2421" w:type="pct"/>
            <w:noWrap/>
            <w:vAlign w:val="center"/>
            <w:hideMark/>
          </w:tcPr>
          <w:p w14:paraId="5F977BC2" w14:textId="77777777" w:rsidR="00C07D93" w:rsidRPr="00234506" w:rsidRDefault="00C07D93" w:rsidP="00C07D93">
            <w:pPr>
              <w:jc w:val="left"/>
              <w:rPr>
                <w:rFonts w:cs="Arial"/>
                <w:b w:val="0"/>
                <w:bCs w:val="0"/>
                <w:color w:val="000000"/>
                <w:sz w:val="18"/>
                <w:szCs w:val="18"/>
                <w:lang w:val="es-ES" w:eastAsia="es-ES"/>
              </w:rPr>
            </w:pPr>
            <w:r w:rsidRPr="00234506">
              <w:rPr>
                <w:rFonts w:cs="Arial"/>
                <w:b w:val="0"/>
                <w:bCs w:val="0"/>
                <w:color w:val="000000"/>
                <w:sz w:val="18"/>
                <w:szCs w:val="18"/>
                <w:lang w:val="es-ES" w:eastAsia="es-ES"/>
              </w:rPr>
              <w:t>Otros Servicios</w:t>
            </w:r>
          </w:p>
        </w:tc>
        <w:tc>
          <w:tcPr>
            <w:tcW w:w="495" w:type="pct"/>
            <w:noWrap/>
            <w:vAlign w:val="center"/>
            <w:hideMark/>
          </w:tcPr>
          <w:p w14:paraId="51739C97"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495" w:type="pct"/>
            <w:noWrap/>
            <w:vAlign w:val="center"/>
            <w:hideMark/>
          </w:tcPr>
          <w:p w14:paraId="5B4B21E6"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1</w:t>
            </w:r>
          </w:p>
        </w:tc>
        <w:tc>
          <w:tcPr>
            <w:tcW w:w="495" w:type="pct"/>
            <w:noWrap/>
            <w:vAlign w:val="center"/>
            <w:hideMark/>
          </w:tcPr>
          <w:p w14:paraId="6C60549C"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577" w:type="pct"/>
            <w:noWrap/>
            <w:vAlign w:val="center"/>
            <w:hideMark/>
          </w:tcPr>
          <w:p w14:paraId="469ADFA1"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1</w:t>
            </w:r>
          </w:p>
        </w:tc>
        <w:tc>
          <w:tcPr>
            <w:tcW w:w="516" w:type="pct"/>
            <w:noWrap/>
            <w:vAlign w:val="center"/>
            <w:hideMark/>
          </w:tcPr>
          <w:p w14:paraId="3E82002D"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0,00%</w:t>
            </w:r>
          </w:p>
        </w:tc>
      </w:tr>
      <w:tr w:rsidR="005D40AA" w:rsidRPr="00AC1422" w14:paraId="478AF271" w14:textId="77777777" w:rsidTr="00234506">
        <w:trPr>
          <w:trHeight w:val="381"/>
        </w:trPr>
        <w:tc>
          <w:tcPr>
            <w:cnfStyle w:val="001000000000" w:firstRow="0" w:lastRow="0" w:firstColumn="1" w:lastColumn="0" w:oddVBand="0" w:evenVBand="0" w:oddHBand="0" w:evenHBand="0" w:firstRowFirstColumn="0" w:firstRowLastColumn="0" w:lastRowFirstColumn="0" w:lastRowLastColumn="0"/>
            <w:tcW w:w="2421" w:type="pct"/>
            <w:noWrap/>
            <w:vAlign w:val="center"/>
            <w:hideMark/>
          </w:tcPr>
          <w:p w14:paraId="660B2FAC" w14:textId="77777777" w:rsidR="00C07D93" w:rsidRPr="00234506" w:rsidRDefault="00C07D93" w:rsidP="00C07D93">
            <w:pPr>
              <w:jc w:val="left"/>
              <w:rPr>
                <w:rFonts w:cs="Arial"/>
                <w:b w:val="0"/>
                <w:bCs w:val="0"/>
                <w:color w:val="000000"/>
                <w:sz w:val="18"/>
                <w:szCs w:val="18"/>
                <w:lang w:val="es-ES" w:eastAsia="es-ES"/>
              </w:rPr>
            </w:pPr>
            <w:r w:rsidRPr="00234506">
              <w:rPr>
                <w:rFonts w:cs="Arial"/>
                <w:b w:val="0"/>
                <w:bCs w:val="0"/>
                <w:color w:val="000000"/>
                <w:sz w:val="18"/>
                <w:szCs w:val="18"/>
                <w:lang w:val="es-ES" w:eastAsia="es-ES"/>
              </w:rPr>
              <w:t>Procesos</w:t>
            </w:r>
          </w:p>
        </w:tc>
        <w:tc>
          <w:tcPr>
            <w:tcW w:w="495" w:type="pct"/>
            <w:noWrap/>
            <w:vAlign w:val="center"/>
            <w:hideMark/>
          </w:tcPr>
          <w:p w14:paraId="5630B5F2"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495" w:type="pct"/>
            <w:noWrap/>
            <w:vAlign w:val="center"/>
            <w:hideMark/>
          </w:tcPr>
          <w:p w14:paraId="25C0E44D"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495" w:type="pct"/>
            <w:noWrap/>
            <w:vAlign w:val="center"/>
            <w:hideMark/>
          </w:tcPr>
          <w:p w14:paraId="74031A36"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577" w:type="pct"/>
            <w:noWrap/>
            <w:vAlign w:val="center"/>
            <w:hideMark/>
          </w:tcPr>
          <w:p w14:paraId="36118B52"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516" w:type="pct"/>
            <w:noWrap/>
            <w:vAlign w:val="center"/>
            <w:hideMark/>
          </w:tcPr>
          <w:p w14:paraId="5A1A8C73"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0,00%</w:t>
            </w:r>
          </w:p>
        </w:tc>
      </w:tr>
      <w:tr w:rsidR="005D40AA" w:rsidRPr="00AC1422" w14:paraId="4C1F034D" w14:textId="77777777" w:rsidTr="00234506">
        <w:trPr>
          <w:cnfStyle w:val="000000100000" w:firstRow="0" w:lastRow="0" w:firstColumn="0" w:lastColumn="0" w:oddVBand="0" w:evenVBand="0" w:oddHBand="1" w:evenHBand="0" w:firstRowFirstColumn="0" w:firstRowLastColumn="0" w:lastRowFirstColumn="0" w:lastRowLastColumn="0"/>
          <w:trHeight w:val="434"/>
        </w:trPr>
        <w:tc>
          <w:tcPr>
            <w:cnfStyle w:val="001000000000" w:firstRow="0" w:lastRow="0" w:firstColumn="1" w:lastColumn="0" w:oddVBand="0" w:evenVBand="0" w:oddHBand="0" w:evenHBand="0" w:firstRowFirstColumn="0" w:firstRowLastColumn="0" w:lastRowFirstColumn="0" w:lastRowLastColumn="0"/>
            <w:tcW w:w="2421" w:type="pct"/>
            <w:noWrap/>
            <w:vAlign w:val="center"/>
            <w:hideMark/>
          </w:tcPr>
          <w:p w14:paraId="3883AAA6" w14:textId="77777777" w:rsidR="00C07D93" w:rsidRPr="00234506" w:rsidRDefault="00C07D93" w:rsidP="00C07D93">
            <w:pPr>
              <w:jc w:val="left"/>
              <w:rPr>
                <w:rFonts w:cs="Arial"/>
                <w:b w:val="0"/>
                <w:bCs w:val="0"/>
                <w:color w:val="000000"/>
                <w:sz w:val="18"/>
                <w:szCs w:val="18"/>
                <w:lang w:val="es-ES" w:eastAsia="es-ES"/>
              </w:rPr>
            </w:pPr>
            <w:r w:rsidRPr="00234506">
              <w:rPr>
                <w:rFonts w:cs="Arial"/>
                <w:b w:val="0"/>
                <w:bCs w:val="0"/>
                <w:color w:val="000000"/>
                <w:sz w:val="18"/>
                <w:szCs w:val="18"/>
                <w:lang w:val="es-ES" w:eastAsia="es-ES"/>
              </w:rPr>
              <w:t>Protección Específica y Detección Temprana</w:t>
            </w:r>
          </w:p>
        </w:tc>
        <w:tc>
          <w:tcPr>
            <w:tcW w:w="495" w:type="pct"/>
            <w:noWrap/>
            <w:vAlign w:val="center"/>
            <w:hideMark/>
          </w:tcPr>
          <w:p w14:paraId="2E3674BA"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495" w:type="pct"/>
            <w:noWrap/>
            <w:vAlign w:val="center"/>
            <w:hideMark/>
          </w:tcPr>
          <w:p w14:paraId="7A28D5EA"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495" w:type="pct"/>
            <w:noWrap/>
            <w:vAlign w:val="center"/>
            <w:hideMark/>
          </w:tcPr>
          <w:p w14:paraId="0BA363C1"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577" w:type="pct"/>
            <w:noWrap/>
            <w:vAlign w:val="center"/>
            <w:hideMark/>
          </w:tcPr>
          <w:p w14:paraId="16368C67"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516" w:type="pct"/>
            <w:noWrap/>
            <w:vAlign w:val="center"/>
            <w:hideMark/>
          </w:tcPr>
          <w:p w14:paraId="45B5021E"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0,00%</w:t>
            </w:r>
          </w:p>
        </w:tc>
      </w:tr>
      <w:tr w:rsidR="005D40AA" w:rsidRPr="00AC1422" w14:paraId="72C08427" w14:textId="77777777" w:rsidTr="00234506">
        <w:trPr>
          <w:trHeight w:val="274"/>
        </w:trPr>
        <w:tc>
          <w:tcPr>
            <w:cnfStyle w:val="001000000000" w:firstRow="0" w:lastRow="0" w:firstColumn="1" w:lastColumn="0" w:oddVBand="0" w:evenVBand="0" w:oddHBand="0" w:evenHBand="0" w:firstRowFirstColumn="0" w:firstRowLastColumn="0" w:lastRowFirstColumn="0" w:lastRowLastColumn="0"/>
            <w:tcW w:w="2421" w:type="pct"/>
            <w:noWrap/>
            <w:vAlign w:val="center"/>
            <w:hideMark/>
          </w:tcPr>
          <w:p w14:paraId="5CCE88F9" w14:textId="77777777" w:rsidR="00C07D93" w:rsidRPr="00234506" w:rsidRDefault="00C07D93" w:rsidP="00C07D93">
            <w:pPr>
              <w:jc w:val="left"/>
              <w:rPr>
                <w:rFonts w:cs="Arial"/>
                <w:b w:val="0"/>
                <w:bCs w:val="0"/>
                <w:color w:val="000000"/>
                <w:sz w:val="18"/>
                <w:szCs w:val="18"/>
                <w:lang w:val="es-ES" w:eastAsia="es-ES"/>
              </w:rPr>
            </w:pPr>
            <w:r w:rsidRPr="00234506">
              <w:rPr>
                <w:rFonts w:cs="Arial"/>
                <w:b w:val="0"/>
                <w:bCs w:val="0"/>
                <w:color w:val="000000"/>
                <w:sz w:val="18"/>
                <w:szCs w:val="18"/>
                <w:lang w:val="es-ES" w:eastAsia="es-ES"/>
              </w:rPr>
              <w:t>Quirúrgicos</w:t>
            </w:r>
          </w:p>
        </w:tc>
        <w:tc>
          <w:tcPr>
            <w:tcW w:w="495" w:type="pct"/>
            <w:noWrap/>
            <w:vAlign w:val="center"/>
            <w:hideMark/>
          </w:tcPr>
          <w:p w14:paraId="7A6996CA"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495" w:type="pct"/>
            <w:noWrap/>
            <w:vAlign w:val="center"/>
            <w:hideMark/>
          </w:tcPr>
          <w:p w14:paraId="3FCAB786"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1.075</w:t>
            </w:r>
          </w:p>
        </w:tc>
        <w:tc>
          <w:tcPr>
            <w:tcW w:w="495" w:type="pct"/>
            <w:noWrap/>
            <w:vAlign w:val="center"/>
            <w:hideMark/>
          </w:tcPr>
          <w:p w14:paraId="5EEF5822"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151</w:t>
            </w:r>
          </w:p>
        </w:tc>
        <w:tc>
          <w:tcPr>
            <w:tcW w:w="577" w:type="pct"/>
            <w:noWrap/>
            <w:vAlign w:val="center"/>
            <w:hideMark/>
          </w:tcPr>
          <w:p w14:paraId="1F1502FF"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1.226</w:t>
            </w:r>
          </w:p>
        </w:tc>
        <w:tc>
          <w:tcPr>
            <w:tcW w:w="516" w:type="pct"/>
            <w:noWrap/>
            <w:vAlign w:val="center"/>
            <w:hideMark/>
          </w:tcPr>
          <w:p w14:paraId="0420A0AB"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3,30%</w:t>
            </w:r>
          </w:p>
        </w:tc>
      </w:tr>
      <w:tr w:rsidR="005D40AA" w:rsidRPr="00AC1422" w14:paraId="1072CB05" w14:textId="77777777" w:rsidTr="00234506">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2421" w:type="pct"/>
            <w:noWrap/>
            <w:vAlign w:val="center"/>
            <w:hideMark/>
          </w:tcPr>
          <w:p w14:paraId="5E9AC9AC" w14:textId="77777777" w:rsidR="00C07D93" w:rsidRPr="00234506" w:rsidRDefault="00C07D93" w:rsidP="00C07D93">
            <w:pPr>
              <w:jc w:val="left"/>
              <w:rPr>
                <w:rFonts w:cs="Arial"/>
                <w:b w:val="0"/>
                <w:bCs w:val="0"/>
                <w:color w:val="000000"/>
                <w:sz w:val="18"/>
                <w:szCs w:val="18"/>
                <w:lang w:val="es-ES" w:eastAsia="es-ES"/>
              </w:rPr>
            </w:pPr>
            <w:r w:rsidRPr="00234506">
              <w:rPr>
                <w:rFonts w:cs="Arial"/>
                <w:b w:val="0"/>
                <w:bCs w:val="0"/>
                <w:color w:val="000000"/>
                <w:sz w:val="18"/>
                <w:szCs w:val="18"/>
                <w:lang w:val="es-ES" w:eastAsia="es-ES"/>
              </w:rPr>
              <w:t>Transporte Asistencial</w:t>
            </w:r>
          </w:p>
        </w:tc>
        <w:tc>
          <w:tcPr>
            <w:tcW w:w="495" w:type="pct"/>
            <w:noWrap/>
            <w:vAlign w:val="center"/>
            <w:hideMark/>
          </w:tcPr>
          <w:p w14:paraId="7337AEE9"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495" w:type="pct"/>
            <w:noWrap/>
            <w:vAlign w:val="center"/>
            <w:hideMark/>
          </w:tcPr>
          <w:p w14:paraId="3A3E2245"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495" w:type="pct"/>
            <w:noWrap/>
            <w:vAlign w:val="center"/>
            <w:hideMark/>
          </w:tcPr>
          <w:p w14:paraId="7CB59431"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577" w:type="pct"/>
            <w:noWrap/>
            <w:vAlign w:val="center"/>
            <w:hideMark/>
          </w:tcPr>
          <w:p w14:paraId="5D0327EA"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516" w:type="pct"/>
            <w:noWrap/>
            <w:vAlign w:val="center"/>
            <w:hideMark/>
          </w:tcPr>
          <w:p w14:paraId="5D1F2F9F"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0,00%</w:t>
            </w:r>
          </w:p>
        </w:tc>
      </w:tr>
      <w:tr w:rsidR="005D40AA" w:rsidRPr="00AC1422" w14:paraId="554C6459" w14:textId="77777777" w:rsidTr="00234506">
        <w:trPr>
          <w:trHeight w:val="274"/>
        </w:trPr>
        <w:tc>
          <w:tcPr>
            <w:cnfStyle w:val="001000000000" w:firstRow="0" w:lastRow="0" w:firstColumn="1" w:lastColumn="0" w:oddVBand="0" w:evenVBand="0" w:oddHBand="0" w:evenHBand="0" w:firstRowFirstColumn="0" w:firstRowLastColumn="0" w:lastRowFirstColumn="0" w:lastRowLastColumn="0"/>
            <w:tcW w:w="2421" w:type="pct"/>
            <w:noWrap/>
            <w:vAlign w:val="center"/>
            <w:hideMark/>
          </w:tcPr>
          <w:p w14:paraId="1EE333A5" w14:textId="77777777" w:rsidR="00C07D93" w:rsidRPr="00234506" w:rsidRDefault="00C07D93" w:rsidP="00C07D93">
            <w:pPr>
              <w:jc w:val="left"/>
              <w:rPr>
                <w:rFonts w:cs="Arial"/>
                <w:b w:val="0"/>
                <w:bCs w:val="0"/>
                <w:color w:val="000000"/>
                <w:sz w:val="18"/>
                <w:szCs w:val="18"/>
                <w:lang w:val="es-ES" w:eastAsia="es-ES"/>
              </w:rPr>
            </w:pPr>
            <w:r w:rsidRPr="00234506">
              <w:rPr>
                <w:rFonts w:cs="Arial"/>
                <w:b w:val="0"/>
                <w:bCs w:val="0"/>
                <w:color w:val="000000"/>
                <w:sz w:val="18"/>
                <w:szCs w:val="18"/>
                <w:lang w:val="es-ES" w:eastAsia="es-ES"/>
              </w:rPr>
              <w:t>Urgencias</w:t>
            </w:r>
          </w:p>
        </w:tc>
        <w:tc>
          <w:tcPr>
            <w:tcW w:w="495" w:type="pct"/>
            <w:noWrap/>
            <w:vAlign w:val="center"/>
            <w:hideMark/>
          </w:tcPr>
          <w:p w14:paraId="0D40F698"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495" w:type="pct"/>
            <w:noWrap/>
            <w:vAlign w:val="center"/>
            <w:hideMark/>
          </w:tcPr>
          <w:p w14:paraId="1040DACC"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495" w:type="pct"/>
            <w:noWrap/>
            <w:vAlign w:val="center"/>
            <w:hideMark/>
          </w:tcPr>
          <w:p w14:paraId="231672B8"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577" w:type="pct"/>
            <w:noWrap/>
            <w:vAlign w:val="center"/>
            <w:hideMark/>
          </w:tcPr>
          <w:p w14:paraId="2F3BAF92"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w:t>
            </w:r>
          </w:p>
        </w:tc>
        <w:tc>
          <w:tcPr>
            <w:tcW w:w="516" w:type="pct"/>
            <w:noWrap/>
            <w:vAlign w:val="center"/>
            <w:hideMark/>
          </w:tcPr>
          <w:p w14:paraId="1FCB4CC2"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 w:eastAsia="es-ES"/>
              </w:rPr>
            </w:pPr>
            <w:r w:rsidRPr="00AC1422">
              <w:rPr>
                <w:rFonts w:cs="Arial"/>
                <w:color w:val="000000"/>
                <w:sz w:val="18"/>
                <w:szCs w:val="18"/>
              </w:rPr>
              <w:t>0,00%</w:t>
            </w:r>
          </w:p>
        </w:tc>
      </w:tr>
      <w:tr w:rsidR="005D40AA" w:rsidRPr="00AC1422" w14:paraId="6207D746" w14:textId="77777777" w:rsidTr="00234506">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2421" w:type="pct"/>
            <w:noWrap/>
            <w:vAlign w:val="center"/>
            <w:hideMark/>
          </w:tcPr>
          <w:p w14:paraId="6EB29B2C" w14:textId="77777777" w:rsidR="00C07D93" w:rsidRPr="00AC1422" w:rsidRDefault="00C07D93" w:rsidP="00C07D93">
            <w:pPr>
              <w:jc w:val="center"/>
              <w:rPr>
                <w:rFonts w:cs="Arial"/>
                <w:b w:val="0"/>
                <w:bCs w:val="0"/>
                <w:color w:val="000000"/>
                <w:sz w:val="18"/>
                <w:szCs w:val="18"/>
                <w:lang w:val="es-ES" w:eastAsia="es-ES"/>
              </w:rPr>
            </w:pPr>
            <w:r w:rsidRPr="00AC1422">
              <w:rPr>
                <w:rFonts w:cs="Arial"/>
                <w:color w:val="000000"/>
                <w:sz w:val="18"/>
                <w:szCs w:val="18"/>
                <w:lang w:val="es-ES" w:eastAsia="es-ES"/>
              </w:rPr>
              <w:t>Total general</w:t>
            </w:r>
          </w:p>
        </w:tc>
        <w:tc>
          <w:tcPr>
            <w:tcW w:w="495" w:type="pct"/>
            <w:noWrap/>
            <w:vAlign w:val="center"/>
            <w:hideMark/>
          </w:tcPr>
          <w:p w14:paraId="54F7D5F4"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s-ES" w:eastAsia="es-ES"/>
              </w:rPr>
            </w:pPr>
            <w:r w:rsidRPr="00AC1422">
              <w:rPr>
                <w:rFonts w:cs="Arial"/>
                <w:b/>
                <w:bCs/>
                <w:color w:val="auto"/>
                <w:sz w:val="18"/>
                <w:szCs w:val="18"/>
              </w:rPr>
              <w:t>7</w:t>
            </w:r>
          </w:p>
        </w:tc>
        <w:tc>
          <w:tcPr>
            <w:tcW w:w="495" w:type="pct"/>
            <w:noWrap/>
            <w:vAlign w:val="center"/>
            <w:hideMark/>
          </w:tcPr>
          <w:p w14:paraId="42D7CBEE"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s-ES" w:eastAsia="es-ES"/>
              </w:rPr>
            </w:pPr>
            <w:r w:rsidRPr="00AC1422">
              <w:rPr>
                <w:rFonts w:cs="Arial"/>
                <w:b/>
                <w:bCs/>
                <w:color w:val="auto"/>
                <w:sz w:val="18"/>
                <w:szCs w:val="18"/>
              </w:rPr>
              <w:t>35.186</w:t>
            </w:r>
          </w:p>
        </w:tc>
        <w:tc>
          <w:tcPr>
            <w:tcW w:w="495" w:type="pct"/>
            <w:noWrap/>
            <w:vAlign w:val="center"/>
            <w:hideMark/>
          </w:tcPr>
          <w:p w14:paraId="6BB73E94"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s-ES" w:eastAsia="es-ES"/>
              </w:rPr>
            </w:pPr>
            <w:r w:rsidRPr="00AC1422">
              <w:rPr>
                <w:rFonts w:cs="Arial"/>
                <w:b/>
                <w:bCs/>
                <w:color w:val="auto"/>
                <w:sz w:val="18"/>
                <w:szCs w:val="18"/>
              </w:rPr>
              <w:t>1.981</w:t>
            </w:r>
          </w:p>
        </w:tc>
        <w:tc>
          <w:tcPr>
            <w:tcW w:w="577" w:type="pct"/>
            <w:noWrap/>
            <w:vAlign w:val="center"/>
            <w:hideMark/>
          </w:tcPr>
          <w:p w14:paraId="6FE89ACA"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s-ES" w:eastAsia="es-ES"/>
              </w:rPr>
            </w:pPr>
            <w:r w:rsidRPr="00AC1422">
              <w:rPr>
                <w:rFonts w:cs="Arial"/>
                <w:b/>
                <w:bCs/>
                <w:color w:val="auto"/>
                <w:sz w:val="18"/>
                <w:szCs w:val="18"/>
              </w:rPr>
              <w:t>37.174</w:t>
            </w:r>
          </w:p>
        </w:tc>
        <w:tc>
          <w:tcPr>
            <w:tcW w:w="516" w:type="pct"/>
            <w:noWrap/>
            <w:vAlign w:val="center"/>
            <w:hideMark/>
          </w:tcPr>
          <w:p w14:paraId="49872E4B" w14:textId="77777777" w:rsidR="00C07D93" w:rsidRPr="00AC1422" w:rsidRDefault="00C07D93" w:rsidP="00C07D93">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s-ES" w:eastAsia="es-ES"/>
              </w:rPr>
            </w:pPr>
            <w:r w:rsidRPr="00AC1422">
              <w:rPr>
                <w:rFonts w:cs="Arial"/>
                <w:b/>
                <w:bCs/>
                <w:color w:val="000000"/>
                <w:sz w:val="18"/>
                <w:szCs w:val="18"/>
                <w:lang w:val="es-ES" w:eastAsia="es-ES"/>
              </w:rPr>
              <w:t>100%</w:t>
            </w:r>
          </w:p>
        </w:tc>
      </w:tr>
      <w:tr w:rsidR="005D40AA" w:rsidRPr="00AC1422" w14:paraId="3E31A7C1" w14:textId="77777777" w:rsidTr="00234506">
        <w:trPr>
          <w:trHeight w:val="284"/>
        </w:trPr>
        <w:tc>
          <w:tcPr>
            <w:cnfStyle w:val="001000000000" w:firstRow="0" w:lastRow="0" w:firstColumn="1" w:lastColumn="0" w:oddVBand="0" w:evenVBand="0" w:oddHBand="0" w:evenHBand="0" w:firstRowFirstColumn="0" w:firstRowLastColumn="0" w:lastRowFirstColumn="0" w:lastRowLastColumn="0"/>
            <w:tcW w:w="2421" w:type="pct"/>
            <w:noWrap/>
            <w:vAlign w:val="center"/>
            <w:hideMark/>
          </w:tcPr>
          <w:p w14:paraId="61DA8513" w14:textId="77777777" w:rsidR="00C07D93" w:rsidRPr="00AC1422" w:rsidRDefault="00C07D93" w:rsidP="00C07D93">
            <w:pPr>
              <w:jc w:val="center"/>
              <w:rPr>
                <w:rFonts w:cs="Arial"/>
                <w:b w:val="0"/>
                <w:bCs w:val="0"/>
                <w:color w:val="000000"/>
                <w:sz w:val="18"/>
                <w:szCs w:val="18"/>
                <w:lang w:val="es-ES" w:eastAsia="es-ES"/>
              </w:rPr>
            </w:pPr>
            <w:r w:rsidRPr="00AC1422">
              <w:rPr>
                <w:rFonts w:cs="Arial"/>
                <w:color w:val="000000"/>
                <w:sz w:val="18"/>
                <w:szCs w:val="18"/>
                <w:lang w:val="es-ES" w:eastAsia="es-ES"/>
              </w:rPr>
              <w:t>Porcentajes</w:t>
            </w:r>
          </w:p>
        </w:tc>
        <w:tc>
          <w:tcPr>
            <w:tcW w:w="495" w:type="pct"/>
            <w:noWrap/>
            <w:vAlign w:val="center"/>
            <w:hideMark/>
          </w:tcPr>
          <w:p w14:paraId="17301248"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lang w:val="es-ES" w:eastAsia="es-ES"/>
              </w:rPr>
            </w:pPr>
            <w:r w:rsidRPr="00AC1422">
              <w:rPr>
                <w:rFonts w:cs="Arial"/>
                <w:b/>
                <w:bCs/>
                <w:color w:val="000000"/>
                <w:sz w:val="18"/>
                <w:szCs w:val="18"/>
              </w:rPr>
              <w:t>0,02%</w:t>
            </w:r>
          </w:p>
        </w:tc>
        <w:tc>
          <w:tcPr>
            <w:tcW w:w="495" w:type="pct"/>
            <w:noWrap/>
            <w:vAlign w:val="center"/>
            <w:hideMark/>
          </w:tcPr>
          <w:p w14:paraId="2A3A089C"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lang w:val="es-ES" w:eastAsia="es-ES"/>
              </w:rPr>
            </w:pPr>
            <w:r w:rsidRPr="00AC1422">
              <w:rPr>
                <w:rFonts w:cs="Arial"/>
                <w:b/>
                <w:bCs/>
                <w:color w:val="000000"/>
                <w:sz w:val="18"/>
                <w:szCs w:val="18"/>
              </w:rPr>
              <w:t>94,65%</w:t>
            </w:r>
          </w:p>
        </w:tc>
        <w:tc>
          <w:tcPr>
            <w:tcW w:w="495" w:type="pct"/>
            <w:noWrap/>
            <w:vAlign w:val="center"/>
            <w:hideMark/>
          </w:tcPr>
          <w:p w14:paraId="0F6901D8"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lang w:val="es-ES" w:eastAsia="es-ES"/>
              </w:rPr>
            </w:pPr>
            <w:r w:rsidRPr="00AC1422">
              <w:rPr>
                <w:rFonts w:cs="Arial"/>
                <w:b/>
                <w:bCs/>
                <w:color w:val="000000"/>
                <w:sz w:val="18"/>
                <w:szCs w:val="18"/>
              </w:rPr>
              <w:t>5,33%</w:t>
            </w:r>
          </w:p>
        </w:tc>
        <w:tc>
          <w:tcPr>
            <w:tcW w:w="577" w:type="pct"/>
            <w:noWrap/>
            <w:vAlign w:val="center"/>
            <w:hideMark/>
          </w:tcPr>
          <w:p w14:paraId="4A7885A6"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lang w:val="es-ES" w:eastAsia="es-ES"/>
              </w:rPr>
            </w:pPr>
            <w:r w:rsidRPr="00AC1422">
              <w:rPr>
                <w:rFonts w:cs="Arial"/>
                <w:b/>
                <w:bCs/>
                <w:color w:val="000000"/>
                <w:sz w:val="18"/>
                <w:szCs w:val="18"/>
                <w:lang w:val="es-ES" w:eastAsia="es-ES"/>
              </w:rPr>
              <w:t>100%</w:t>
            </w:r>
          </w:p>
        </w:tc>
        <w:tc>
          <w:tcPr>
            <w:tcW w:w="516" w:type="pct"/>
            <w:noWrap/>
            <w:vAlign w:val="center"/>
            <w:hideMark/>
          </w:tcPr>
          <w:p w14:paraId="0CAC0467" w14:textId="77777777" w:rsidR="00C07D93" w:rsidRPr="00AC1422" w:rsidRDefault="00C07D93" w:rsidP="00C07D93">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lang w:val="es-ES" w:eastAsia="es-ES"/>
              </w:rPr>
            </w:pPr>
            <w:r w:rsidRPr="00AC1422">
              <w:rPr>
                <w:rFonts w:cs="Arial"/>
                <w:b/>
                <w:bCs/>
                <w:color w:val="000000"/>
                <w:sz w:val="18"/>
                <w:szCs w:val="18"/>
                <w:lang w:val="es-ES" w:eastAsia="es-ES"/>
              </w:rPr>
              <w:t xml:space="preserve"> </w:t>
            </w:r>
          </w:p>
        </w:tc>
      </w:tr>
    </w:tbl>
    <w:p w14:paraId="64A71DB8" w14:textId="329BA0F5" w:rsidR="009E3680" w:rsidRPr="00D746FB" w:rsidRDefault="009E3680" w:rsidP="009E3680">
      <w:pPr>
        <w:rPr>
          <w:rFonts w:cs="Arial"/>
          <w:color w:val="auto"/>
          <w:sz w:val="16"/>
          <w:szCs w:val="16"/>
          <w:lang w:val="es-ES_tradnl"/>
        </w:rPr>
      </w:pPr>
      <w:r w:rsidRPr="00D746FB">
        <w:rPr>
          <w:rFonts w:cs="Arial"/>
          <w:color w:val="auto"/>
          <w:sz w:val="16"/>
          <w:szCs w:val="16"/>
          <w:lang w:val="es-ES_tradnl"/>
        </w:rPr>
        <w:t>Fuente: Elaboración propia con información de descarga oficial del registro actual REPS</w:t>
      </w:r>
      <w:r w:rsidR="00C07D93" w:rsidRPr="00D746FB">
        <w:rPr>
          <w:rFonts w:cs="Arial"/>
          <w:color w:val="auto"/>
          <w:sz w:val="16"/>
          <w:szCs w:val="16"/>
          <w:lang w:val="es-ES_tradnl"/>
        </w:rPr>
        <w:t>, corte 31 de diciembre del 2023</w:t>
      </w:r>
    </w:p>
    <w:p w14:paraId="7A2C09E9" w14:textId="77777777" w:rsidR="009E3680" w:rsidRPr="00AC1422" w:rsidRDefault="009E3680" w:rsidP="009E3680">
      <w:pPr>
        <w:rPr>
          <w:rFonts w:cs="Arial"/>
          <w:color w:val="auto"/>
          <w:sz w:val="20"/>
          <w:lang w:val="es-ES_tradnl"/>
        </w:rPr>
      </w:pPr>
    </w:p>
    <w:p w14:paraId="6B1544D8" w14:textId="5CD8626D" w:rsidR="00C07D93" w:rsidRPr="005B5AAD" w:rsidRDefault="00C07D93" w:rsidP="00C07D93">
      <w:pPr>
        <w:spacing w:line="276" w:lineRule="auto"/>
        <w:rPr>
          <w:rFonts w:cs="Arial"/>
          <w:bCs/>
          <w:color w:val="auto"/>
          <w:szCs w:val="22"/>
        </w:rPr>
      </w:pPr>
      <w:r w:rsidRPr="005B5AAD">
        <w:rPr>
          <w:rFonts w:cs="Arial"/>
          <w:bCs/>
          <w:color w:val="auto"/>
          <w:szCs w:val="22"/>
        </w:rPr>
        <w:t xml:space="preserve">De acuerdo con los datos georreferenciados en el Mapa </w:t>
      </w:r>
      <w:r w:rsidR="001C2A13" w:rsidRPr="005B5AAD">
        <w:rPr>
          <w:rFonts w:cs="Arial"/>
          <w:bCs/>
          <w:color w:val="auto"/>
          <w:szCs w:val="22"/>
        </w:rPr>
        <w:t>5</w:t>
      </w:r>
      <w:r w:rsidRPr="005B5AAD">
        <w:rPr>
          <w:rFonts w:cs="Arial"/>
          <w:bCs/>
          <w:color w:val="auto"/>
          <w:szCs w:val="22"/>
        </w:rPr>
        <w:t xml:space="preserve"> </w:t>
      </w:r>
      <w:r w:rsidR="001C2A13" w:rsidRPr="005B5AAD">
        <w:rPr>
          <w:rFonts w:cs="Arial"/>
          <w:color w:val="auto"/>
          <w:szCs w:val="22"/>
          <w:lang w:val="es-ES"/>
        </w:rPr>
        <w:t>se puede apreciar que los Servicios de salud habilitados en el distrito tienen mayor oferta Zona norte del distrito en las localidades Usaquén (23,79% N=8.801) y Chapinero con (19,7% (N=7.308). Por otra parte, en las localidades que menos oferta de Servicios se tiene son Sumapaz (0,1%, N=39), Candelaria (0,4%, N=145) y Usme (0,6%, N=228).</w:t>
      </w:r>
    </w:p>
    <w:p w14:paraId="29FF01AA" w14:textId="77777777" w:rsidR="00C07D93" w:rsidRPr="00D746FB" w:rsidRDefault="00C07D93" w:rsidP="00C07D93">
      <w:pPr>
        <w:jc w:val="left"/>
        <w:rPr>
          <w:rFonts w:cs="Arial"/>
          <w:color w:val="auto"/>
          <w:sz w:val="20"/>
        </w:rPr>
      </w:pPr>
    </w:p>
    <w:p w14:paraId="7F7BBBEA" w14:textId="4814E522" w:rsidR="006F4854" w:rsidRPr="005B5AAD" w:rsidRDefault="006F4854" w:rsidP="006F4854">
      <w:pPr>
        <w:rPr>
          <w:rFonts w:cs="Arial"/>
          <w:color w:val="FF0000"/>
        </w:rPr>
      </w:pPr>
      <w:r w:rsidRPr="005B5AAD">
        <w:rPr>
          <w:rFonts w:cs="Arial"/>
          <w:color w:val="FF0000"/>
          <w:sz w:val="18"/>
          <w:szCs w:val="16"/>
        </w:rPr>
        <w:t>.</w:t>
      </w:r>
    </w:p>
    <w:p w14:paraId="48E50275" w14:textId="77777777" w:rsidR="006F4854" w:rsidRPr="00D746FB" w:rsidRDefault="006F4854" w:rsidP="006F4854">
      <w:pPr>
        <w:rPr>
          <w:rFonts w:cs="Arial"/>
          <w:color w:val="FF0000"/>
        </w:rPr>
      </w:pPr>
    </w:p>
    <w:p w14:paraId="149C257D" w14:textId="58392DDA" w:rsidR="006F4854" w:rsidRPr="005B5AAD" w:rsidRDefault="00A22D42" w:rsidP="00527CFC">
      <w:pPr>
        <w:pStyle w:val="Descripcin"/>
      </w:pPr>
      <w:bookmarkStart w:id="97" w:name="_Toc100171743"/>
      <w:bookmarkStart w:id="98" w:name="_Toc190093641"/>
      <w:r w:rsidRPr="005B5AAD">
        <w:t xml:space="preserve">Mapa  </w:t>
      </w:r>
      <w:fldSimple w:instr=" SEQ Mapa_ \* ARABIC ">
        <w:r w:rsidR="00F832B7">
          <w:rPr>
            <w:noProof/>
          </w:rPr>
          <w:t>5</w:t>
        </w:r>
      </w:fldSimple>
      <w:r w:rsidRPr="005B5AAD">
        <w:rPr>
          <w:noProof/>
        </w:rPr>
        <w:t xml:space="preserve">. </w:t>
      </w:r>
      <w:r w:rsidR="006F4854" w:rsidRPr="005B5AAD">
        <w:t>Servicios de Salud Bogotá D.C. 202</w:t>
      </w:r>
      <w:bookmarkEnd w:id="97"/>
      <w:r w:rsidR="001C2A13" w:rsidRPr="005B5AAD">
        <w:t>3</w:t>
      </w:r>
      <w:bookmarkEnd w:id="98"/>
    </w:p>
    <w:p w14:paraId="4556DDDD" w14:textId="00FEF835" w:rsidR="006F4854" w:rsidRPr="00D746FB" w:rsidRDefault="001C2A13" w:rsidP="009E3680">
      <w:pPr>
        <w:jc w:val="center"/>
        <w:rPr>
          <w:rFonts w:cs="Arial"/>
          <w:color w:val="FF0000"/>
        </w:rPr>
      </w:pPr>
      <w:r w:rsidRPr="00D746FB">
        <w:rPr>
          <w:rFonts w:cs="Arial"/>
          <w:noProof/>
          <w:sz w:val="18"/>
          <w:szCs w:val="18"/>
          <w:lang w:val="en-US" w:eastAsia="en-US"/>
        </w:rPr>
        <w:drawing>
          <wp:inline distT="0" distB="0" distL="0" distR="0" wp14:anchorId="5084BF47" wp14:editId="0FAADF36">
            <wp:extent cx="5248656" cy="5038344"/>
            <wp:effectExtent l="19050" t="19050" r="28575" b="1016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109468" name="Imagen 160210946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48656" cy="5038344"/>
                    </a:xfrm>
                    <a:prstGeom prst="rect">
                      <a:avLst/>
                    </a:prstGeom>
                    <a:ln w="6350">
                      <a:solidFill>
                        <a:sysClr val="windowText" lastClr="000000"/>
                      </a:solidFill>
                    </a:ln>
                  </pic:spPr>
                </pic:pic>
              </a:graphicData>
            </a:graphic>
          </wp:inline>
        </w:drawing>
      </w:r>
    </w:p>
    <w:p w14:paraId="35ABFD7A" w14:textId="77777777" w:rsidR="001C2A13" w:rsidRPr="005B5AAD" w:rsidRDefault="001C2A13" w:rsidP="001C2A13">
      <w:pPr>
        <w:rPr>
          <w:rFonts w:eastAsia="Calibri" w:cs="Arial"/>
          <w:color w:val="auto"/>
          <w:sz w:val="16"/>
          <w:szCs w:val="16"/>
        </w:rPr>
      </w:pPr>
      <w:r w:rsidRPr="005B5AAD">
        <w:rPr>
          <w:rFonts w:eastAsia="Calibri" w:cs="Arial"/>
          <w:color w:val="auto"/>
          <w:sz w:val="16"/>
          <w:szCs w:val="16"/>
        </w:rPr>
        <w:t xml:space="preserve">Fuente: Elaboración Dirección de Provisión de Servicios de Salud. Secretaría Distrital de Salud de Bogotá con datos </w:t>
      </w:r>
      <w:proofErr w:type="spellStart"/>
      <w:r w:rsidRPr="005B5AAD">
        <w:rPr>
          <w:rFonts w:eastAsia="Calibri" w:cs="Arial"/>
          <w:color w:val="auto"/>
          <w:sz w:val="16"/>
          <w:szCs w:val="16"/>
        </w:rPr>
        <w:t>geocodificados</w:t>
      </w:r>
      <w:proofErr w:type="spellEnd"/>
      <w:r w:rsidRPr="005B5AAD">
        <w:rPr>
          <w:rFonts w:eastAsia="Calibri" w:cs="Arial"/>
          <w:color w:val="auto"/>
          <w:sz w:val="16"/>
          <w:szCs w:val="16"/>
        </w:rPr>
        <w:t xml:space="preserve"> según las direcciones reportadas en archivo Servicios de REPS, corte 31 de diciembre del 2023</w:t>
      </w:r>
    </w:p>
    <w:p w14:paraId="4244C20E" w14:textId="77777777" w:rsidR="006F4854" w:rsidRPr="00D746FB" w:rsidRDefault="006F4854" w:rsidP="006F4854">
      <w:pPr>
        <w:rPr>
          <w:rFonts w:cs="Arial"/>
          <w:color w:val="FF0000"/>
        </w:rPr>
      </w:pPr>
    </w:p>
    <w:p w14:paraId="333EB50F" w14:textId="77777777" w:rsidR="006F4854" w:rsidRPr="005B5AAD" w:rsidRDefault="006F4854" w:rsidP="006F4854">
      <w:pPr>
        <w:spacing w:line="276" w:lineRule="auto"/>
        <w:rPr>
          <w:rFonts w:cs="Arial"/>
          <w:color w:val="FF0000"/>
          <w:szCs w:val="22"/>
        </w:rPr>
      </w:pPr>
    </w:p>
    <w:p w14:paraId="0A7C8E7E" w14:textId="5002D196" w:rsidR="00D63002" w:rsidRPr="005B5AAD" w:rsidRDefault="00D63002" w:rsidP="006F4854">
      <w:pPr>
        <w:spacing w:line="276" w:lineRule="auto"/>
        <w:rPr>
          <w:rFonts w:cs="Arial"/>
          <w:color w:val="FF0000"/>
          <w:szCs w:val="22"/>
        </w:rPr>
      </w:pPr>
    </w:p>
    <w:p w14:paraId="172F5A36" w14:textId="697AA1A2" w:rsidR="00622EA7" w:rsidRPr="005B5AAD" w:rsidRDefault="00622EA7" w:rsidP="006F4854">
      <w:pPr>
        <w:spacing w:line="276" w:lineRule="auto"/>
        <w:rPr>
          <w:rFonts w:cs="Arial"/>
          <w:color w:val="FF0000"/>
          <w:szCs w:val="22"/>
        </w:rPr>
      </w:pPr>
    </w:p>
    <w:p w14:paraId="2097ACFA" w14:textId="74D9E6E7" w:rsidR="00622EA7" w:rsidRDefault="00622EA7" w:rsidP="006F4854">
      <w:pPr>
        <w:spacing w:line="276" w:lineRule="auto"/>
        <w:rPr>
          <w:rFonts w:cs="Arial"/>
          <w:color w:val="FF0000"/>
          <w:szCs w:val="22"/>
        </w:rPr>
      </w:pPr>
    </w:p>
    <w:p w14:paraId="667C3123" w14:textId="77777777" w:rsidR="00D746FB" w:rsidRPr="005B5AAD" w:rsidRDefault="00D746FB" w:rsidP="006F4854">
      <w:pPr>
        <w:spacing w:line="276" w:lineRule="auto"/>
        <w:rPr>
          <w:rFonts w:cs="Arial"/>
          <w:color w:val="FF0000"/>
          <w:szCs w:val="22"/>
        </w:rPr>
      </w:pPr>
    </w:p>
    <w:p w14:paraId="2098A8AD" w14:textId="205E1D3E" w:rsidR="00622EA7" w:rsidRPr="005B5AAD" w:rsidRDefault="00622EA7" w:rsidP="006F4854">
      <w:pPr>
        <w:spacing w:line="276" w:lineRule="auto"/>
        <w:rPr>
          <w:rFonts w:cs="Arial"/>
          <w:color w:val="FF0000"/>
          <w:szCs w:val="22"/>
        </w:rPr>
      </w:pPr>
    </w:p>
    <w:p w14:paraId="5594959C" w14:textId="2D6B92A7" w:rsidR="00622EA7" w:rsidRPr="005B5AAD" w:rsidRDefault="00622EA7" w:rsidP="006F4854">
      <w:pPr>
        <w:spacing w:line="276" w:lineRule="auto"/>
        <w:rPr>
          <w:rFonts w:cs="Arial"/>
          <w:color w:val="FF0000"/>
          <w:szCs w:val="22"/>
        </w:rPr>
      </w:pPr>
    </w:p>
    <w:p w14:paraId="0D54ADC0" w14:textId="16C65668" w:rsidR="00A8634C" w:rsidRPr="005B5AAD" w:rsidRDefault="000D38B1" w:rsidP="00527CFC">
      <w:pPr>
        <w:pStyle w:val="Ttulo20"/>
      </w:pPr>
      <w:bookmarkStart w:id="99" w:name="_Hlk89120885"/>
      <w:bookmarkEnd w:id="70"/>
      <w:r w:rsidRPr="002B3DC2">
        <w:rPr>
          <w:highlight w:val="cyan"/>
          <w:lang w:val="es-CO"/>
        </w:rPr>
        <w:lastRenderedPageBreak/>
        <w:t>5</w:t>
      </w:r>
      <w:r w:rsidR="001D23D4" w:rsidRPr="002B3DC2">
        <w:rPr>
          <w:highlight w:val="cyan"/>
        </w:rPr>
        <w:t xml:space="preserve">.1 </w:t>
      </w:r>
      <w:r w:rsidR="00CB5DEB" w:rsidRPr="002B3DC2">
        <w:rPr>
          <w:highlight w:val="cyan"/>
        </w:rPr>
        <w:t>ANÁLISIS DE LA DISTRIBUCIÓN DE LA OFERTA DE SERVICIOS DE SALUD PARA EL GRUPO DE RIESGO</w:t>
      </w:r>
      <w:r w:rsidR="0013046D" w:rsidRPr="002B3DC2">
        <w:rPr>
          <w:highlight w:val="cyan"/>
        </w:rPr>
        <w:t xml:space="preserve"> DE LA </w:t>
      </w:r>
      <w:r w:rsidR="0079207F" w:rsidRPr="002B3DC2">
        <w:rPr>
          <w:highlight w:val="cyan"/>
        </w:rPr>
        <w:t xml:space="preserve">POBLACIÓN </w:t>
      </w:r>
      <w:r w:rsidR="0013046D" w:rsidRPr="002B3DC2">
        <w:rPr>
          <w:highlight w:val="cyan"/>
        </w:rPr>
        <w:t>C</w:t>
      </w:r>
      <w:r w:rsidR="0079207F" w:rsidRPr="002B3DC2">
        <w:rPr>
          <w:highlight w:val="cyan"/>
        </w:rPr>
        <w:t>O</w:t>
      </w:r>
      <w:r w:rsidR="0013046D" w:rsidRPr="002B3DC2">
        <w:rPr>
          <w:highlight w:val="cyan"/>
        </w:rPr>
        <w:t>N</w:t>
      </w:r>
      <w:r w:rsidR="0079207F" w:rsidRPr="002B3DC2">
        <w:rPr>
          <w:highlight w:val="cyan"/>
        </w:rPr>
        <w:t xml:space="preserve"> PRESENCIA DE ALTERACIONES </w:t>
      </w:r>
      <w:r w:rsidR="000E6F79" w:rsidRPr="002B3DC2">
        <w:rPr>
          <w:highlight w:val="cyan"/>
        </w:rPr>
        <w:t>VISUALES - AUDITIVAS Y DE LA COMUNICACIÓN</w:t>
      </w:r>
    </w:p>
    <w:p w14:paraId="4B32B592" w14:textId="77777777" w:rsidR="002F42E4" w:rsidRPr="005B5AAD" w:rsidRDefault="002F42E4" w:rsidP="00527CFC">
      <w:pPr>
        <w:pStyle w:val="Ttulo20"/>
      </w:pPr>
    </w:p>
    <w:p w14:paraId="6DB1D5F3" w14:textId="77777777" w:rsidR="000E6F79" w:rsidRPr="005B5AAD" w:rsidRDefault="000E6F79" w:rsidP="00AC1422">
      <w:pPr>
        <w:pStyle w:val="Ttulo20"/>
      </w:pPr>
    </w:p>
    <w:p w14:paraId="10F4E503" w14:textId="77777777" w:rsidR="00E55C1D" w:rsidRPr="005B5AAD" w:rsidRDefault="00E55C1D" w:rsidP="00642367">
      <w:pPr>
        <w:pStyle w:val="Prrafodelista"/>
        <w:keepNext/>
        <w:keepLines/>
        <w:numPr>
          <w:ilvl w:val="0"/>
          <w:numId w:val="10"/>
        </w:numPr>
        <w:spacing w:before="240" w:after="0" w:line="276" w:lineRule="auto"/>
        <w:contextualSpacing w:val="0"/>
        <w:outlineLvl w:val="0"/>
        <w:rPr>
          <w:rFonts w:eastAsia="Cambria" w:cs="Arial"/>
          <w:b/>
          <w:vanish/>
          <w:color w:val="FF0000"/>
          <w:sz w:val="24"/>
          <w:szCs w:val="28"/>
          <w:lang w:eastAsia="es-CO"/>
        </w:rPr>
      </w:pPr>
      <w:bookmarkStart w:id="100" w:name="_Toc89522727"/>
      <w:bookmarkStart w:id="101" w:name="_Toc89522792"/>
      <w:bookmarkStart w:id="102" w:name="_Toc89523047"/>
      <w:bookmarkStart w:id="103" w:name="_Toc89523505"/>
      <w:bookmarkStart w:id="104" w:name="_Toc89523528"/>
      <w:bookmarkStart w:id="105" w:name="_Toc89524791"/>
      <w:bookmarkStart w:id="106" w:name="_Toc89527213"/>
      <w:bookmarkStart w:id="107" w:name="_Toc89606565"/>
      <w:bookmarkStart w:id="108" w:name="_Toc89606688"/>
      <w:bookmarkStart w:id="109" w:name="_Toc89645905"/>
      <w:bookmarkStart w:id="110" w:name="_Toc89646322"/>
      <w:bookmarkStart w:id="111" w:name="_Toc89646361"/>
      <w:bookmarkStart w:id="112" w:name="_Toc90502536"/>
      <w:bookmarkStart w:id="113" w:name="_Toc91068789"/>
      <w:bookmarkStart w:id="114" w:name="_Toc91069045"/>
      <w:bookmarkStart w:id="115" w:name="_Toc120821049"/>
      <w:bookmarkStart w:id="116" w:name="_Toc121083884"/>
      <w:bookmarkStart w:id="117" w:name="_Toc121137989"/>
      <w:bookmarkStart w:id="118" w:name="_Toc121138491"/>
      <w:bookmarkStart w:id="119" w:name="_Toc121138562"/>
      <w:bookmarkStart w:id="120" w:name="_Toc121138687"/>
      <w:bookmarkStart w:id="121" w:name="_Toc121138795"/>
      <w:bookmarkStart w:id="122" w:name="_Toc121150944"/>
      <w:bookmarkStart w:id="123" w:name="_Toc121478495"/>
      <w:bookmarkStart w:id="124" w:name="_Toc121478610"/>
      <w:bookmarkStart w:id="125" w:name="_Toc121486294"/>
      <w:bookmarkStart w:id="126" w:name="_Toc121486892"/>
      <w:bookmarkStart w:id="127" w:name="_Toc121488988"/>
      <w:bookmarkStart w:id="128" w:name="_Toc121489090"/>
      <w:bookmarkStart w:id="129" w:name="_Toc121512728"/>
      <w:bookmarkStart w:id="130" w:name="_Toc121513483"/>
      <w:bookmarkStart w:id="131" w:name="_Toc142901246"/>
      <w:bookmarkStart w:id="132" w:name="_Toc144369470"/>
      <w:bookmarkStart w:id="133" w:name="_Toc144369489"/>
      <w:bookmarkStart w:id="134" w:name="_Toc144369535"/>
      <w:bookmarkStart w:id="135" w:name="_Toc144369564"/>
      <w:bookmarkStart w:id="136" w:name="_Toc144371247"/>
      <w:bookmarkStart w:id="137" w:name="_Toc144371284"/>
      <w:bookmarkStart w:id="138" w:name="_Toc144371306"/>
      <w:bookmarkStart w:id="139" w:name="_Toc144371411"/>
      <w:bookmarkStart w:id="140" w:name="_Toc144371639"/>
      <w:bookmarkStart w:id="141" w:name="_Toc144371783"/>
      <w:bookmarkStart w:id="142" w:name="_Toc144371848"/>
      <w:bookmarkStart w:id="143" w:name="_Toc144403782"/>
      <w:bookmarkStart w:id="144" w:name="_Toc144728770"/>
      <w:bookmarkStart w:id="145" w:name="_Toc144729948"/>
      <w:bookmarkStart w:id="146" w:name="_Toc144730290"/>
      <w:bookmarkStart w:id="147" w:name="_Toc144730513"/>
      <w:bookmarkStart w:id="148" w:name="_Toc144730818"/>
      <w:bookmarkStart w:id="149" w:name="_Toc144730859"/>
      <w:bookmarkStart w:id="150" w:name="_Toc144730945"/>
      <w:bookmarkStart w:id="151" w:name="_Toc144731092"/>
      <w:bookmarkStart w:id="152" w:name="_Toc144731218"/>
      <w:bookmarkStart w:id="153" w:name="_Toc144731311"/>
      <w:bookmarkStart w:id="154" w:name="_Toc144731361"/>
      <w:bookmarkStart w:id="155" w:name="_Toc144731432"/>
      <w:bookmarkStart w:id="156" w:name="_Toc144893437"/>
      <w:bookmarkStart w:id="157" w:name="_Toc145921500"/>
      <w:bookmarkStart w:id="158" w:name="_Toc145928798"/>
      <w:bookmarkStart w:id="159" w:name="_Toc153359732"/>
      <w:bookmarkStart w:id="160" w:name="_Toc153360342"/>
      <w:bookmarkStart w:id="161" w:name="_Toc153360364"/>
      <w:bookmarkStart w:id="162" w:name="_Toc153360482"/>
      <w:bookmarkStart w:id="163" w:name="_Toc153360712"/>
      <w:bookmarkStart w:id="164" w:name="_Toc153360951"/>
      <w:bookmarkStart w:id="165" w:name="_Toc153361019"/>
      <w:bookmarkStart w:id="166" w:name="_Toc153361082"/>
      <w:bookmarkStart w:id="167" w:name="_Toc153361105"/>
      <w:bookmarkStart w:id="168" w:name="_Toc153361135"/>
      <w:bookmarkStart w:id="169" w:name="_Toc153361175"/>
      <w:bookmarkStart w:id="170" w:name="_Toc164327141"/>
      <w:bookmarkStart w:id="171" w:name="_Toc167777337"/>
      <w:bookmarkStart w:id="172" w:name="_Toc167777501"/>
      <w:bookmarkStart w:id="173" w:name="_Toc167777571"/>
      <w:bookmarkStart w:id="174" w:name="_Toc167779596"/>
      <w:bookmarkStart w:id="175" w:name="_Toc167780233"/>
      <w:bookmarkStart w:id="176" w:name="_Toc167780515"/>
      <w:bookmarkStart w:id="177" w:name="_Toc167915253"/>
      <w:bookmarkStart w:id="178" w:name="_Toc168422540"/>
      <w:bookmarkStart w:id="179" w:name="_Toc168422570"/>
      <w:bookmarkStart w:id="180" w:name="_Toc190093578"/>
      <w:bookmarkStart w:id="181" w:name="_Toc190093915"/>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5A64CD2A" w14:textId="77777777" w:rsidR="00E55C1D" w:rsidRPr="005B5AAD" w:rsidRDefault="00E55C1D" w:rsidP="00642367">
      <w:pPr>
        <w:pStyle w:val="Prrafodelista"/>
        <w:keepNext/>
        <w:keepLines/>
        <w:numPr>
          <w:ilvl w:val="0"/>
          <w:numId w:val="10"/>
        </w:numPr>
        <w:spacing w:before="240" w:after="0" w:line="276" w:lineRule="auto"/>
        <w:contextualSpacing w:val="0"/>
        <w:outlineLvl w:val="0"/>
        <w:rPr>
          <w:rFonts w:eastAsia="Cambria" w:cs="Arial"/>
          <w:b/>
          <w:vanish/>
          <w:color w:val="FF0000"/>
          <w:sz w:val="24"/>
          <w:szCs w:val="28"/>
          <w:lang w:eastAsia="es-CO"/>
        </w:rPr>
      </w:pPr>
      <w:bookmarkStart w:id="182" w:name="_Toc89522728"/>
      <w:bookmarkStart w:id="183" w:name="_Toc89522793"/>
      <w:bookmarkStart w:id="184" w:name="_Toc89523048"/>
      <w:bookmarkStart w:id="185" w:name="_Toc89523506"/>
      <w:bookmarkStart w:id="186" w:name="_Toc89523529"/>
      <w:bookmarkStart w:id="187" w:name="_Toc89524792"/>
      <w:bookmarkStart w:id="188" w:name="_Toc89527214"/>
      <w:bookmarkStart w:id="189" w:name="_Toc89606566"/>
      <w:bookmarkStart w:id="190" w:name="_Toc89606689"/>
      <w:bookmarkStart w:id="191" w:name="_Toc89645906"/>
      <w:bookmarkStart w:id="192" w:name="_Toc89646323"/>
      <w:bookmarkStart w:id="193" w:name="_Toc89646362"/>
      <w:bookmarkStart w:id="194" w:name="_Toc90502537"/>
      <w:bookmarkStart w:id="195" w:name="_Toc91068790"/>
      <w:bookmarkStart w:id="196" w:name="_Toc91069046"/>
      <w:bookmarkStart w:id="197" w:name="_Toc120821050"/>
      <w:bookmarkStart w:id="198" w:name="_Toc121083885"/>
      <w:bookmarkStart w:id="199" w:name="_Toc121137990"/>
      <w:bookmarkStart w:id="200" w:name="_Toc121138492"/>
      <w:bookmarkStart w:id="201" w:name="_Toc121138563"/>
      <w:bookmarkStart w:id="202" w:name="_Toc121138688"/>
      <w:bookmarkStart w:id="203" w:name="_Toc121138796"/>
      <w:bookmarkStart w:id="204" w:name="_Toc121150945"/>
      <w:bookmarkStart w:id="205" w:name="_Toc121478496"/>
      <w:bookmarkStart w:id="206" w:name="_Toc121478611"/>
      <w:bookmarkStart w:id="207" w:name="_Toc121486295"/>
      <w:bookmarkStart w:id="208" w:name="_Toc121486893"/>
      <w:bookmarkStart w:id="209" w:name="_Toc121488989"/>
      <w:bookmarkStart w:id="210" w:name="_Toc121489091"/>
      <w:bookmarkStart w:id="211" w:name="_Toc121512729"/>
      <w:bookmarkStart w:id="212" w:name="_Toc121513484"/>
      <w:bookmarkStart w:id="213" w:name="_Toc142901247"/>
      <w:bookmarkStart w:id="214" w:name="_Toc144369471"/>
      <w:bookmarkStart w:id="215" w:name="_Toc144369490"/>
      <w:bookmarkStart w:id="216" w:name="_Toc144369536"/>
      <w:bookmarkStart w:id="217" w:name="_Toc144369565"/>
      <w:bookmarkStart w:id="218" w:name="_Toc144371248"/>
      <w:bookmarkStart w:id="219" w:name="_Toc144371285"/>
      <w:bookmarkStart w:id="220" w:name="_Toc144371307"/>
      <w:bookmarkStart w:id="221" w:name="_Toc144371412"/>
      <w:bookmarkStart w:id="222" w:name="_Toc144371640"/>
      <w:bookmarkStart w:id="223" w:name="_Toc144371784"/>
      <w:bookmarkStart w:id="224" w:name="_Toc144371849"/>
      <w:bookmarkStart w:id="225" w:name="_Toc144403783"/>
      <w:bookmarkStart w:id="226" w:name="_Toc144728771"/>
      <w:bookmarkStart w:id="227" w:name="_Toc144729949"/>
      <w:bookmarkStart w:id="228" w:name="_Toc144730291"/>
      <w:bookmarkStart w:id="229" w:name="_Toc144730514"/>
      <w:bookmarkStart w:id="230" w:name="_Toc144730819"/>
      <w:bookmarkStart w:id="231" w:name="_Toc144730860"/>
      <w:bookmarkStart w:id="232" w:name="_Toc144730946"/>
      <w:bookmarkStart w:id="233" w:name="_Toc144731093"/>
      <w:bookmarkStart w:id="234" w:name="_Toc144731219"/>
      <w:bookmarkStart w:id="235" w:name="_Toc144731312"/>
      <w:bookmarkStart w:id="236" w:name="_Toc144731362"/>
      <w:bookmarkStart w:id="237" w:name="_Toc144731433"/>
      <w:bookmarkStart w:id="238" w:name="_Toc144893438"/>
      <w:bookmarkStart w:id="239" w:name="_Toc145921501"/>
      <w:bookmarkStart w:id="240" w:name="_Toc145928799"/>
      <w:bookmarkStart w:id="241" w:name="_Toc153359733"/>
      <w:bookmarkStart w:id="242" w:name="_Toc153360343"/>
      <w:bookmarkStart w:id="243" w:name="_Toc153360365"/>
      <w:bookmarkStart w:id="244" w:name="_Toc153360483"/>
      <w:bookmarkStart w:id="245" w:name="_Toc153360713"/>
      <w:bookmarkStart w:id="246" w:name="_Toc153360952"/>
      <w:bookmarkStart w:id="247" w:name="_Toc153361020"/>
      <w:bookmarkStart w:id="248" w:name="_Toc153361083"/>
      <w:bookmarkStart w:id="249" w:name="_Toc153361106"/>
      <w:bookmarkStart w:id="250" w:name="_Toc153361136"/>
      <w:bookmarkStart w:id="251" w:name="_Toc153361176"/>
      <w:bookmarkStart w:id="252" w:name="_Toc164327142"/>
      <w:bookmarkStart w:id="253" w:name="_Toc167777338"/>
      <w:bookmarkStart w:id="254" w:name="_Toc167777502"/>
      <w:bookmarkStart w:id="255" w:name="_Toc167777572"/>
      <w:bookmarkStart w:id="256" w:name="_Toc167779597"/>
      <w:bookmarkStart w:id="257" w:name="_Toc167780234"/>
      <w:bookmarkStart w:id="258" w:name="_Toc167780516"/>
      <w:bookmarkStart w:id="259" w:name="_Toc167915254"/>
      <w:bookmarkStart w:id="260" w:name="_Toc168422541"/>
      <w:bookmarkStart w:id="261" w:name="_Toc168422571"/>
      <w:bookmarkStart w:id="262" w:name="_Toc190093579"/>
      <w:bookmarkStart w:id="263" w:name="_Toc190093916"/>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24BB204F" w14:textId="77777777" w:rsidR="00E55C1D" w:rsidRPr="005B5AAD" w:rsidRDefault="00E55C1D" w:rsidP="00642367">
      <w:pPr>
        <w:pStyle w:val="Prrafodelista"/>
        <w:keepNext/>
        <w:keepLines/>
        <w:numPr>
          <w:ilvl w:val="1"/>
          <w:numId w:val="10"/>
        </w:numPr>
        <w:spacing w:before="240" w:after="0" w:line="276" w:lineRule="auto"/>
        <w:contextualSpacing w:val="0"/>
        <w:outlineLvl w:val="0"/>
        <w:rPr>
          <w:rFonts w:eastAsia="Cambria" w:cs="Arial"/>
          <w:b/>
          <w:vanish/>
          <w:color w:val="FF0000"/>
          <w:sz w:val="24"/>
          <w:szCs w:val="28"/>
          <w:lang w:eastAsia="es-CO"/>
        </w:rPr>
      </w:pPr>
      <w:bookmarkStart w:id="264" w:name="_Toc89523049"/>
      <w:bookmarkStart w:id="265" w:name="_Toc89606567"/>
      <w:bookmarkStart w:id="266" w:name="_Toc89606690"/>
      <w:bookmarkStart w:id="267" w:name="_Toc89645907"/>
      <w:bookmarkStart w:id="268" w:name="_Toc89646324"/>
      <w:bookmarkStart w:id="269" w:name="_Toc89646363"/>
      <w:bookmarkStart w:id="270" w:name="_Toc90502538"/>
      <w:bookmarkStart w:id="271" w:name="_Toc91068791"/>
      <w:bookmarkStart w:id="272" w:name="_Toc91069047"/>
      <w:bookmarkStart w:id="273" w:name="_Toc120821051"/>
      <w:bookmarkStart w:id="274" w:name="_Toc121083886"/>
      <w:bookmarkStart w:id="275" w:name="_Toc121137991"/>
      <w:bookmarkStart w:id="276" w:name="_Toc121138493"/>
      <w:bookmarkStart w:id="277" w:name="_Toc121138564"/>
      <w:bookmarkStart w:id="278" w:name="_Toc121138689"/>
      <w:bookmarkStart w:id="279" w:name="_Toc121138797"/>
      <w:bookmarkStart w:id="280" w:name="_Toc121150946"/>
      <w:bookmarkStart w:id="281" w:name="_Toc121478497"/>
      <w:bookmarkStart w:id="282" w:name="_Toc121478612"/>
      <w:bookmarkStart w:id="283" w:name="_Toc121486296"/>
      <w:bookmarkStart w:id="284" w:name="_Toc121486894"/>
      <w:bookmarkStart w:id="285" w:name="_Toc121488990"/>
      <w:bookmarkStart w:id="286" w:name="_Toc121489092"/>
      <w:bookmarkStart w:id="287" w:name="_Toc121512730"/>
      <w:bookmarkStart w:id="288" w:name="_Toc121513485"/>
      <w:bookmarkStart w:id="289" w:name="_Toc142901248"/>
      <w:bookmarkStart w:id="290" w:name="_Toc144369472"/>
      <w:bookmarkStart w:id="291" w:name="_Toc144369491"/>
      <w:bookmarkStart w:id="292" w:name="_Toc144369537"/>
      <w:bookmarkStart w:id="293" w:name="_Toc144369566"/>
      <w:bookmarkStart w:id="294" w:name="_Toc144371249"/>
      <w:bookmarkStart w:id="295" w:name="_Toc144371286"/>
      <w:bookmarkStart w:id="296" w:name="_Toc144371308"/>
      <w:bookmarkStart w:id="297" w:name="_Toc144371413"/>
      <w:bookmarkStart w:id="298" w:name="_Toc144371641"/>
      <w:bookmarkStart w:id="299" w:name="_Toc144371785"/>
      <w:bookmarkStart w:id="300" w:name="_Toc144371850"/>
      <w:bookmarkStart w:id="301" w:name="_Toc144403784"/>
      <w:bookmarkStart w:id="302" w:name="_Toc144728772"/>
      <w:bookmarkStart w:id="303" w:name="_Toc144729950"/>
      <w:bookmarkStart w:id="304" w:name="_Toc144730292"/>
      <w:bookmarkStart w:id="305" w:name="_Toc144730515"/>
      <w:bookmarkStart w:id="306" w:name="_Toc144730820"/>
      <w:bookmarkStart w:id="307" w:name="_Toc144730861"/>
      <w:bookmarkStart w:id="308" w:name="_Toc144730947"/>
      <w:bookmarkStart w:id="309" w:name="_Toc144731094"/>
      <w:bookmarkStart w:id="310" w:name="_Toc144731220"/>
      <w:bookmarkStart w:id="311" w:name="_Toc144731313"/>
      <w:bookmarkStart w:id="312" w:name="_Toc144731363"/>
      <w:bookmarkStart w:id="313" w:name="_Toc144731434"/>
      <w:bookmarkStart w:id="314" w:name="_Toc144893439"/>
      <w:bookmarkStart w:id="315" w:name="_Toc145921502"/>
      <w:bookmarkStart w:id="316" w:name="_Toc145928800"/>
      <w:bookmarkStart w:id="317" w:name="_Toc153359734"/>
      <w:bookmarkStart w:id="318" w:name="_Toc153360344"/>
      <w:bookmarkStart w:id="319" w:name="_Toc153360366"/>
      <w:bookmarkStart w:id="320" w:name="_Toc153360484"/>
      <w:bookmarkStart w:id="321" w:name="_Toc153360714"/>
      <w:bookmarkStart w:id="322" w:name="_Toc153360953"/>
      <w:bookmarkStart w:id="323" w:name="_Toc153361021"/>
      <w:bookmarkStart w:id="324" w:name="_Toc153361084"/>
      <w:bookmarkStart w:id="325" w:name="_Toc153361107"/>
      <w:bookmarkStart w:id="326" w:name="_Toc153361137"/>
      <w:bookmarkStart w:id="327" w:name="_Toc153361177"/>
      <w:bookmarkStart w:id="328" w:name="_Toc164327143"/>
      <w:bookmarkStart w:id="329" w:name="_Toc167777339"/>
      <w:bookmarkStart w:id="330" w:name="_Toc167777503"/>
      <w:bookmarkStart w:id="331" w:name="_Toc167777573"/>
      <w:bookmarkStart w:id="332" w:name="_Toc167779598"/>
      <w:bookmarkStart w:id="333" w:name="_Toc167780235"/>
      <w:bookmarkStart w:id="334" w:name="_Toc167780517"/>
      <w:bookmarkStart w:id="335" w:name="_Toc167915255"/>
      <w:bookmarkStart w:id="336" w:name="_Toc168422542"/>
      <w:bookmarkStart w:id="337" w:name="_Toc168422572"/>
      <w:bookmarkStart w:id="338" w:name="_Toc190093580"/>
      <w:bookmarkStart w:id="339" w:name="_Toc190093917"/>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7969BF73" w14:textId="77777777" w:rsidR="00E55C1D" w:rsidRPr="005B5AAD" w:rsidRDefault="00E55C1D" w:rsidP="00642367">
      <w:pPr>
        <w:pStyle w:val="Prrafodelista"/>
        <w:keepNext/>
        <w:keepLines/>
        <w:numPr>
          <w:ilvl w:val="1"/>
          <w:numId w:val="10"/>
        </w:numPr>
        <w:spacing w:before="240" w:after="0" w:line="276" w:lineRule="auto"/>
        <w:contextualSpacing w:val="0"/>
        <w:outlineLvl w:val="0"/>
        <w:rPr>
          <w:rFonts w:eastAsia="Cambria" w:cs="Arial"/>
          <w:b/>
          <w:vanish/>
          <w:color w:val="FF0000"/>
          <w:sz w:val="24"/>
          <w:szCs w:val="28"/>
          <w:lang w:eastAsia="es-CO"/>
        </w:rPr>
      </w:pPr>
      <w:bookmarkStart w:id="340" w:name="_Toc89523050"/>
      <w:bookmarkStart w:id="341" w:name="_Toc89606568"/>
      <w:bookmarkStart w:id="342" w:name="_Toc89606691"/>
      <w:bookmarkStart w:id="343" w:name="_Toc89645908"/>
      <w:bookmarkStart w:id="344" w:name="_Toc89646325"/>
      <w:bookmarkStart w:id="345" w:name="_Toc89646364"/>
      <w:bookmarkStart w:id="346" w:name="_Toc90502539"/>
      <w:bookmarkStart w:id="347" w:name="_Toc91068792"/>
      <w:bookmarkStart w:id="348" w:name="_Toc91069048"/>
      <w:bookmarkStart w:id="349" w:name="_Toc120821052"/>
      <w:bookmarkStart w:id="350" w:name="_Toc121083887"/>
      <w:bookmarkStart w:id="351" w:name="_Toc121137992"/>
      <w:bookmarkStart w:id="352" w:name="_Toc121138494"/>
      <w:bookmarkStart w:id="353" w:name="_Toc121138565"/>
      <w:bookmarkStart w:id="354" w:name="_Toc121138690"/>
      <w:bookmarkStart w:id="355" w:name="_Toc121138798"/>
      <w:bookmarkStart w:id="356" w:name="_Toc121150947"/>
      <w:bookmarkStart w:id="357" w:name="_Toc121478498"/>
      <w:bookmarkStart w:id="358" w:name="_Toc121478613"/>
      <w:bookmarkStart w:id="359" w:name="_Toc121486297"/>
      <w:bookmarkStart w:id="360" w:name="_Toc121486895"/>
      <w:bookmarkStart w:id="361" w:name="_Toc121488991"/>
      <w:bookmarkStart w:id="362" w:name="_Toc121489093"/>
      <w:bookmarkStart w:id="363" w:name="_Toc121512731"/>
      <w:bookmarkStart w:id="364" w:name="_Toc121513486"/>
      <w:bookmarkStart w:id="365" w:name="_Toc142901249"/>
      <w:bookmarkStart w:id="366" w:name="_Toc144369473"/>
      <w:bookmarkStart w:id="367" w:name="_Toc144369492"/>
      <w:bookmarkStart w:id="368" w:name="_Toc144369538"/>
      <w:bookmarkStart w:id="369" w:name="_Toc144369567"/>
      <w:bookmarkStart w:id="370" w:name="_Toc144371250"/>
      <w:bookmarkStart w:id="371" w:name="_Toc144371287"/>
      <w:bookmarkStart w:id="372" w:name="_Toc144371309"/>
      <w:bookmarkStart w:id="373" w:name="_Toc144371414"/>
      <w:bookmarkStart w:id="374" w:name="_Toc144371642"/>
      <w:bookmarkStart w:id="375" w:name="_Toc144371786"/>
      <w:bookmarkStart w:id="376" w:name="_Toc144371851"/>
      <w:bookmarkStart w:id="377" w:name="_Toc144403785"/>
      <w:bookmarkStart w:id="378" w:name="_Toc144728773"/>
      <w:bookmarkStart w:id="379" w:name="_Toc144729951"/>
      <w:bookmarkStart w:id="380" w:name="_Toc144730293"/>
      <w:bookmarkStart w:id="381" w:name="_Toc144730516"/>
      <w:bookmarkStart w:id="382" w:name="_Toc144730821"/>
      <w:bookmarkStart w:id="383" w:name="_Toc144730862"/>
      <w:bookmarkStart w:id="384" w:name="_Toc144730948"/>
      <w:bookmarkStart w:id="385" w:name="_Toc144731095"/>
      <w:bookmarkStart w:id="386" w:name="_Toc144731221"/>
      <w:bookmarkStart w:id="387" w:name="_Toc144731314"/>
      <w:bookmarkStart w:id="388" w:name="_Toc144731364"/>
      <w:bookmarkStart w:id="389" w:name="_Toc144731435"/>
      <w:bookmarkStart w:id="390" w:name="_Toc144893440"/>
      <w:bookmarkStart w:id="391" w:name="_Toc145921503"/>
      <w:bookmarkStart w:id="392" w:name="_Toc145928801"/>
      <w:bookmarkStart w:id="393" w:name="_Toc153359735"/>
      <w:bookmarkStart w:id="394" w:name="_Toc153360345"/>
      <w:bookmarkStart w:id="395" w:name="_Toc153360367"/>
      <w:bookmarkStart w:id="396" w:name="_Toc153360485"/>
      <w:bookmarkStart w:id="397" w:name="_Toc153360715"/>
      <w:bookmarkStart w:id="398" w:name="_Toc153360954"/>
      <w:bookmarkStart w:id="399" w:name="_Toc153361022"/>
      <w:bookmarkStart w:id="400" w:name="_Toc153361085"/>
      <w:bookmarkStart w:id="401" w:name="_Toc153361108"/>
      <w:bookmarkStart w:id="402" w:name="_Toc153361138"/>
      <w:bookmarkStart w:id="403" w:name="_Toc153361178"/>
      <w:bookmarkStart w:id="404" w:name="_Toc164327144"/>
      <w:bookmarkStart w:id="405" w:name="_Toc167777340"/>
      <w:bookmarkStart w:id="406" w:name="_Toc167777504"/>
      <w:bookmarkStart w:id="407" w:name="_Toc167777574"/>
      <w:bookmarkStart w:id="408" w:name="_Toc167779599"/>
      <w:bookmarkStart w:id="409" w:name="_Toc167780236"/>
      <w:bookmarkStart w:id="410" w:name="_Toc167780518"/>
      <w:bookmarkStart w:id="411" w:name="_Toc167915256"/>
      <w:bookmarkStart w:id="412" w:name="_Toc168422543"/>
      <w:bookmarkStart w:id="413" w:name="_Toc168422573"/>
      <w:bookmarkStart w:id="414" w:name="_Toc190093581"/>
      <w:bookmarkStart w:id="415" w:name="_Toc190093918"/>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4E63F641" w14:textId="77777777" w:rsidR="003816AC" w:rsidRPr="005B5AAD" w:rsidRDefault="003816AC" w:rsidP="00642367">
      <w:pPr>
        <w:pStyle w:val="Prrafodelista"/>
        <w:keepNext/>
        <w:keepLines/>
        <w:numPr>
          <w:ilvl w:val="0"/>
          <w:numId w:val="12"/>
        </w:numPr>
        <w:spacing w:before="40" w:after="0" w:line="276" w:lineRule="auto"/>
        <w:contextualSpacing w:val="0"/>
        <w:outlineLvl w:val="2"/>
        <w:rPr>
          <w:rFonts w:eastAsia="Cambria" w:cs="Arial"/>
          <w:b/>
          <w:vanish/>
          <w:color w:val="FF0000"/>
          <w:sz w:val="20"/>
          <w:szCs w:val="20"/>
          <w:lang w:eastAsia="es-CO"/>
        </w:rPr>
      </w:pPr>
      <w:bookmarkStart w:id="416" w:name="_Toc89527217"/>
      <w:bookmarkStart w:id="417" w:name="_Toc89606569"/>
      <w:bookmarkStart w:id="418" w:name="_Toc89606692"/>
      <w:bookmarkStart w:id="419" w:name="_Toc89645909"/>
      <w:bookmarkStart w:id="420" w:name="_Toc89646326"/>
      <w:bookmarkStart w:id="421" w:name="_Toc89646365"/>
      <w:bookmarkStart w:id="422" w:name="_Toc90502540"/>
      <w:bookmarkStart w:id="423" w:name="_Toc91068793"/>
      <w:bookmarkStart w:id="424" w:name="_Toc91069049"/>
      <w:bookmarkStart w:id="425" w:name="_Toc120821053"/>
      <w:bookmarkStart w:id="426" w:name="_Toc121083888"/>
      <w:bookmarkStart w:id="427" w:name="_Toc121137993"/>
      <w:bookmarkStart w:id="428" w:name="_Toc121138495"/>
      <w:bookmarkStart w:id="429" w:name="_Toc121138566"/>
      <w:bookmarkStart w:id="430" w:name="_Toc121138691"/>
      <w:bookmarkStart w:id="431" w:name="_Toc121138799"/>
      <w:bookmarkStart w:id="432" w:name="_Toc121150948"/>
      <w:bookmarkStart w:id="433" w:name="_Toc121478499"/>
      <w:bookmarkStart w:id="434" w:name="_Toc121478614"/>
      <w:bookmarkStart w:id="435" w:name="_Toc121486298"/>
      <w:bookmarkStart w:id="436" w:name="_Toc121486896"/>
      <w:bookmarkStart w:id="437" w:name="_Toc121488992"/>
      <w:bookmarkStart w:id="438" w:name="_Toc121489094"/>
      <w:bookmarkStart w:id="439" w:name="_Toc121512732"/>
      <w:bookmarkStart w:id="440" w:name="_Toc121513487"/>
      <w:bookmarkStart w:id="441" w:name="_Toc142901250"/>
      <w:bookmarkStart w:id="442" w:name="_Toc144369474"/>
      <w:bookmarkStart w:id="443" w:name="_Toc144369493"/>
      <w:bookmarkStart w:id="444" w:name="_Toc144369539"/>
      <w:bookmarkStart w:id="445" w:name="_Toc144369568"/>
      <w:bookmarkStart w:id="446" w:name="_Toc144371251"/>
      <w:bookmarkStart w:id="447" w:name="_Toc144371288"/>
      <w:bookmarkStart w:id="448" w:name="_Toc144371310"/>
      <w:bookmarkStart w:id="449" w:name="_Toc144371415"/>
      <w:bookmarkStart w:id="450" w:name="_Toc144371643"/>
      <w:bookmarkStart w:id="451" w:name="_Toc144371787"/>
      <w:bookmarkStart w:id="452" w:name="_Toc144371852"/>
      <w:bookmarkStart w:id="453" w:name="_Toc144403786"/>
      <w:bookmarkStart w:id="454" w:name="_Toc144728774"/>
      <w:bookmarkStart w:id="455" w:name="_Toc144729952"/>
      <w:bookmarkStart w:id="456" w:name="_Toc144730294"/>
      <w:bookmarkStart w:id="457" w:name="_Toc144730517"/>
      <w:bookmarkStart w:id="458" w:name="_Toc144730822"/>
      <w:bookmarkStart w:id="459" w:name="_Toc144730863"/>
      <w:bookmarkStart w:id="460" w:name="_Toc144730949"/>
      <w:bookmarkStart w:id="461" w:name="_Toc144731096"/>
      <w:bookmarkStart w:id="462" w:name="_Toc144731222"/>
      <w:bookmarkStart w:id="463" w:name="_Toc144731315"/>
      <w:bookmarkStart w:id="464" w:name="_Toc144731365"/>
      <w:bookmarkStart w:id="465" w:name="_Toc144731436"/>
      <w:bookmarkStart w:id="466" w:name="_Toc144893441"/>
      <w:bookmarkStart w:id="467" w:name="_Toc145921504"/>
      <w:bookmarkStart w:id="468" w:name="_Toc145928802"/>
      <w:bookmarkStart w:id="469" w:name="_Toc153359736"/>
      <w:bookmarkStart w:id="470" w:name="_Toc153360346"/>
      <w:bookmarkStart w:id="471" w:name="_Toc153360368"/>
      <w:bookmarkStart w:id="472" w:name="_Toc153360486"/>
      <w:bookmarkStart w:id="473" w:name="_Toc153360716"/>
      <w:bookmarkStart w:id="474" w:name="_Toc153360955"/>
      <w:bookmarkStart w:id="475" w:name="_Toc153361023"/>
      <w:bookmarkStart w:id="476" w:name="_Toc153361086"/>
      <w:bookmarkStart w:id="477" w:name="_Toc153361109"/>
      <w:bookmarkStart w:id="478" w:name="_Toc153361139"/>
      <w:bookmarkStart w:id="479" w:name="_Toc153361179"/>
      <w:bookmarkStart w:id="480" w:name="_Toc164327145"/>
      <w:bookmarkStart w:id="481" w:name="_Toc167777341"/>
      <w:bookmarkStart w:id="482" w:name="_Toc167777505"/>
      <w:bookmarkStart w:id="483" w:name="_Toc167777575"/>
      <w:bookmarkStart w:id="484" w:name="_Toc167779600"/>
      <w:bookmarkStart w:id="485" w:name="_Toc167780237"/>
      <w:bookmarkStart w:id="486" w:name="_Toc167780519"/>
      <w:bookmarkStart w:id="487" w:name="_Toc167915257"/>
      <w:bookmarkStart w:id="488" w:name="_Toc168422544"/>
      <w:bookmarkStart w:id="489" w:name="_Toc168422574"/>
      <w:bookmarkStart w:id="490" w:name="_Toc190093582"/>
      <w:bookmarkStart w:id="491" w:name="_Toc190093919"/>
      <w:bookmarkStart w:id="492" w:name="_Toc89523051"/>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2F2ABC93" w14:textId="77777777" w:rsidR="003816AC" w:rsidRPr="005B5AAD" w:rsidRDefault="003816AC" w:rsidP="00642367">
      <w:pPr>
        <w:pStyle w:val="Prrafodelista"/>
        <w:keepNext/>
        <w:keepLines/>
        <w:numPr>
          <w:ilvl w:val="1"/>
          <w:numId w:val="12"/>
        </w:numPr>
        <w:spacing w:before="40" w:after="0" w:line="276" w:lineRule="auto"/>
        <w:contextualSpacing w:val="0"/>
        <w:outlineLvl w:val="2"/>
        <w:rPr>
          <w:rFonts w:eastAsia="Cambria" w:cs="Arial"/>
          <w:b/>
          <w:vanish/>
          <w:color w:val="FF0000"/>
          <w:sz w:val="20"/>
          <w:szCs w:val="20"/>
          <w:lang w:eastAsia="es-CO"/>
        </w:rPr>
      </w:pPr>
      <w:bookmarkStart w:id="493" w:name="_Toc89606570"/>
      <w:bookmarkStart w:id="494" w:name="_Toc89606693"/>
      <w:bookmarkStart w:id="495" w:name="_Toc89645910"/>
      <w:bookmarkStart w:id="496" w:name="_Toc89646327"/>
      <w:bookmarkStart w:id="497" w:name="_Toc89646366"/>
      <w:bookmarkStart w:id="498" w:name="_Toc90502541"/>
      <w:bookmarkStart w:id="499" w:name="_Toc91068794"/>
      <w:bookmarkStart w:id="500" w:name="_Toc91069050"/>
      <w:bookmarkStart w:id="501" w:name="_Toc120821054"/>
      <w:bookmarkStart w:id="502" w:name="_Toc121083889"/>
      <w:bookmarkStart w:id="503" w:name="_Toc121137994"/>
      <w:bookmarkStart w:id="504" w:name="_Toc121138496"/>
      <w:bookmarkStart w:id="505" w:name="_Toc121138567"/>
      <w:bookmarkStart w:id="506" w:name="_Toc121138692"/>
      <w:bookmarkStart w:id="507" w:name="_Toc121138800"/>
      <w:bookmarkStart w:id="508" w:name="_Toc121150949"/>
      <w:bookmarkStart w:id="509" w:name="_Toc121478500"/>
      <w:bookmarkStart w:id="510" w:name="_Toc121478615"/>
      <w:bookmarkStart w:id="511" w:name="_Toc121486299"/>
      <w:bookmarkStart w:id="512" w:name="_Toc121486897"/>
      <w:bookmarkStart w:id="513" w:name="_Toc121488993"/>
      <w:bookmarkStart w:id="514" w:name="_Toc121489095"/>
      <w:bookmarkStart w:id="515" w:name="_Toc121512733"/>
      <w:bookmarkStart w:id="516" w:name="_Toc121513488"/>
      <w:bookmarkStart w:id="517" w:name="_Toc142901251"/>
      <w:bookmarkStart w:id="518" w:name="_Toc144369475"/>
      <w:bookmarkStart w:id="519" w:name="_Toc144369494"/>
      <w:bookmarkStart w:id="520" w:name="_Toc144369540"/>
      <w:bookmarkStart w:id="521" w:name="_Toc144369569"/>
      <w:bookmarkStart w:id="522" w:name="_Toc144371252"/>
      <w:bookmarkStart w:id="523" w:name="_Toc144371289"/>
      <w:bookmarkStart w:id="524" w:name="_Toc144371311"/>
      <w:bookmarkStart w:id="525" w:name="_Toc144371416"/>
      <w:bookmarkStart w:id="526" w:name="_Toc144371644"/>
      <w:bookmarkStart w:id="527" w:name="_Toc144371788"/>
      <w:bookmarkStart w:id="528" w:name="_Toc144371853"/>
      <w:bookmarkStart w:id="529" w:name="_Toc144403787"/>
      <w:bookmarkStart w:id="530" w:name="_Toc144728775"/>
      <w:bookmarkStart w:id="531" w:name="_Toc144729953"/>
      <w:bookmarkStart w:id="532" w:name="_Toc144730295"/>
      <w:bookmarkStart w:id="533" w:name="_Toc144730518"/>
      <w:bookmarkStart w:id="534" w:name="_Toc144730823"/>
      <w:bookmarkStart w:id="535" w:name="_Toc144730864"/>
      <w:bookmarkStart w:id="536" w:name="_Toc144730950"/>
      <w:bookmarkStart w:id="537" w:name="_Toc144731097"/>
      <w:bookmarkStart w:id="538" w:name="_Toc144731223"/>
      <w:bookmarkStart w:id="539" w:name="_Toc144731316"/>
      <w:bookmarkStart w:id="540" w:name="_Toc144731366"/>
      <w:bookmarkStart w:id="541" w:name="_Toc144731437"/>
      <w:bookmarkStart w:id="542" w:name="_Toc144893442"/>
      <w:bookmarkStart w:id="543" w:name="_Toc145921505"/>
      <w:bookmarkStart w:id="544" w:name="_Toc145928803"/>
      <w:bookmarkStart w:id="545" w:name="_Toc153359737"/>
      <w:bookmarkStart w:id="546" w:name="_Toc153360347"/>
      <w:bookmarkStart w:id="547" w:name="_Toc153360369"/>
      <w:bookmarkStart w:id="548" w:name="_Toc153360487"/>
      <w:bookmarkStart w:id="549" w:name="_Toc153360717"/>
      <w:bookmarkStart w:id="550" w:name="_Toc153360956"/>
      <w:bookmarkStart w:id="551" w:name="_Toc153361024"/>
      <w:bookmarkStart w:id="552" w:name="_Toc153361087"/>
      <w:bookmarkStart w:id="553" w:name="_Toc153361110"/>
      <w:bookmarkStart w:id="554" w:name="_Toc153361140"/>
      <w:bookmarkStart w:id="555" w:name="_Toc153361180"/>
      <w:bookmarkStart w:id="556" w:name="_Toc164327146"/>
      <w:bookmarkStart w:id="557" w:name="_Toc167777342"/>
      <w:bookmarkStart w:id="558" w:name="_Toc167777506"/>
      <w:bookmarkStart w:id="559" w:name="_Toc167777576"/>
      <w:bookmarkStart w:id="560" w:name="_Toc167779601"/>
      <w:bookmarkStart w:id="561" w:name="_Toc167780238"/>
      <w:bookmarkStart w:id="562" w:name="_Toc167780520"/>
      <w:bookmarkStart w:id="563" w:name="_Toc167915258"/>
      <w:bookmarkStart w:id="564" w:name="_Toc168422545"/>
      <w:bookmarkStart w:id="565" w:name="_Toc168422575"/>
      <w:bookmarkStart w:id="566" w:name="_Toc190093583"/>
      <w:bookmarkStart w:id="567" w:name="_Toc190093920"/>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7A459A70" w14:textId="77777777" w:rsidR="003816AC" w:rsidRPr="005B5AAD" w:rsidRDefault="003816AC" w:rsidP="00642367">
      <w:pPr>
        <w:pStyle w:val="Prrafodelista"/>
        <w:keepNext/>
        <w:keepLines/>
        <w:numPr>
          <w:ilvl w:val="1"/>
          <w:numId w:val="12"/>
        </w:numPr>
        <w:spacing w:before="40" w:after="0" w:line="276" w:lineRule="auto"/>
        <w:contextualSpacing w:val="0"/>
        <w:outlineLvl w:val="2"/>
        <w:rPr>
          <w:rFonts w:eastAsia="Cambria" w:cs="Arial"/>
          <w:b/>
          <w:vanish/>
          <w:color w:val="FF0000"/>
          <w:sz w:val="20"/>
          <w:szCs w:val="20"/>
          <w:lang w:eastAsia="es-CO"/>
        </w:rPr>
      </w:pPr>
      <w:bookmarkStart w:id="568" w:name="_Toc89606571"/>
      <w:bookmarkStart w:id="569" w:name="_Toc89606694"/>
      <w:bookmarkStart w:id="570" w:name="_Toc89645911"/>
      <w:bookmarkStart w:id="571" w:name="_Toc89646328"/>
      <w:bookmarkStart w:id="572" w:name="_Toc89646367"/>
      <w:bookmarkStart w:id="573" w:name="_Toc90502542"/>
      <w:bookmarkStart w:id="574" w:name="_Toc91068795"/>
      <w:bookmarkStart w:id="575" w:name="_Toc91069051"/>
      <w:bookmarkStart w:id="576" w:name="_Toc120821055"/>
      <w:bookmarkStart w:id="577" w:name="_Toc121083890"/>
      <w:bookmarkStart w:id="578" w:name="_Toc121137995"/>
      <w:bookmarkStart w:id="579" w:name="_Toc121138497"/>
      <w:bookmarkStart w:id="580" w:name="_Toc121138568"/>
      <w:bookmarkStart w:id="581" w:name="_Toc121138693"/>
      <w:bookmarkStart w:id="582" w:name="_Toc121138801"/>
      <w:bookmarkStart w:id="583" w:name="_Toc121150950"/>
      <w:bookmarkStart w:id="584" w:name="_Toc121478501"/>
      <w:bookmarkStart w:id="585" w:name="_Toc121478616"/>
      <w:bookmarkStart w:id="586" w:name="_Toc121486300"/>
      <w:bookmarkStart w:id="587" w:name="_Toc121486898"/>
      <w:bookmarkStart w:id="588" w:name="_Toc121488994"/>
      <w:bookmarkStart w:id="589" w:name="_Toc121489096"/>
      <w:bookmarkStart w:id="590" w:name="_Toc121512734"/>
      <w:bookmarkStart w:id="591" w:name="_Toc121513489"/>
      <w:bookmarkStart w:id="592" w:name="_Toc142901252"/>
      <w:bookmarkStart w:id="593" w:name="_Toc144369476"/>
      <w:bookmarkStart w:id="594" w:name="_Toc144369495"/>
      <w:bookmarkStart w:id="595" w:name="_Toc144369541"/>
      <w:bookmarkStart w:id="596" w:name="_Toc144369570"/>
      <w:bookmarkStart w:id="597" w:name="_Toc144371253"/>
      <w:bookmarkStart w:id="598" w:name="_Toc144371290"/>
      <w:bookmarkStart w:id="599" w:name="_Toc144371312"/>
      <w:bookmarkStart w:id="600" w:name="_Toc144371417"/>
      <w:bookmarkStart w:id="601" w:name="_Toc144371645"/>
      <w:bookmarkStart w:id="602" w:name="_Toc144371789"/>
      <w:bookmarkStart w:id="603" w:name="_Toc144371854"/>
      <w:bookmarkStart w:id="604" w:name="_Toc144403788"/>
      <w:bookmarkStart w:id="605" w:name="_Toc144728776"/>
      <w:bookmarkStart w:id="606" w:name="_Toc144729954"/>
      <w:bookmarkStart w:id="607" w:name="_Toc144730296"/>
      <w:bookmarkStart w:id="608" w:name="_Toc144730519"/>
      <w:bookmarkStart w:id="609" w:name="_Toc144730824"/>
      <w:bookmarkStart w:id="610" w:name="_Toc144730865"/>
      <w:bookmarkStart w:id="611" w:name="_Toc144730951"/>
      <w:bookmarkStart w:id="612" w:name="_Toc144731098"/>
      <w:bookmarkStart w:id="613" w:name="_Toc144731224"/>
      <w:bookmarkStart w:id="614" w:name="_Toc144731317"/>
      <w:bookmarkStart w:id="615" w:name="_Toc144731367"/>
      <w:bookmarkStart w:id="616" w:name="_Toc144731438"/>
      <w:bookmarkStart w:id="617" w:name="_Toc144893443"/>
      <w:bookmarkStart w:id="618" w:name="_Toc145921506"/>
      <w:bookmarkStart w:id="619" w:name="_Toc145928804"/>
      <w:bookmarkStart w:id="620" w:name="_Toc153359738"/>
      <w:bookmarkStart w:id="621" w:name="_Toc153360348"/>
      <w:bookmarkStart w:id="622" w:name="_Toc153360370"/>
      <w:bookmarkStart w:id="623" w:name="_Toc153360488"/>
      <w:bookmarkStart w:id="624" w:name="_Toc153360718"/>
      <w:bookmarkStart w:id="625" w:name="_Toc153360957"/>
      <w:bookmarkStart w:id="626" w:name="_Toc153361025"/>
      <w:bookmarkStart w:id="627" w:name="_Toc153361088"/>
      <w:bookmarkStart w:id="628" w:name="_Toc153361111"/>
      <w:bookmarkStart w:id="629" w:name="_Toc153361141"/>
      <w:bookmarkStart w:id="630" w:name="_Toc153361181"/>
      <w:bookmarkStart w:id="631" w:name="_Toc164327147"/>
      <w:bookmarkStart w:id="632" w:name="_Toc167777343"/>
      <w:bookmarkStart w:id="633" w:name="_Toc167777507"/>
      <w:bookmarkStart w:id="634" w:name="_Toc167777577"/>
      <w:bookmarkStart w:id="635" w:name="_Toc167779602"/>
      <w:bookmarkStart w:id="636" w:name="_Toc167780239"/>
      <w:bookmarkStart w:id="637" w:name="_Toc167780521"/>
      <w:bookmarkStart w:id="638" w:name="_Toc167915259"/>
      <w:bookmarkStart w:id="639" w:name="_Toc168422546"/>
      <w:bookmarkStart w:id="640" w:name="_Toc168422576"/>
      <w:bookmarkStart w:id="641" w:name="_Toc190093584"/>
      <w:bookmarkStart w:id="642" w:name="_Toc190093921"/>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1F02DD66" w14:textId="039EB78D" w:rsidR="00A8634C" w:rsidRPr="002B3DC2" w:rsidRDefault="00A8634C" w:rsidP="00B64D43">
      <w:pPr>
        <w:rPr>
          <w:rFonts w:eastAsia="Arial" w:cs="Arial"/>
          <w:b/>
          <w:bCs/>
          <w:color w:val="auto"/>
          <w:highlight w:val="cyan"/>
        </w:rPr>
      </w:pPr>
      <w:r w:rsidRPr="002B3DC2">
        <w:rPr>
          <w:rFonts w:eastAsia="Arial" w:cs="Arial"/>
          <w:b/>
          <w:bCs/>
          <w:color w:val="auto"/>
          <w:highlight w:val="cyan"/>
        </w:rPr>
        <w:t>I</w:t>
      </w:r>
      <w:r w:rsidRPr="002B3DC2">
        <w:rPr>
          <w:rFonts w:eastAsia="Arial" w:cs="Arial"/>
          <w:b/>
          <w:bCs/>
          <w:color w:val="auto"/>
          <w:sz w:val="20"/>
          <w:highlight w:val="cyan"/>
        </w:rPr>
        <w:t>NTERVENCIONES</w:t>
      </w:r>
      <w:bookmarkEnd w:id="492"/>
      <w:r w:rsidRPr="002B3DC2">
        <w:rPr>
          <w:rFonts w:eastAsia="Arial" w:cs="Arial"/>
          <w:b/>
          <w:bCs/>
          <w:color w:val="auto"/>
          <w:sz w:val="20"/>
          <w:highlight w:val="cyan"/>
        </w:rPr>
        <w:t xml:space="preserve"> </w:t>
      </w:r>
    </w:p>
    <w:p w14:paraId="72A5485D" w14:textId="77777777" w:rsidR="00EC24E3" w:rsidRPr="002B3DC2" w:rsidRDefault="00EC24E3" w:rsidP="00527CFC">
      <w:pPr>
        <w:pStyle w:val="Ttulo20"/>
        <w:rPr>
          <w:highlight w:val="cyan"/>
        </w:rPr>
      </w:pPr>
    </w:p>
    <w:p w14:paraId="4BF4509F" w14:textId="239C97A6" w:rsidR="00A8634C" w:rsidRPr="005B5AAD" w:rsidRDefault="00A8634C" w:rsidP="00A8634C">
      <w:pPr>
        <w:spacing w:line="276" w:lineRule="auto"/>
        <w:rPr>
          <w:rFonts w:cs="Arial"/>
          <w:color w:val="auto"/>
          <w:szCs w:val="22"/>
          <w:lang w:eastAsia="es-ES_tradnl"/>
        </w:rPr>
      </w:pPr>
      <w:r w:rsidRPr="002B3DC2">
        <w:rPr>
          <w:rFonts w:cs="Arial"/>
          <w:color w:val="auto"/>
          <w:szCs w:val="22"/>
          <w:highlight w:val="cyan"/>
          <w:lang w:eastAsia="es-ES_tradnl"/>
        </w:rPr>
        <w:t xml:space="preserve">Se definen como un conjunto de intervenciones en salud, dirigidas a las personas en sus diferentes momentos de la vida y a la familia como sujeto de atención, tiene como finalidad la valoración integral, la detección temprana, la protección específica y la educación para la salud de forma individual grupal o familiar, con el fin de potenciar o fortalecer las capacidades para el cuidado de la salud de las personas, minimizar el riesgo de enfermar o derivar oportunamente a rutas de grupo de riesgo o a los servicios de salud requeridos para el manejo de su condición de salud. </w:t>
      </w:r>
      <w:bookmarkStart w:id="643" w:name="_2lwamvv" w:colFirst="0" w:colLast="0"/>
      <w:bookmarkEnd w:id="643"/>
      <w:r w:rsidRPr="002B3DC2">
        <w:rPr>
          <w:rFonts w:cs="Arial"/>
          <w:color w:val="auto"/>
          <w:szCs w:val="22"/>
          <w:highlight w:val="cyan"/>
          <w:lang w:eastAsia="es-ES_tradnl"/>
        </w:rPr>
        <w:t xml:space="preserve">En caso de que una persona sea diagnosticada con un evento en salud, para el cual </w:t>
      </w:r>
      <w:r w:rsidR="00817426" w:rsidRPr="002B3DC2">
        <w:rPr>
          <w:rFonts w:cs="Arial"/>
          <w:color w:val="auto"/>
          <w:szCs w:val="22"/>
          <w:highlight w:val="cyan"/>
          <w:lang w:eastAsia="es-ES_tradnl"/>
        </w:rPr>
        <w:t xml:space="preserve">Ruta Integral de Atención en Salud para la Población con Riesgo </w:t>
      </w:r>
      <w:r w:rsidR="00DD1F07" w:rsidRPr="002B3DC2">
        <w:rPr>
          <w:rFonts w:cs="Arial"/>
          <w:color w:val="auto"/>
          <w:szCs w:val="22"/>
          <w:highlight w:val="cyan"/>
          <w:lang w:eastAsia="es-ES_tradnl"/>
        </w:rPr>
        <w:t xml:space="preserve">Grupo de Riesgo </w:t>
      </w:r>
      <w:bookmarkStart w:id="644" w:name="_Hlk90329428"/>
      <w:r w:rsidR="00DD1F07" w:rsidRPr="002B3DC2">
        <w:rPr>
          <w:rFonts w:cs="Arial"/>
          <w:color w:val="auto"/>
          <w:szCs w:val="22"/>
          <w:highlight w:val="cyan"/>
          <w:lang w:eastAsia="es-ES_tradnl"/>
        </w:rPr>
        <w:t xml:space="preserve">de la Población con Presencia de Alteraciones </w:t>
      </w:r>
      <w:r w:rsidR="0047126F" w:rsidRPr="002B3DC2">
        <w:rPr>
          <w:rFonts w:cs="Arial"/>
          <w:color w:val="auto"/>
          <w:szCs w:val="22"/>
          <w:highlight w:val="cyan"/>
          <w:lang w:eastAsia="es-ES_tradnl"/>
        </w:rPr>
        <w:t>Visuales</w:t>
      </w:r>
      <w:r w:rsidR="00DD1F07" w:rsidRPr="002B3DC2">
        <w:rPr>
          <w:rFonts w:cs="Arial"/>
          <w:color w:val="auto"/>
          <w:szCs w:val="22"/>
          <w:highlight w:val="cyan"/>
          <w:lang w:eastAsia="es-ES_tradnl"/>
        </w:rPr>
        <w:t xml:space="preserve"> </w:t>
      </w:r>
      <w:r w:rsidR="0047126F" w:rsidRPr="002B3DC2">
        <w:rPr>
          <w:rFonts w:cs="Arial"/>
          <w:color w:val="auto"/>
          <w:szCs w:val="22"/>
          <w:highlight w:val="cyan"/>
          <w:lang w:eastAsia="es-ES_tradnl"/>
        </w:rPr>
        <w:t xml:space="preserve">- Auditivas </w:t>
      </w:r>
      <w:r w:rsidR="00DD1F07" w:rsidRPr="002B3DC2">
        <w:rPr>
          <w:rFonts w:cs="Arial"/>
          <w:color w:val="auto"/>
          <w:szCs w:val="22"/>
          <w:highlight w:val="cyan"/>
          <w:lang w:eastAsia="es-ES_tradnl"/>
        </w:rPr>
        <w:t xml:space="preserve">y de la </w:t>
      </w:r>
      <w:r w:rsidR="0047126F" w:rsidRPr="002B3DC2">
        <w:rPr>
          <w:rFonts w:cs="Arial"/>
          <w:color w:val="auto"/>
          <w:szCs w:val="22"/>
          <w:highlight w:val="cyan"/>
          <w:lang w:eastAsia="es-ES_tradnl"/>
        </w:rPr>
        <w:t>Comunicación</w:t>
      </w:r>
      <w:bookmarkEnd w:id="644"/>
      <w:r w:rsidR="00DD1F07" w:rsidRPr="002B3DC2">
        <w:rPr>
          <w:rFonts w:cs="Arial"/>
          <w:color w:val="auto"/>
          <w:szCs w:val="22"/>
          <w:highlight w:val="cyan"/>
          <w:lang w:eastAsia="es-ES_tradnl"/>
        </w:rPr>
        <w:t xml:space="preserve">, </w:t>
      </w:r>
      <w:r w:rsidRPr="002B3DC2">
        <w:rPr>
          <w:rFonts w:cs="Arial"/>
          <w:color w:val="auto"/>
          <w:szCs w:val="22"/>
          <w:highlight w:val="cyan"/>
          <w:lang w:eastAsia="es-ES_tradnl"/>
        </w:rPr>
        <w:t xml:space="preserve">contempla intervenciones de detección temprana, debe continuar con el manejo definido según el evento y continuar con las demás atenciones e intervenciones que hacen parte de la </w:t>
      </w:r>
      <w:r w:rsidR="00817426" w:rsidRPr="002B3DC2">
        <w:rPr>
          <w:rFonts w:cs="Arial"/>
          <w:color w:val="auto"/>
          <w:szCs w:val="22"/>
          <w:highlight w:val="cyan"/>
          <w:lang w:eastAsia="es-ES_tradnl"/>
        </w:rPr>
        <w:t xml:space="preserve">Ruta Integral de Atención en Salud para la Población con Riesgo </w:t>
      </w:r>
      <w:r w:rsidR="0047126F" w:rsidRPr="002B3DC2">
        <w:rPr>
          <w:rFonts w:cs="Arial"/>
          <w:color w:val="auto"/>
          <w:szCs w:val="22"/>
          <w:highlight w:val="cyan"/>
          <w:lang w:eastAsia="es-ES_tradnl"/>
        </w:rPr>
        <w:t xml:space="preserve">de la Población con Presencia de Alteraciones </w:t>
      </w:r>
      <w:bookmarkStart w:id="645" w:name="_Hlk90375062"/>
      <w:r w:rsidR="0047126F" w:rsidRPr="002B3DC2">
        <w:rPr>
          <w:rFonts w:cs="Arial"/>
          <w:color w:val="auto"/>
          <w:szCs w:val="22"/>
          <w:highlight w:val="cyan"/>
          <w:lang w:eastAsia="es-ES_tradnl"/>
        </w:rPr>
        <w:t>Visuales - Auditivas y de la Comunicación</w:t>
      </w:r>
      <w:bookmarkEnd w:id="645"/>
    </w:p>
    <w:p w14:paraId="76C5B0EF" w14:textId="77777777" w:rsidR="00A8634C" w:rsidRPr="005B5AAD" w:rsidRDefault="00A8634C" w:rsidP="00A8634C">
      <w:pPr>
        <w:spacing w:line="276" w:lineRule="auto"/>
        <w:rPr>
          <w:rFonts w:eastAsia="Arial" w:cs="Arial"/>
          <w:bCs/>
          <w:color w:val="auto"/>
          <w:szCs w:val="22"/>
        </w:rPr>
      </w:pPr>
    </w:p>
    <w:p w14:paraId="1921C47A" w14:textId="3A1BD000" w:rsidR="00A8634C" w:rsidRPr="002B3DC2" w:rsidRDefault="00A8634C" w:rsidP="00A8634C">
      <w:pPr>
        <w:spacing w:line="276" w:lineRule="auto"/>
        <w:rPr>
          <w:rFonts w:eastAsia="Arial" w:cs="Arial"/>
          <w:bCs/>
          <w:color w:val="auto"/>
          <w:szCs w:val="22"/>
          <w:highlight w:val="cyan"/>
        </w:rPr>
      </w:pPr>
      <w:r w:rsidRPr="002B3DC2">
        <w:rPr>
          <w:rFonts w:eastAsia="Arial" w:cs="Arial"/>
          <w:bCs/>
          <w:color w:val="auto"/>
          <w:szCs w:val="22"/>
          <w:highlight w:val="cyan"/>
        </w:rPr>
        <w:t xml:space="preserve">La Ruta Integral de Atención para la población con </w:t>
      </w:r>
      <w:r w:rsidR="0047126F" w:rsidRPr="002B3DC2">
        <w:rPr>
          <w:rFonts w:eastAsia="Arial" w:cs="Arial"/>
          <w:bCs/>
          <w:color w:val="auto"/>
          <w:szCs w:val="22"/>
          <w:highlight w:val="cyan"/>
        </w:rPr>
        <w:t>de la Población con Presencia de Alteraciones Visuales - Auditivas y de la Comunicación</w:t>
      </w:r>
      <w:r w:rsidRPr="002B3DC2">
        <w:rPr>
          <w:rFonts w:eastAsia="Arial" w:cs="Arial"/>
          <w:bCs/>
          <w:color w:val="auto"/>
          <w:szCs w:val="22"/>
          <w:highlight w:val="cyan"/>
        </w:rPr>
        <w:t xml:space="preserve">. Comprende intervenciones de carácter individual y colectivo, dirigidas a promover la salud, prevenir el riesgo, prevenir la enfermedad y generar cultura del cuidado de la salud en las personas, familias y comunidades, mediante la valoración integral del estado de salud, la detección temprana de alteraciones; la protección específica y la educación para la salud. Esta ruta se aplica para toda la población residente en el territorio. Los momentos vitales y su conceptualización acogidos por las RIAS son: i) Primera infancia, ii) Infancia, iii) Adolescencia, iv) Juventud, v) Adultez y vi) Vejez. </w:t>
      </w:r>
    </w:p>
    <w:p w14:paraId="3F7B3557" w14:textId="77777777" w:rsidR="00A8634C" w:rsidRPr="002B3DC2" w:rsidRDefault="00A8634C" w:rsidP="00A8634C">
      <w:pPr>
        <w:spacing w:line="276" w:lineRule="auto"/>
        <w:rPr>
          <w:rFonts w:eastAsia="Arial" w:cs="Arial"/>
          <w:b/>
          <w:color w:val="auto"/>
          <w:szCs w:val="22"/>
          <w:highlight w:val="cyan"/>
        </w:rPr>
      </w:pPr>
    </w:p>
    <w:p w14:paraId="74BA2D35" w14:textId="52FF61B1" w:rsidR="00A8634C" w:rsidRPr="002B3DC2" w:rsidRDefault="00A8634C" w:rsidP="00A8634C">
      <w:pPr>
        <w:spacing w:line="276" w:lineRule="auto"/>
        <w:rPr>
          <w:rFonts w:cs="Arial"/>
          <w:color w:val="auto"/>
          <w:szCs w:val="22"/>
          <w:highlight w:val="cyan"/>
        </w:rPr>
      </w:pPr>
      <w:r w:rsidRPr="002B3DC2">
        <w:rPr>
          <w:rFonts w:cs="Arial"/>
          <w:color w:val="auto"/>
          <w:szCs w:val="22"/>
          <w:highlight w:val="cyan"/>
        </w:rPr>
        <w:t xml:space="preserve">A continuación, se presentan las intervenciones, procedimientos y actividades individuales, que tienen como finalidad el abordaje integral de las personas o familias referidas para atención, para el análisis de oferta y demanda de la </w:t>
      </w:r>
      <w:r w:rsidR="00817426" w:rsidRPr="002B3DC2">
        <w:rPr>
          <w:rFonts w:cs="Arial"/>
          <w:color w:val="auto"/>
          <w:szCs w:val="22"/>
          <w:highlight w:val="cyan"/>
        </w:rPr>
        <w:t xml:space="preserve">Ruta Integral de Atención en Salud para la Población con </w:t>
      </w:r>
      <w:r w:rsidR="0047126F" w:rsidRPr="002B3DC2">
        <w:rPr>
          <w:rFonts w:cs="Arial"/>
          <w:color w:val="auto"/>
          <w:szCs w:val="22"/>
          <w:highlight w:val="cyan"/>
        </w:rPr>
        <w:t xml:space="preserve">Presencia de Alteraciones Visuales - Auditivas y de la </w:t>
      </w:r>
      <w:r w:rsidR="00646CEF" w:rsidRPr="002B3DC2">
        <w:rPr>
          <w:rFonts w:cs="Arial"/>
          <w:color w:val="auto"/>
          <w:szCs w:val="22"/>
          <w:highlight w:val="cyan"/>
        </w:rPr>
        <w:t>Comunicación.</w:t>
      </w:r>
    </w:p>
    <w:p w14:paraId="2A53AE73" w14:textId="675841E0" w:rsidR="00646CEF" w:rsidRPr="002B3DC2" w:rsidRDefault="00646CEF" w:rsidP="00A8634C">
      <w:pPr>
        <w:spacing w:line="276" w:lineRule="auto"/>
        <w:rPr>
          <w:rFonts w:cs="Arial"/>
          <w:color w:val="auto"/>
          <w:szCs w:val="22"/>
          <w:highlight w:val="cyan"/>
        </w:rPr>
      </w:pPr>
    </w:p>
    <w:p w14:paraId="3FE40EE2" w14:textId="2960854D" w:rsidR="00646CEF" w:rsidRPr="002B3DC2" w:rsidRDefault="00646CEF" w:rsidP="00642367">
      <w:pPr>
        <w:pStyle w:val="Prrafodelista"/>
        <w:numPr>
          <w:ilvl w:val="0"/>
          <w:numId w:val="18"/>
        </w:numPr>
        <w:spacing w:line="276" w:lineRule="auto"/>
        <w:rPr>
          <w:rFonts w:cs="Arial"/>
          <w:color w:val="auto"/>
          <w:highlight w:val="cyan"/>
        </w:rPr>
      </w:pPr>
      <w:r w:rsidRPr="002B3DC2">
        <w:rPr>
          <w:rFonts w:cs="Arial"/>
          <w:color w:val="auto"/>
          <w:highlight w:val="cyan"/>
        </w:rPr>
        <w:t>Consulta de primera vez por especialista en Oftalmología Retinologo u Oftalmólogo Pediatra</w:t>
      </w:r>
    </w:p>
    <w:p w14:paraId="21180471" w14:textId="2D85D28B" w:rsidR="00646CEF" w:rsidRPr="002B3DC2" w:rsidRDefault="00646CEF" w:rsidP="00642367">
      <w:pPr>
        <w:pStyle w:val="Prrafodelista"/>
        <w:numPr>
          <w:ilvl w:val="0"/>
          <w:numId w:val="18"/>
        </w:numPr>
        <w:spacing w:line="276" w:lineRule="auto"/>
        <w:rPr>
          <w:rFonts w:cs="Arial"/>
          <w:color w:val="auto"/>
          <w:highlight w:val="cyan"/>
        </w:rPr>
      </w:pPr>
      <w:r w:rsidRPr="002B3DC2">
        <w:rPr>
          <w:rFonts w:cs="Arial"/>
          <w:color w:val="auto"/>
          <w:highlight w:val="cyan"/>
        </w:rPr>
        <w:t>Consulta primera vez de Optometría (Diagnóstico Defectos de refracción -Miopía Hipermetropía, Astigmatismo) Baja Visión y Ambliopía</w:t>
      </w:r>
    </w:p>
    <w:p w14:paraId="135A4A7E" w14:textId="4024980A" w:rsidR="00646CEF" w:rsidRPr="002B3DC2" w:rsidRDefault="00646CEF" w:rsidP="00642367">
      <w:pPr>
        <w:pStyle w:val="Prrafodelista"/>
        <w:numPr>
          <w:ilvl w:val="0"/>
          <w:numId w:val="18"/>
        </w:numPr>
        <w:spacing w:line="276" w:lineRule="auto"/>
        <w:rPr>
          <w:rFonts w:cs="Arial"/>
          <w:color w:val="auto"/>
          <w:highlight w:val="cyan"/>
        </w:rPr>
      </w:pPr>
      <w:r w:rsidRPr="002B3DC2">
        <w:rPr>
          <w:rFonts w:cs="Arial"/>
          <w:color w:val="auto"/>
          <w:highlight w:val="cyan"/>
        </w:rPr>
        <w:t>Entrega de dispositivos médicos</w:t>
      </w:r>
    </w:p>
    <w:p w14:paraId="56E97D51" w14:textId="1B05C775" w:rsidR="00646CEF" w:rsidRPr="002B3DC2" w:rsidRDefault="00932B03" w:rsidP="00642367">
      <w:pPr>
        <w:pStyle w:val="Prrafodelista"/>
        <w:numPr>
          <w:ilvl w:val="0"/>
          <w:numId w:val="18"/>
        </w:numPr>
        <w:spacing w:line="276" w:lineRule="auto"/>
        <w:rPr>
          <w:rFonts w:cs="Arial"/>
          <w:color w:val="auto"/>
          <w:highlight w:val="cyan"/>
        </w:rPr>
      </w:pPr>
      <w:r w:rsidRPr="002B3DC2">
        <w:rPr>
          <w:rFonts w:cs="Arial"/>
          <w:color w:val="auto"/>
          <w:highlight w:val="cyan"/>
        </w:rPr>
        <w:lastRenderedPageBreak/>
        <w:t xml:space="preserve">Consulta control de Optometría (Diagnóstico Defectos de refracción -Miopía Hipermetropía, Astigmatismo) Baja </w:t>
      </w:r>
      <w:r w:rsidR="00A462A4" w:rsidRPr="002B3DC2">
        <w:rPr>
          <w:rFonts w:cs="Arial"/>
          <w:color w:val="auto"/>
          <w:highlight w:val="cyan"/>
        </w:rPr>
        <w:t>Visión</w:t>
      </w:r>
      <w:r w:rsidRPr="002B3DC2">
        <w:rPr>
          <w:rFonts w:cs="Arial"/>
          <w:color w:val="auto"/>
          <w:highlight w:val="cyan"/>
        </w:rPr>
        <w:t xml:space="preserve"> y </w:t>
      </w:r>
      <w:r w:rsidR="00A462A4" w:rsidRPr="002B3DC2">
        <w:rPr>
          <w:rFonts w:cs="Arial"/>
          <w:color w:val="auto"/>
          <w:highlight w:val="cyan"/>
        </w:rPr>
        <w:t>Ambliopía</w:t>
      </w:r>
    </w:p>
    <w:p w14:paraId="02F0A4A3" w14:textId="6AB678F8" w:rsidR="00932B03" w:rsidRPr="002B3DC2" w:rsidRDefault="00932B03" w:rsidP="00642367">
      <w:pPr>
        <w:pStyle w:val="Prrafodelista"/>
        <w:numPr>
          <w:ilvl w:val="0"/>
          <w:numId w:val="18"/>
        </w:numPr>
        <w:spacing w:line="276" w:lineRule="auto"/>
        <w:rPr>
          <w:rFonts w:cs="Arial"/>
          <w:color w:val="auto"/>
          <w:highlight w:val="cyan"/>
        </w:rPr>
      </w:pPr>
      <w:r w:rsidRPr="002B3DC2">
        <w:rPr>
          <w:rFonts w:cs="Arial"/>
          <w:color w:val="auto"/>
          <w:highlight w:val="cyan"/>
        </w:rPr>
        <w:t>"Diagnóstico Potenciales visuales evocados"</w:t>
      </w:r>
    </w:p>
    <w:p w14:paraId="40FCEA17" w14:textId="547F5307" w:rsidR="00932B03" w:rsidRPr="002B3DC2" w:rsidRDefault="00932B03" w:rsidP="00642367">
      <w:pPr>
        <w:pStyle w:val="Prrafodelista"/>
        <w:numPr>
          <w:ilvl w:val="0"/>
          <w:numId w:val="18"/>
        </w:numPr>
        <w:spacing w:line="276" w:lineRule="auto"/>
        <w:rPr>
          <w:rFonts w:cs="Arial"/>
          <w:color w:val="auto"/>
          <w:highlight w:val="cyan"/>
        </w:rPr>
      </w:pPr>
      <w:r w:rsidRPr="002B3DC2">
        <w:rPr>
          <w:rFonts w:cs="Arial"/>
          <w:color w:val="auto"/>
          <w:highlight w:val="cyan"/>
        </w:rPr>
        <w:t>"Diagnóstico Ecografía Ocular"</w:t>
      </w:r>
    </w:p>
    <w:p w14:paraId="0370AD93" w14:textId="12F2FD23" w:rsidR="00932B03" w:rsidRPr="002B3DC2" w:rsidRDefault="00932B03" w:rsidP="00642367">
      <w:pPr>
        <w:pStyle w:val="Prrafodelista"/>
        <w:numPr>
          <w:ilvl w:val="0"/>
          <w:numId w:val="18"/>
        </w:numPr>
        <w:spacing w:line="276" w:lineRule="auto"/>
        <w:rPr>
          <w:rFonts w:cs="Arial"/>
          <w:color w:val="auto"/>
          <w:highlight w:val="cyan"/>
        </w:rPr>
      </w:pPr>
      <w:r w:rsidRPr="002B3DC2">
        <w:rPr>
          <w:rFonts w:cs="Arial"/>
          <w:color w:val="auto"/>
          <w:highlight w:val="cyan"/>
        </w:rPr>
        <w:t>"Diagnóstico Paquimetria Ocular"</w:t>
      </w:r>
    </w:p>
    <w:p w14:paraId="402DBFAE" w14:textId="3D3A7BD2" w:rsidR="00932B03" w:rsidRPr="002B3DC2" w:rsidRDefault="00932B03" w:rsidP="00642367">
      <w:pPr>
        <w:pStyle w:val="Prrafodelista"/>
        <w:numPr>
          <w:ilvl w:val="0"/>
          <w:numId w:val="18"/>
        </w:numPr>
        <w:spacing w:line="276" w:lineRule="auto"/>
        <w:rPr>
          <w:rFonts w:cs="Arial"/>
          <w:color w:val="auto"/>
          <w:highlight w:val="cyan"/>
        </w:rPr>
      </w:pPr>
      <w:r w:rsidRPr="002B3DC2">
        <w:rPr>
          <w:rFonts w:cs="Arial"/>
          <w:color w:val="auto"/>
          <w:highlight w:val="cyan"/>
        </w:rPr>
        <w:t xml:space="preserve">"Diagnóstico </w:t>
      </w:r>
      <w:proofErr w:type="spellStart"/>
      <w:r w:rsidRPr="002B3DC2">
        <w:rPr>
          <w:rFonts w:cs="Arial"/>
          <w:color w:val="auto"/>
          <w:highlight w:val="cyan"/>
        </w:rPr>
        <w:t>Interferometría</w:t>
      </w:r>
      <w:proofErr w:type="spellEnd"/>
      <w:r w:rsidRPr="002B3DC2">
        <w:rPr>
          <w:rFonts w:cs="Arial"/>
          <w:color w:val="auto"/>
          <w:highlight w:val="cyan"/>
        </w:rPr>
        <w:t xml:space="preserve"> "</w:t>
      </w:r>
    </w:p>
    <w:p w14:paraId="692AFDBD" w14:textId="17B2FBF3" w:rsidR="00932B03" w:rsidRPr="002B3DC2" w:rsidRDefault="00932B03" w:rsidP="00642367">
      <w:pPr>
        <w:pStyle w:val="Prrafodelista"/>
        <w:numPr>
          <w:ilvl w:val="0"/>
          <w:numId w:val="18"/>
        </w:numPr>
        <w:spacing w:line="276" w:lineRule="auto"/>
        <w:rPr>
          <w:rFonts w:cs="Arial"/>
          <w:color w:val="auto"/>
          <w:highlight w:val="cyan"/>
        </w:rPr>
      </w:pPr>
      <w:r w:rsidRPr="002B3DC2">
        <w:rPr>
          <w:rFonts w:cs="Arial"/>
          <w:color w:val="auto"/>
          <w:highlight w:val="cyan"/>
        </w:rPr>
        <w:t xml:space="preserve">"Diagnóstico Campo Visual </w:t>
      </w:r>
      <w:r w:rsidR="002C682E" w:rsidRPr="002B3DC2">
        <w:rPr>
          <w:rFonts w:cs="Arial"/>
          <w:color w:val="auto"/>
          <w:highlight w:val="cyan"/>
        </w:rPr>
        <w:t>Computarizado 24</w:t>
      </w:r>
      <w:r w:rsidRPr="002B3DC2">
        <w:rPr>
          <w:rFonts w:cs="Arial"/>
          <w:color w:val="auto"/>
          <w:highlight w:val="cyan"/>
        </w:rPr>
        <w:t>-2"</w:t>
      </w:r>
    </w:p>
    <w:p w14:paraId="026A2F82" w14:textId="6A575014" w:rsidR="00932B03" w:rsidRPr="002B3DC2" w:rsidRDefault="00932B03" w:rsidP="00642367">
      <w:pPr>
        <w:pStyle w:val="Prrafodelista"/>
        <w:numPr>
          <w:ilvl w:val="0"/>
          <w:numId w:val="18"/>
        </w:numPr>
        <w:spacing w:line="276" w:lineRule="auto"/>
        <w:rPr>
          <w:rFonts w:cs="Arial"/>
          <w:color w:val="auto"/>
          <w:highlight w:val="cyan"/>
        </w:rPr>
      </w:pPr>
      <w:r w:rsidRPr="002B3DC2">
        <w:rPr>
          <w:rFonts w:cs="Arial"/>
          <w:color w:val="auto"/>
          <w:highlight w:val="cyan"/>
        </w:rPr>
        <w:t xml:space="preserve">"Diagnóstico Biometría " </w:t>
      </w:r>
    </w:p>
    <w:p w14:paraId="183E7EC9" w14:textId="7E725BEA" w:rsidR="00932B03" w:rsidRPr="002B3DC2" w:rsidRDefault="00932B03" w:rsidP="00642367">
      <w:pPr>
        <w:pStyle w:val="Prrafodelista"/>
        <w:numPr>
          <w:ilvl w:val="0"/>
          <w:numId w:val="18"/>
        </w:numPr>
        <w:spacing w:line="276" w:lineRule="auto"/>
        <w:rPr>
          <w:rFonts w:cs="Arial"/>
          <w:color w:val="auto"/>
          <w:highlight w:val="cyan"/>
        </w:rPr>
      </w:pPr>
      <w:r w:rsidRPr="002B3DC2">
        <w:rPr>
          <w:rFonts w:cs="Arial"/>
          <w:color w:val="auto"/>
          <w:highlight w:val="cyan"/>
        </w:rPr>
        <w:t>"Diagnóstico Recuento de células endoteliales"</w:t>
      </w:r>
    </w:p>
    <w:p w14:paraId="1E0F8CAE" w14:textId="35AD48F2" w:rsidR="00932B03" w:rsidRPr="002B3DC2" w:rsidRDefault="00932B03" w:rsidP="00642367">
      <w:pPr>
        <w:pStyle w:val="Prrafodelista"/>
        <w:numPr>
          <w:ilvl w:val="0"/>
          <w:numId w:val="18"/>
        </w:numPr>
        <w:spacing w:line="276" w:lineRule="auto"/>
        <w:rPr>
          <w:rFonts w:cs="Arial"/>
          <w:color w:val="auto"/>
          <w:highlight w:val="cyan"/>
        </w:rPr>
      </w:pPr>
      <w:r w:rsidRPr="002B3DC2">
        <w:rPr>
          <w:rFonts w:cs="Arial"/>
          <w:color w:val="auto"/>
          <w:highlight w:val="cyan"/>
        </w:rPr>
        <w:t xml:space="preserve">"Diagnóstico </w:t>
      </w:r>
      <w:proofErr w:type="spellStart"/>
      <w:r w:rsidRPr="002B3DC2">
        <w:rPr>
          <w:rFonts w:cs="Arial"/>
          <w:color w:val="auto"/>
          <w:highlight w:val="cyan"/>
        </w:rPr>
        <w:t>Pentacam</w:t>
      </w:r>
      <w:proofErr w:type="spellEnd"/>
      <w:r w:rsidRPr="002B3DC2">
        <w:rPr>
          <w:rFonts w:cs="Arial"/>
          <w:color w:val="auto"/>
          <w:highlight w:val="cyan"/>
        </w:rPr>
        <w:t xml:space="preserve"> Topografía corneal computada por elevación NO POS"</w:t>
      </w:r>
    </w:p>
    <w:p w14:paraId="45DB2173" w14:textId="714C2B88" w:rsidR="00932B03" w:rsidRPr="002B3DC2" w:rsidRDefault="00932B03" w:rsidP="00642367">
      <w:pPr>
        <w:pStyle w:val="Prrafodelista"/>
        <w:numPr>
          <w:ilvl w:val="0"/>
          <w:numId w:val="18"/>
        </w:numPr>
        <w:spacing w:line="276" w:lineRule="auto"/>
        <w:rPr>
          <w:rFonts w:cs="Arial"/>
          <w:color w:val="auto"/>
          <w:highlight w:val="cyan"/>
        </w:rPr>
      </w:pPr>
      <w:r w:rsidRPr="002B3DC2">
        <w:rPr>
          <w:rFonts w:cs="Arial"/>
          <w:color w:val="auto"/>
          <w:highlight w:val="cyan"/>
        </w:rPr>
        <w:t xml:space="preserve">"Diagnóstico UBM </w:t>
      </w:r>
    </w:p>
    <w:p w14:paraId="2B6C0B24" w14:textId="042EC06B" w:rsidR="00932B03" w:rsidRPr="002B3DC2" w:rsidRDefault="00932B03" w:rsidP="00642367">
      <w:pPr>
        <w:pStyle w:val="Prrafodelista"/>
        <w:numPr>
          <w:ilvl w:val="0"/>
          <w:numId w:val="18"/>
        </w:numPr>
        <w:spacing w:line="276" w:lineRule="auto"/>
        <w:rPr>
          <w:rFonts w:cs="Arial"/>
          <w:color w:val="auto"/>
          <w:highlight w:val="cyan"/>
        </w:rPr>
      </w:pPr>
      <w:r w:rsidRPr="002B3DC2">
        <w:rPr>
          <w:rFonts w:cs="Arial"/>
          <w:color w:val="auto"/>
          <w:highlight w:val="cyan"/>
        </w:rPr>
        <w:t>Ecografía Ultrabiomicroscopía ocular NO POS"</w:t>
      </w:r>
    </w:p>
    <w:p w14:paraId="50D51628" w14:textId="2CA57C0A" w:rsidR="00932B03" w:rsidRPr="002B3DC2" w:rsidRDefault="00932B03" w:rsidP="00642367">
      <w:pPr>
        <w:pStyle w:val="Prrafodelista"/>
        <w:numPr>
          <w:ilvl w:val="0"/>
          <w:numId w:val="18"/>
        </w:numPr>
        <w:spacing w:line="276" w:lineRule="auto"/>
        <w:rPr>
          <w:rFonts w:cs="Arial"/>
          <w:color w:val="auto"/>
          <w:highlight w:val="cyan"/>
        </w:rPr>
      </w:pPr>
      <w:r w:rsidRPr="002B3DC2">
        <w:rPr>
          <w:rFonts w:cs="Arial"/>
          <w:color w:val="auto"/>
          <w:highlight w:val="cyan"/>
        </w:rPr>
        <w:t xml:space="preserve">"Diagnóstico Tomografía de Coherencia Óptica de segmento </w:t>
      </w:r>
      <w:r w:rsidR="00A462A4" w:rsidRPr="002B3DC2">
        <w:rPr>
          <w:rFonts w:cs="Arial"/>
          <w:color w:val="auto"/>
          <w:highlight w:val="cyan"/>
        </w:rPr>
        <w:t>posterior (</w:t>
      </w:r>
      <w:r w:rsidRPr="002B3DC2">
        <w:rPr>
          <w:rFonts w:cs="Arial"/>
          <w:color w:val="auto"/>
          <w:highlight w:val="cyan"/>
        </w:rPr>
        <w:t xml:space="preserve">OCT) NO </w:t>
      </w:r>
      <w:proofErr w:type="gramStart"/>
      <w:r w:rsidRPr="002B3DC2">
        <w:rPr>
          <w:rFonts w:cs="Arial"/>
          <w:color w:val="auto"/>
          <w:highlight w:val="cyan"/>
        </w:rPr>
        <w:t>POS</w:t>
      </w:r>
      <w:proofErr w:type="gramEnd"/>
      <w:r w:rsidRPr="002B3DC2">
        <w:rPr>
          <w:rFonts w:cs="Arial"/>
          <w:color w:val="auto"/>
          <w:highlight w:val="cyan"/>
        </w:rPr>
        <w:t xml:space="preserve"> </w:t>
      </w:r>
      <w:r w:rsidR="00DB276D" w:rsidRPr="002B3DC2">
        <w:rPr>
          <w:rFonts w:cs="Arial"/>
          <w:color w:val="auto"/>
          <w:highlight w:val="cyan"/>
        </w:rPr>
        <w:t>pero codificado por</w:t>
      </w:r>
      <w:r w:rsidRPr="002B3DC2">
        <w:rPr>
          <w:rFonts w:cs="Arial"/>
          <w:color w:val="auto"/>
          <w:highlight w:val="cyan"/>
        </w:rPr>
        <w:t xml:space="preserve"> CUPS"</w:t>
      </w:r>
    </w:p>
    <w:p w14:paraId="36E2FC09" w14:textId="5A35FC3F" w:rsidR="00646CEF" w:rsidRPr="002B3DC2" w:rsidRDefault="00932B03" w:rsidP="00642367">
      <w:pPr>
        <w:pStyle w:val="Prrafodelista"/>
        <w:numPr>
          <w:ilvl w:val="0"/>
          <w:numId w:val="18"/>
        </w:numPr>
        <w:spacing w:line="276" w:lineRule="auto"/>
        <w:rPr>
          <w:rFonts w:cs="Arial"/>
          <w:color w:val="auto"/>
          <w:highlight w:val="cyan"/>
        </w:rPr>
      </w:pPr>
      <w:r w:rsidRPr="002B3DC2">
        <w:rPr>
          <w:rFonts w:cs="Arial"/>
          <w:color w:val="auto"/>
          <w:highlight w:val="cyan"/>
        </w:rPr>
        <w:t>"Diagnóstico Glaucoma"</w:t>
      </w:r>
    </w:p>
    <w:p w14:paraId="3109164F" w14:textId="1952FA46" w:rsidR="00932B03" w:rsidRPr="002B3DC2" w:rsidRDefault="00932B03" w:rsidP="00642367">
      <w:pPr>
        <w:pStyle w:val="Prrafodelista"/>
        <w:numPr>
          <w:ilvl w:val="0"/>
          <w:numId w:val="18"/>
        </w:numPr>
        <w:spacing w:line="276" w:lineRule="auto"/>
        <w:rPr>
          <w:rFonts w:cs="Arial"/>
          <w:color w:val="auto"/>
          <w:highlight w:val="cyan"/>
        </w:rPr>
      </w:pPr>
      <w:r w:rsidRPr="002B3DC2">
        <w:rPr>
          <w:rFonts w:cs="Arial"/>
          <w:color w:val="auto"/>
          <w:highlight w:val="cyan"/>
        </w:rPr>
        <w:t xml:space="preserve">Consulta primera vez de Oftalmología </w:t>
      </w:r>
    </w:p>
    <w:p w14:paraId="0B98B809" w14:textId="1E638334" w:rsidR="00A462A4" w:rsidRPr="002B3DC2" w:rsidRDefault="00DB276D" w:rsidP="00642367">
      <w:pPr>
        <w:pStyle w:val="Prrafodelista"/>
        <w:numPr>
          <w:ilvl w:val="0"/>
          <w:numId w:val="18"/>
        </w:numPr>
        <w:spacing w:line="276" w:lineRule="auto"/>
        <w:rPr>
          <w:rFonts w:cs="Arial"/>
          <w:color w:val="auto"/>
          <w:highlight w:val="cyan"/>
        </w:rPr>
      </w:pPr>
      <w:r w:rsidRPr="002B3DC2">
        <w:rPr>
          <w:rFonts w:cs="Arial"/>
          <w:color w:val="auto"/>
          <w:highlight w:val="cyan"/>
        </w:rPr>
        <w:t xml:space="preserve">Valoración por Pediatra </w:t>
      </w:r>
    </w:p>
    <w:p w14:paraId="7CD8F7EC" w14:textId="7B779CA3" w:rsidR="00A462A4" w:rsidRPr="002B3DC2" w:rsidRDefault="00DB276D" w:rsidP="00642367">
      <w:pPr>
        <w:pStyle w:val="Prrafodelista"/>
        <w:numPr>
          <w:ilvl w:val="0"/>
          <w:numId w:val="18"/>
        </w:numPr>
        <w:spacing w:line="276" w:lineRule="auto"/>
        <w:rPr>
          <w:rFonts w:cs="Arial"/>
          <w:color w:val="auto"/>
          <w:highlight w:val="cyan"/>
        </w:rPr>
      </w:pPr>
      <w:r w:rsidRPr="002B3DC2">
        <w:rPr>
          <w:rFonts w:cs="Arial"/>
          <w:color w:val="auto"/>
          <w:highlight w:val="cyan"/>
        </w:rPr>
        <w:t>Tamizaje Auditivo Neonatal</w:t>
      </w:r>
    </w:p>
    <w:p w14:paraId="2AAC23F4" w14:textId="7F1A739D" w:rsidR="00A462A4" w:rsidRPr="002B3DC2" w:rsidRDefault="00DB276D" w:rsidP="00642367">
      <w:pPr>
        <w:pStyle w:val="Prrafodelista"/>
        <w:numPr>
          <w:ilvl w:val="0"/>
          <w:numId w:val="18"/>
        </w:numPr>
        <w:spacing w:line="276" w:lineRule="auto"/>
        <w:rPr>
          <w:rFonts w:cs="Arial"/>
          <w:color w:val="auto"/>
          <w:highlight w:val="cyan"/>
        </w:rPr>
      </w:pPr>
      <w:r w:rsidRPr="002B3DC2">
        <w:rPr>
          <w:rFonts w:cs="Arial"/>
          <w:color w:val="auto"/>
          <w:highlight w:val="cyan"/>
        </w:rPr>
        <w:t>Consulta de Primera Vez por Pediatra, Medico General, Medico Familar O Enfermera.</w:t>
      </w:r>
    </w:p>
    <w:p w14:paraId="28EC0E00" w14:textId="41BA8FDA" w:rsidR="00A462A4" w:rsidRPr="002B3DC2" w:rsidRDefault="00DB276D" w:rsidP="00642367">
      <w:pPr>
        <w:pStyle w:val="Prrafodelista"/>
        <w:numPr>
          <w:ilvl w:val="0"/>
          <w:numId w:val="18"/>
        </w:numPr>
        <w:spacing w:line="276" w:lineRule="auto"/>
        <w:rPr>
          <w:rFonts w:cs="Arial"/>
          <w:color w:val="auto"/>
          <w:highlight w:val="cyan"/>
        </w:rPr>
      </w:pPr>
      <w:r w:rsidRPr="002B3DC2">
        <w:rPr>
          <w:rFonts w:cs="Arial"/>
          <w:color w:val="auto"/>
          <w:highlight w:val="cyan"/>
        </w:rPr>
        <w:t>Tamizaje Auditivo Primera Infancia (1 Mes - 6 Meses)</w:t>
      </w:r>
    </w:p>
    <w:p w14:paraId="02E1DEFC" w14:textId="45F530D6" w:rsidR="00A462A4" w:rsidRPr="002B3DC2" w:rsidRDefault="00DB276D" w:rsidP="00642367">
      <w:pPr>
        <w:pStyle w:val="Prrafodelista"/>
        <w:numPr>
          <w:ilvl w:val="0"/>
          <w:numId w:val="18"/>
        </w:numPr>
        <w:spacing w:line="276" w:lineRule="auto"/>
        <w:rPr>
          <w:rFonts w:cs="Arial"/>
          <w:color w:val="auto"/>
          <w:highlight w:val="cyan"/>
        </w:rPr>
      </w:pPr>
      <w:r w:rsidRPr="002B3DC2">
        <w:rPr>
          <w:rFonts w:cs="Arial"/>
          <w:color w:val="auto"/>
          <w:highlight w:val="cyan"/>
        </w:rPr>
        <w:t>Tamizaje Auditivo Primera Infancia (6 Meses A 3 Años)</w:t>
      </w:r>
    </w:p>
    <w:p w14:paraId="2E3419E1" w14:textId="0124C1F3" w:rsidR="00A462A4" w:rsidRPr="002B3DC2" w:rsidRDefault="00DB276D" w:rsidP="00642367">
      <w:pPr>
        <w:pStyle w:val="Prrafodelista"/>
        <w:numPr>
          <w:ilvl w:val="0"/>
          <w:numId w:val="18"/>
        </w:numPr>
        <w:spacing w:line="276" w:lineRule="auto"/>
        <w:rPr>
          <w:rFonts w:cs="Arial"/>
          <w:color w:val="auto"/>
          <w:highlight w:val="cyan"/>
        </w:rPr>
      </w:pPr>
      <w:r w:rsidRPr="002B3DC2">
        <w:rPr>
          <w:rFonts w:cs="Arial"/>
          <w:color w:val="auto"/>
          <w:highlight w:val="cyan"/>
        </w:rPr>
        <w:t>Evaluación y Diagnostico Auditivo Primera Infancia (3 A 5 Años)</w:t>
      </w:r>
    </w:p>
    <w:p w14:paraId="1FD1864A" w14:textId="05680A6F" w:rsidR="00A462A4" w:rsidRPr="002B3DC2" w:rsidRDefault="00DB276D" w:rsidP="00642367">
      <w:pPr>
        <w:pStyle w:val="Prrafodelista"/>
        <w:numPr>
          <w:ilvl w:val="0"/>
          <w:numId w:val="18"/>
        </w:numPr>
        <w:spacing w:line="276" w:lineRule="auto"/>
        <w:rPr>
          <w:rFonts w:cs="Arial"/>
          <w:color w:val="auto"/>
          <w:highlight w:val="cyan"/>
        </w:rPr>
      </w:pPr>
      <w:r w:rsidRPr="002B3DC2">
        <w:rPr>
          <w:rFonts w:cs="Arial"/>
          <w:color w:val="auto"/>
          <w:highlight w:val="cyan"/>
        </w:rPr>
        <w:t>Evaluación y Diagnostico Auditivo Infancia y Adolescencia (De 6 A 17 Años)</w:t>
      </w:r>
    </w:p>
    <w:p w14:paraId="44197C2E" w14:textId="549178FD" w:rsidR="00A462A4" w:rsidRPr="002B3DC2" w:rsidRDefault="00DB276D" w:rsidP="00642367">
      <w:pPr>
        <w:pStyle w:val="Prrafodelista"/>
        <w:numPr>
          <w:ilvl w:val="0"/>
          <w:numId w:val="18"/>
        </w:numPr>
        <w:spacing w:line="276" w:lineRule="auto"/>
        <w:rPr>
          <w:rFonts w:cs="Arial"/>
          <w:color w:val="auto"/>
          <w:highlight w:val="cyan"/>
        </w:rPr>
      </w:pPr>
      <w:r w:rsidRPr="002B3DC2">
        <w:rPr>
          <w:rFonts w:cs="Arial"/>
          <w:color w:val="auto"/>
          <w:highlight w:val="cyan"/>
        </w:rPr>
        <w:t>Evaluación Auditivo Población Joven y Adulta (De 18 A 28 Años)</w:t>
      </w:r>
    </w:p>
    <w:p w14:paraId="20BDCC80" w14:textId="37B83ABD" w:rsidR="00A462A4" w:rsidRPr="002B3DC2" w:rsidRDefault="00DB276D" w:rsidP="00642367">
      <w:pPr>
        <w:pStyle w:val="Prrafodelista"/>
        <w:numPr>
          <w:ilvl w:val="0"/>
          <w:numId w:val="18"/>
        </w:numPr>
        <w:spacing w:line="276" w:lineRule="auto"/>
        <w:rPr>
          <w:rFonts w:cs="Arial"/>
          <w:color w:val="auto"/>
          <w:highlight w:val="cyan"/>
        </w:rPr>
      </w:pPr>
      <w:r w:rsidRPr="002B3DC2">
        <w:rPr>
          <w:rFonts w:cs="Arial"/>
          <w:color w:val="auto"/>
          <w:highlight w:val="cyan"/>
        </w:rPr>
        <w:t>Evaluación y Diagnostico Auditivo Población Adulta y Adulta Mayor (De 29 A 100 Años)</w:t>
      </w:r>
    </w:p>
    <w:p w14:paraId="2C5B1189" w14:textId="299DA647" w:rsidR="00A462A4" w:rsidRPr="002B3DC2" w:rsidRDefault="00DB276D" w:rsidP="00642367">
      <w:pPr>
        <w:pStyle w:val="Prrafodelista"/>
        <w:numPr>
          <w:ilvl w:val="0"/>
          <w:numId w:val="18"/>
        </w:numPr>
        <w:spacing w:line="276" w:lineRule="auto"/>
        <w:rPr>
          <w:rFonts w:cs="Arial"/>
          <w:color w:val="auto"/>
          <w:highlight w:val="cyan"/>
        </w:rPr>
      </w:pPr>
      <w:r w:rsidRPr="002B3DC2">
        <w:rPr>
          <w:rFonts w:cs="Arial"/>
          <w:color w:val="auto"/>
          <w:highlight w:val="cyan"/>
        </w:rPr>
        <w:t>Consulta de Primera Vez por Fonoaudiología</w:t>
      </w:r>
    </w:p>
    <w:p w14:paraId="3CBC6FBD" w14:textId="6B022548" w:rsidR="00A462A4" w:rsidRPr="002B3DC2" w:rsidRDefault="00DB276D" w:rsidP="00642367">
      <w:pPr>
        <w:pStyle w:val="Prrafodelista"/>
        <w:numPr>
          <w:ilvl w:val="0"/>
          <w:numId w:val="18"/>
        </w:numPr>
        <w:spacing w:line="276" w:lineRule="auto"/>
        <w:rPr>
          <w:rFonts w:cs="Arial"/>
          <w:color w:val="auto"/>
          <w:highlight w:val="cyan"/>
        </w:rPr>
      </w:pPr>
      <w:r w:rsidRPr="002B3DC2">
        <w:rPr>
          <w:rFonts w:cs="Arial"/>
          <w:color w:val="auto"/>
          <w:highlight w:val="cyan"/>
        </w:rPr>
        <w:t>Consulta de Primera Vez por Especialista - Orl</w:t>
      </w:r>
    </w:p>
    <w:p w14:paraId="1F58150A" w14:textId="26B23109" w:rsidR="00A462A4" w:rsidRPr="002B3DC2" w:rsidRDefault="00DB276D" w:rsidP="00642367">
      <w:pPr>
        <w:pStyle w:val="Prrafodelista"/>
        <w:numPr>
          <w:ilvl w:val="0"/>
          <w:numId w:val="18"/>
        </w:numPr>
        <w:spacing w:line="276" w:lineRule="auto"/>
        <w:rPr>
          <w:rFonts w:cs="Arial"/>
          <w:color w:val="auto"/>
          <w:highlight w:val="cyan"/>
        </w:rPr>
      </w:pPr>
      <w:r w:rsidRPr="002B3DC2">
        <w:rPr>
          <w:rFonts w:cs="Arial"/>
          <w:color w:val="auto"/>
          <w:highlight w:val="cyan"/>
        </w:rPr>
        <w:t>Intervención por Equipo Multidisciplinario</w:t>
      </w:r>
    </w:p>
    <w:p w14:paraId="1D0FF15A" w14:textId="1C966590" w:rsidR="00C22409" w:rsidRPr="002B3DC2" w:rsidRDefault="00955F2E" w:rsidP="00642367">
      <w:pPr>
        <w:pStyle w:val="Prrafodelista"/>
        <w:numPr>
          <w:ilvl w:val="0"/>
          <w:numId w:val="18"/>
        </w:numPr>
        <w:spacing w:line="276" w:lineRule="auto"/>
        <w:rPr>
          <w:rFonts w:cs="Arial"/>
          <w:color w:val="auto"/>
          <w:highlight w:val="cyan"/>
        </w:rPr>
      </w:pPr>
      <w:r w:rsidRPr="002B3DC2">
        <w:rPr>
          <w:rFonts w:cs="Arial"/>
          <w:color w:val="auto"/>
          <w:highlight w:val="cyan"/>
        </w:rPr>
        <w:t>Consulta Externa - Medicina General</w:t>
      </w:r>
    </w:p>
    <w:p w14:paraId="044F2BAE" w14:textId="203BF465" w:rsidR="00C22409" w:rsidRPr="002B3DC2" w:rsidRDefault="00955F2E" w:rsidP="00642367">
      <w:pPr>
        <w:pStyle w:val="Prrafodelista"/>
        <w:numPr>
          <w:ilvl w:val="0"/>
          <w:numId w:val="18"/>
        </w:numPr>
        <w:spacing w:line="276" w:lineRule="auto"/>
        <w:rPr>
          <w:rFonts w:cs="Arial"/>
          <w:color w:val="auto"/>
          <w:highlight w:val="cyan"/>
        </w:rPr>
      </w:pPr>
      <w:r w:rsidRPr="002B3DC2">
        <w:rPr>
          <w:rFonts w:cs="Arial"/>
          <w:color w:val="auto"/>
          <w:highlight w:val="cyan"/>
        </w:rPr>
        <w:t>Consulta Externa – Otorrinolaringología</w:t>
      </w:r>
    </w:p>
    <w:p w14:paraId="11A9F276" w14:textId="037BB0B5" w:rsidR="00C22409" w:rsidRPr="002B3DC2" w:rsidRDefault="00955F2E" w:rsidP="00642367">
      <w:pPr>
        <w:pStyle w:val="Prrafodelista"/>
        <w:numPr>
          <w:ilvl w:val="0"/>
          <w:numId w:val="18"/>
        </w:numPr>
        <w:spacing w:line="276" w:lineRule="auto"/>
        <w:rPr>
          <w:rFonts w:cs="Arial"/>
          <w:color w:val="auto"/>
          <w:highlight w:val="cyan"/>
        </w:rPr>
      </w:pPr>
      <w:r w:rsidRPr="002B3DC2">
        <w:rPr>
          <w:rFonts w:cs="Arial"/>
          <w:color w:val="auto"/>
          <w:highlight w:val="cyan"/>
        </w:rPr>
        <w:t>Apoyo Diagnóstico y Complementación Terapéutica - Fonoaudiología y/o Terapia del Lenguaje</w:t>
      </w:r>
    </w:p>
    <w:bookmarkEnd w:id="99"/>
    <w:p w14:paraId="771FA6C6" w14:textId="1A751915" w:rsidR="00817426" w:rsidRPr="005B5AAD" w:rsidRDefault="00817426" w:rsidP="001D23D4">
      <w:pPr>
        <w:spacing w:line="276" w:lineRule="auto"/>
        <w:rPr>
          <w:rFonts w:eastAsia="Calibri" w:cs="Arial"/>
          <w:color w:val="auto"/>
        </w:rPr>
      </w:pPr>
    </w:p>
    <w:p w14:paraId="7F9EDC0C" w14:textId="77777777" w:rsidR="000E6867" w:rsidRPr="005B5AAD" w:rsidRDefault="000E6867" w:rsidP="00642367">
      <w:pPr>
        <w:pStyle w:val="Prrafodelista"/>
        <w:numPr>
          <w:ilvl w:val="2"/>
          <w:numId w:val="8"/>
        </w:numPr>
        <w:spacing w:after="0" w:line="240" w:lineRule="auto"/>
        <w:contextualSpacing w:val="0"/>
        <w:rPr>
          <w:rFonts w:eastAsia="Arial" w:cs="Arial"/>
          <w:vanish/>
          <w:color w:val="auto"/>
          <w:szCs w:val="20"/>
          <w:lang w:val="es-ES" w:eastAsia="es-CO"/>
        </w:rPr>
      </w:pPr>
    </w:p>
    <w:p w14:paraId="47047D5B" w14:textId="77777777" w:rsidR="00A83D64" w:rsidRPr="005B5AAD" w:rsidRDefault="00A83D64" w:rsidP="00642367">
      <w:pPr>
        <w:pStyle w:val="Prrafodelista"/>
        <w:numPr>
          <w:ilvl w:val="2"/>
          <w:numId w:val="19"/>
        </w:numPr>
        <w:spacing w:after="0" w:line="240" w:lineRule="auto"/>
        <w:contextualSpacing w:val="0"/>
        <w:rPr>
          <w:rFonts w:eastAsia="Arial" w:cs="Arial"/>
          <w:vanish/>
          <w:color w:val="auto"/>
          <w:szCs w:val="20"/>
          <w:lang w:val="es-ES" w:eastAsia="es-CO"/>
        </w:rPr>
      </w:pPr>
    </w:p>
    <w:p w14:paraId="206C8754" w14:textId="77777777" w:rsidR="000C2FC8" w:rsidRPr="005B5AAD" w:rsidRDefault="000C2FC8" w:rsidP="00AC1422">
      <w:pPr>
        <w:pStyle w:val="Ttulo20"/>
      </w:pPr>
    </w:p>
    <w:p w14:paraId="069CF1F6" w14:textId="77777777" w:rsidR="000C2FC8" w:rsidRPr="005B5AAD" w:rsidRDefault="000C2FC8" w:rsidP="00D746FB">
      <w:pPr>
        <w:pStyle w:val="Ttulo20"/>
      </w:pPr>
    </w:p>
    <w:p w14:paraId="0A8B09D4" w14:textId="7E90731C" w:rsidR="0049127F" w:rsidRPr="005B5AAD" w:rsidRDefault="0049127F" w:rsidP="00D746FB">
      <w:pPr>
        <w:pStyle w:val="Ttulo20"/>
        <w:rPr>
          <w:szCs w:val="22"/>
        </w:rPr>
      </w:pPr>
      <w:r w:rsidRPr="002B3DC2">
        <w:rPr>
          <w:highlight w:val="cyan"/>
        </w:rPr>
        <w:t xml:space="preserve">Servicios de </w:t>
      </w:r>
      <w:r w:rsidR="00817426" w:rsidRPr="002B3DC2">
        <w:rPr>
          <w:highlight w:val="cyan"/>
        </w:rPr>
        <w:t xml:space="preserve">Ruta Integral de Atención en Salud para la Población con Riesgo o Presencia de Alteraciones </w:t>
      </w:r>
      <w:r w:rsidR="00F25780" w:rsidRPr="002B3DC2">
        <w:rPr>
          <w:highlight w:val="cyan"/>
        </w:rPr>
        <w:t>Visuales - Auditivas y de la Comunicación</w:t>
      </w:r>
    </w:p>
    <w:p w14:paraId="6358179B" w14:textId="77777777" w:rsidR="00F25780" w:rsidRPr="005B5AAD" w:rsidRDefault="00F25780" w:rsidP="00D746FB">
      <w:pPr>
        <w:pStyle w:val="Ttulo20"/>
      </w:pPr>
    </w:p>
    <w:p w14:paraId="1304C7E9" w14:textId="5E5B8539" w:rsidR="0049127F" w:rsidRPr="005B5AAD" w:rsidRDefault="0049127F" w:rsidP="0049127F">
      <w:pPr>
        <w:spacing w:line="276" w:lineRule="auto"/>
        <w:rPr>
          <w:rFonts w:cs="Arial"/>
          <w:color w:val="auto"/>
          <w:szCs w:val="22"/>
          <w:lang w:val="es-ES"/>
        </w:rPr>
      </w:pPr>
      <w:r w:rsidRPr="002B3DC2">
        <w:rPr>
          <w:rFonts w:eastAsia="Arial" w:cs="Arial"/>
          <w:color w:val="auto"/>
          <w:szCs w:val="22"/>
          <w:highlight w:val="cyan"/>
        </w:rPr>
        <w:lastRenderedPageBreak/>
        <w:t xml:space="preserve">La oferta de servicios estimada </w:t>
      </w:r>
      <w:r w:rsidRPr="002B3DC2">
        <w:rPr>
          <w:rFonts w:cs="Arial"/>
          <w:color w:val="auto"/>
          <w:szCs w:val="22"/>
          <w:highlight w:val="cyan"/>
          <w:lang w:val="es-ES"/>
        </w:rPr>
        <w:t xml:space="preserve">se realizó según datos de servicios habilitados tomando como fuente de información primaria la publicada en el Registro Especial de Prestadores de Salud – REPS del Ministerio de Salud y Protección Social </w:t>
      </w:r>
      <w:r w:rsidR="002C682E" w:rsidRPr="002B3DC2">
        <w:rPr>
          <w:rFonts w:cs="Arial"/>
          <w:color w:val="auto"/>
          <w:szCs w:val="22"/>
          <w:highlight w:val="cyan"/>
          <w:lang w:val="es-ES"/>
        </w:rPr>
        <w:t>a corte 31 de diciembre de 202</w:t>
      </w:r>
      <w:r w:rsidR="002B3DC2" w:rsidRPr="002B3DC2">
        <w:rPr>
          <w:rFonts w:cs="Arial"/>
          <w:color w:val="auto"/>
          <w:szCs w:val="22"/>
          <w:highlight w:val="cyan"/>
          <w:lang w:val="es-ES"/>
        </w:rPr>
        <w:t>4</w:t>
      </w:r>
      <w:r w:rsidRPr="002B3DC2">
        <w:rPr>
          <w:rFonts w:cs="Arial"/>
          <w:color w:val="auto"/>
          <w:szCs w:val="22"/>
          <w:highlight w:val="cyan"/>
          <w:lang w:val="es-ES"/>
        </w:rPr>
        <w:t xml:space="preserve">. </w:t>
      </w:r>
      <w:r w:rsidRPr="002B3DC2">
        <w:rPr>
          <w:rFonts w:eastAsia="Arial" w:cs="Arial"/>
          <w:color w:val="auto"/>
          <w:szCs w:val="22"/>
          <w:highlight w:val="cyan"/>
        </w:rPr>
        <w:t>Los servicios definidos dentro de la RIAS de</w:t>
      </w:r>
      <w:r w:rsidR="00253C8B" w:rsidRPr="002B3DC2">
        <w:rPr>
          <w:rFonts w:eastAsia="Arial" w:cs="Arial"/>
          <w:color w:val="auto"/>
          <w:szCs w:val="22"/>
          <w:highlight w:val="cyan"/>
        </w:rPr>
        <w:t xml:space="preserve"> la </w:t>
      </w:r>
      <w:bookmarkStart w:id="646" w:name="_Hlk89132050"/>
      <w:r w:rsidR="00253C8B" w:rsidRPr="002B3DC2">
        <w:rPr>
          <w:rFonts w:eastAsia="Arial" w:cs="Arial"/>
          <w:color w:val="auto"/>
          <w:szCs w:val="22"/>
          <w:highlight w:val="cyan"/>
        </w:rPr>
        <w:t xml:space="preserve">Ruta Integral de Atención para población con riesgo o presencia de alteraciones </w:t>
      </w:r>
      <w:bookmarkEnd w:id="646"/>
      <w:r w:rsidR="008B47E2" w:rsidRPr="002B3DC2">
        <w:rPr>
          <w:rFonts w:eastAsia="Arial" w:cs="Arial"/>
          <w:color w:val="auto"/>
          <w:szCs w:val="22"/>
          <w:highlight w:val="cyan"/>
        </w:rPr>
        <w:t xml:space="preserve">Visuales - Auditivas y de la Comunicación </w:t>
      </w:r>
      <w:r w:rsidRPr="002B3DC2">
        <w:rPr>
          <w:rFonts w:eastAsia="Arial" w:cs="Arial"/>
          <w:color w:val="auto"/>
          <w:szCs w:val="22"/>
          <w:highlight w:val="cyan"/>
        </w:rPr>
        <w:t>según las intervenciones mencionadas y el código de servicios habilitados en REPS son:</w:t>
      </w:r>
    </w:p>
    <w:p w14:paraId="3975EA78" w14:textId="77777777" w:rsidR="0049127F" w:rsidRPr="005B5AAD" w:rsidRDefault="0049127F" w:rsidP="0049127F">
      <w:pPr>
        <w:spacing w:line="276" w:lineRule="auto"/>
        <w:rPr>
          <w:rFonts w:eastAsia="Arial" w:cs="Arial"/>
          <w:b/>
          <w:color w:val="FF0000"/>
          <w:szCs w:val="22"/>
        </w:rPr>
      </w:pPr>
    </w:p>
    <w:p w14:paraId="6E10A7BC" w14:textId="77777777" w:rsidR="003848C6" w:rsidRPr="0011049F" w:rsidRDefault="003848C6" w:rsidP="00642367">
      <w:pPr>
        <w:pStyle w:val="Prrafodelista"/>
        <w:numPr>
          <w:ilvl w:val="0"/>
          <w:numId w:val="23"/>
        </w:numPr>
        <w:spacing w:line="276" w:lineRule="auto"/>
        <w:rPr>
          <w:rFonts w:eastAsia="Arial" w:cs="Arial"/>
          <w:color w:val="auto"/>
          <w:highlight w:val="cyan"/>
        </w:rPr>
      </w:pPr>
      <w:r w:rsidRPr="0011049F">
        <w:rPr>
          <w:rFonts w:eastAsia="Arial" w:cs="Arial"/>
          <w:color w:val="auto"/>
          <w:highlight w:val="cyan"/>
        </w:rPr>
        <w:t>328-MEDICINA GENERAL</w:t>
      </w:r>
    </w:p>
    <w:p w14:paraId="0FFFD208" w14:textId="77777777" w:rsidR="003848C6" w:rsidRPr="0011049F" w:rsidRDefault="003848C6" w:rsidP="00642367">
      <w:pPr>
        <w:pStyle w:val="Prrafodelista"/>
        <w:numPr>
          <w:ilvl w:val="0"/>
          <w:numId w:val="23"/>
        </w:numPr>
        <w:spacing w:line="276" w:lineRule="auto"/>
        <w:rPr>
          <w:rFonts w:eastAsia="Arial" w:cs="Arial"/>
          <w:color w:val="auto"/>
          <w:highlight w:val="cyan"/>
        </w:rPr>
      </w:pPr>
      <w:r w:rsidRPr="0011049F">
        <w:rPr>
          <w:rFonts w:eastAsia="Arial" w:cs="Arial"/>
          <w:color w:val="auto"/>
          <w:highlight w:val="cyan"/>
        </w:rPr>
        <w:t>335-OFTALMOLOGÍA</w:t>
      </w:r>
    </w:p>
    <w:p w14:paraId="642944C3" w14:textId="77777777" w:rsidR="003848C6" w:rsidRPr="0011049F" w:rsidRDefault="003848C6" w:rsidP="00642367">
      <w:pPr>
        <w:pStyle w:val="Prrafodelista"/>
        <w:numPr>
          <w:ilvl w:val="0"/>
          <w:numId w:val="23"/>
        </w:numPr>
        <w:spacing w:line="276" w:lineRule="auto"/>
        <w:rPr>
          <w:rFonts w:eastAsia="Arial" w:cs="Arial"/>
          <w:color w:val="auto"/>
          <w:highlight w:val="cyan"/>
        </w:rPr>
      </w:pPr>
      <w:r w:rsidRPr="0011049F">
        <w:rPr>
          <w:rFonts w:eastAsia="Arial" w:cs="Arial"/>
          <w:color w:val="auto"/>
          <w:highlight w:val="cyan"/>
        </w:rPr>
        <w:t>337-OPTOMETRÍA</w:t>
      </w:r>
    </w:p>
    <w:p w14:paraId="1E3FCE19" w14:textId="77777777" w:rsidR="003848C6" w:rsidRPr="0011049F" w:rsidRDefault="003848C6" w:rsidP="00642367">
      <w:pPr>
        <w:pStyle w:val="Prrafodelista"/>
        <w:numPr>
          <w:ilvl w:val="0"/>
          <w:numId w:val="23"/>
        </w:numPr>
        <w:spacing w:line="276" w:lineRule="auto"/>
        <w:rPr>
          <w:rFonts w:eastAsia="Arial" w:cs="Arial"/>
          <w:color w:val="auto"/>
          <w:highlight w:val="cyan"/>
        </w:rPr>
      </w:pPr>
      <w:r w:rsidRPr="0011049F">
        <w:rPr>
          <w:rFonts w:eastAsia="Arial" w:cs="Arial"/>
          <w:color w:val="auto"/>
          <w:highlight w:val="cyan"/>
        </w:rPr>
        <w:t>340-OTORRINOLARINGOLOGÍA</w:t>
      </w:r>
    </w:p>
    <w:p w14:paraId="72A2F4AA" w14:textId="77777777" w:rsidR="003848C6" w:rsidRPr="0011049F" w:rsidRDefault="003848C6" w:rsidP="00642367">
      <w:pPr>
        <w:pStyle w:val="Prrafodelista"/>
        <w:numPr>
          <w:ilvl w:val="0"/>
          <w:numId w:val="23"/>
        </w:numPr>
        <w:spacing w:line="276" w:lineRule="auto"/>
        <w:rPr>
          <w:rFonts w:eastAsia="Arial" w:cs="Arial"/>
          <w:color w:val="auto"/>
          <w:highlight w:val="cyan"/>
        </w:rPr>
      </w:pPr>
      <w:r w:rsidRPr="0011049F">
        <w:rPr>
          <w:rFonts w:eastAsia="Arial" w:cs="Arial"/>
          <w:color w:val="auto"/>
          <w:highlight w:val="cyan"/>
        </w:rPr>
        <w:t>740-FONOAUDIOLOGÍA Y/O TERAPIA DEL LENGUAJE</w:t>
      </w:r>
    </w:p>
    <w:p w14:paraId="63C7ABEE" w14:textId="70911112" w:rsidR="00CA7C67" w:rsidRPr="0011049F" w:rsidRDefault="003848C6" w:rsidP="00642367">
      <w:pPr>
        <w:pStyle w:val="Prrafodelista"/>
        <w:numPr>
          <w:ilvl w:val="0"/>
          <w:numId w:val="23"/>
        </w:numPr>
        <w:spacing w:line="276" w:lineRule="auto"/>
        <w:rPr>
          <w:rFonts w:eastAsia="Arial" w:cs="Arial"/>
          <w:color w:val="auto"/>
          <w:highlight w:val="cyan"/>
        </w:rPr>
      </w:pPr>
      <w:r w:rsidRPr="0011049F">
        <w:rPr>
          <w:rFonts w:eastAsia="Arial" w:cs="Arial"/>
          <w:color w:val="auto"/>
          <w:highlight w:val="cyan"/>
        </w:rPr>
        <w:t>745-IMÁGENES DIAGNOSTICAS - NO IONIZANTES</w:t>
      </w:r>
    </w:p>
    <w:p w14:paraId="5D799DD0" w14:textId="77777777" w:rsidR="008C3048" w:rsidRPr="005B5AAD" w:rsidRDefault="008C3048" w:rsidP="003848C6">
      <w:pPr>
        <w:spacing w:line="276" w:lineRule="auto"/>
        <w:rPr>
          <w:rFonts w:eastAsia="Arial" w:cs="Arial"/>
          <w:color w:val="FF0000"/>
          <w:szCs w:val="22"/>
          <w:lang w:val="pt-BR"/>
        </w:rPr>
      </w:pPr>
    </w:p>
    <w:p w14:paraId="4940B383" w14:textId="19DF0D24" w:rsidR="0049127F" w:rsidRPr="005B5AAD" w:rsidRDefault="0049127F" w:rsidP="002A6E21">
      <w:pPr>
        <w:spacing w:line="276" w:lineRule="auto"/>
        <w:rPr>
          <w:rFonts w:eastAsia="Arial" w:cs="Arial"/>
          <w:color w:val="auto"/>
          <w:szCs w:val="22"/>
          <w:lang w:val="es-ES"/>
        </w:rPr>
      </w:pPr>
      <w:r w:rsidRPr="00563627">
        <w:rPr>
          <w:rFonts w:eastAsia="Arial" w:cs="Arial"/>
          <w:color w:val="auto"/>
          <w:szCs w:val="22"/>
          <w:highlight w:val="cyan"/>
          <w:lang w:val="es-ES"/>
        </w:rPr>
        <w:t xml:space="preserve">La cantidad de servicios asociados a la </w:t>
      </w:r>
      <w:r w:rsidR="00817426" w:rsidRPr="00563627">
        <w:rPr>
          <w:rFonts w:eastAsia="Arial" w:cs="Arial"/>
          <w:color w:val="auto"/>
          <w:szCs w:val="22"/>
          <w:highlight w:val="cyan"/>
          <w:lang w:val="es-ES"/>
        </w:rPr>
        <w:t xml:space="preserve">Ruta Integral de Atención en Salud para la Población con Riesgo o Presencia de Alteraciones </w:t>
      </w:r>
      <w:r w:rsidR="008B47E2" w:rsidRPr="00563627">
        <w:rPr>
          <w:rFonts w:eastAsia="Arial" w:cs="Arial"/>
          <w:color w:val="auto"/>
          <w:szCs w:val="22"/>
          <w:highlight w:val="cyan"/>
          <w:lang w:val="es-ES"/>
        </w:rPr>
        <w:t xml:space="preserve">Visuales - Auditivas y de la Comunicación </w:t>
      </w:r>
      <w:r w:rsidRPr="00563627">
        <w:rPr>
          <w:rFonts w:eastAsia="Arial" w:cs="Arial"/>
          <w:color w:val="auto"/>
          <w:szCs w:val="22"/>
          <w:highlight w:val="cyan"/>
          <w:lang w:val="es-ES"/>
        </w:rPr>
        <w:t xml:space="preserve">de la Salud por tipo de servicios REPS según datos disponibles asciende a </w:t>
      </w:r>
      <w:r w:rsidR="00563627" w:rsidRPr="00563627">
        <w:rPr>
          <w:rFonts w:eastAsia="Arial" w:cs="Arial"/>
          <w:color w:val="auto"/>
          <w:szCs w:val="22"/>
          <w:highlight w:val="cyan"/>
          <w:lang w:val="es-ES"/>
        </w:rPr>
        <w:t>6.052</w:t>
      </w:r>
      <w:r w:rsidR="00A21967" w:rsidRPr="00563627">
        <w:rPr>
          <w:rFonts w:eastAsia="Arial" w:cs="Arial"/>
          <w:color w:val="auto"/>
          <w:szCs w:val="22"/>
          <w:highlight w:val="cyan"/>
          <w:lang w:val="es-ES"/>
        </w:rPr>
        <w:t xml:space="preserve"> </w:t>
      </w:r>
      <w:r w:rsidRPr="00563627">
        <w:rPr>
          <w:rFonts w:eastAsia="Arial" w:cs="Arial"/>
          <w:color w:val="auto"/>
          <w:szCs w:val="22"/>
          <w:highlight w:val="cyan"/>
          <w:lang w:val="es-ES"/>
        </w:rPr>
        <w:t xml:space="preserve">servicios, los cuales se concentran en el servicio de </w:t>
      </w:r>
      <w:r w:rsidR="00563627" w:rsidRPr="00563627">
        <w:rPr>
          <w:rFonts w:eastAsia="Arial" w:cs="Arial"/>
          <w:color w:val="auto"/>
          <w:szCs w:val="22"/>
          <w:highlight w:val="cyan"/>
          <w:lang w:val="es-ES"/>
        </w:rPr>
        <w:t>medicina general</w:t>
      </w:r>
      <w:r w:rsidR="00433F75" w:rsidRPr="00563627">
        <w:rPr>
          <w:rFonts w:eastAsia="Arial" w:cs="Arial"/>
          <w:color w:val="auto"/>
          <w:szCs w:val="22"/>
          <w:highlight w:val="cyan"/>
          <w:lang w:val="es-ES"/>
        </w:rPr>
        <w:t xml:space="preserve"> principalmente.</w:t>
      </w:r>
    </w:p>
    <w:p w14:paraId="52338B45" w14:textId="524EC1B8" w:rsidR="0049127F" w:rsidRPr="005B5AAD" w:rsidRDefault="0049127F" w:rsidP="0049127F">
      <w:pPr>
        <w:spacing w:line="276" w:lineRule="auto"/>
        <w:rPr>
          <w:rFonts w:eastAsia="Arial" w:cs="Arial"/>
          <w:color w:val="FF0000"/>
          <w:szCs w:val="22"/>
          <w:lang w:val="es-ES"/>
        </w:rPr>
      </w:pPr>
    </w:p>
    <w:p w14:paraId="441FA975" w14:textId="04ED4247" w:rsidR="00582DD2" w:rsidRPr="00563627" w:rsidRDefault="00B76A79" w:rsidP="00527CFC">
      <w:pPr>
        <w:pStyle w:val="Descripcin"/>
        <w:rPr>
          <w:highlight w:val="cyan"/>
        </w:rPr>
      </w:pPr>
      <w:bookmarkStart w:id="647" w:name="_Toc190093597"/>
      <w:r w:rsidRPr="005B5AAD">
        <w:t xml:space="preserve">Tabla </w:t>
      </w:r>
      <w:fldSimple w:instr=" SEQ Tabla \* ARABIC ">
        <w:r w:rsidR="00F832B7">
          <w:rPr>
            <w:noProof/>
          </w:rPr>
          <w:t>16</w:t>
        </w:r>
      </w:fldSimple>
      <w:r w:rsidRPr="005B5AAD">
        <w:rPr>
          <w:noProof/>
        </w:rPr>
        <w:t xml:space="preserve">. </w:t>
      </w:r>
      <w:r w:rsidR="00582DD2" w:rsidRPr="005B5AAD">
        <w:t xml:space="preserve">Oferta </w:t>
      </w:r>
      <w:r w:rsidR="00582DD2" w:rsidRPr="00563627">
        <w:rPr>
          <w:highlight w:val="cyan"/>
        </w:rPr>
        <w:t xml:space="preserve">de Servicios Atención Ruta Integral de Atención en Salud para la Población con Riesgo o Presencia de Alteraciones </w:t>
      </w:r>
      <w:r w:rsidR="008B47E2" w:rsidRPr="00563627">
        <w:rPr>
          <w:highlight w:val="cyan"/>
        </w:rPr>
        <w:t>Visuales - Auditivas y de la Comunicación</w:t>
      </w:r>
      <w:bookmarkEnd w:id="647"/>
    </w:p>
    <w:p w14:paraId="510A5A3B" w14:textId="77777777" w:rsidR="00563627" w:rsidRPr="00563627" w:rsidRDefault="00563627" w:rsidP="0049127F">
      <w:pPr>
        <w:rPr>
          <w:rFonts w:eastAsia="Arial" w:cs="Arial"/>
          <w:color w:val="auto"/>
          <w:sz w:val="16"/>
          <w:szCs w:val="16"/>
          <w:highlight w:val="cyan"/>
          <w:lang w:val="es-ES"/>
        </w:rPr>
      </w:pPr>
    </w:p>
    <w:tbl>
      <w:tblPr>
        <w:tblStyle w:val="Tabladecuadrcula4-nfasis5"/>
        <w:tblW w:w="5000" w:type="pct"/>
        <w:tblLook w:val="04A0" w:firstRow="1" w:lastRow="0" w:firstColumn="1" w:lastColumn="0" w:noHBand="0" w:noVBand="1"/>
      </w:tblPr>
      <w:tblGrid>
        <w:gridCol w:w="5197"/>
        <w:gridCol w:w="2624"/>
        <w:gridCol w:w="2234"/>
      </w:tblGrid>
      <w:tr w:rsidR="00563627" w:rsidRPr="00563627" w14:paraId="6FA3459F" w14:textId="77777777" w:rsidTr="0056362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84" w:type="pct"/>
            <w:noWrap/>
            <w:hideMark/>
          </w:tcPr>
          <w:p w14:paraId="14C89609" w14:textId="77777777" w:rsidR="00563627" w:rsidRPr="00563627" w:rsidRDefault="00563627" w:rsidP="00563627">
            <w:pPr>
              <w:jc w:val="center"/>
              <w:rPr>
                <w:rFonts w:cs="Arial"/>
                <w:color w:val="FFFFFF"/>
                <w:sz w:val="18"/>
                <w:szCs w:val="18"/>
                <w:highlight w:val="cyan"/>
                <w:lang w:val="en-US" w:eastAsia="en-US"/>
              </w:rPr>
            </w:pPr>
            <w:r w:rsidRPr="00563627">
              <w:rPr>
                <w:rFonts w:cs="Arial"/>
                <w:color w:val="FFFFFF"/>
                <w:sz w:val="18"/>
                <w:szCs w:val="18"/>
                <w:highlight w:val="cyan"/>
                <w:lang w:val="en-US" w:eastAsia="en-US"/>
              </w:rPr>
              <w:t>SERVICO</w:t>
            </w:r>
          </w:p>
        </w:tc>
        <w:tc>
          <w:tcPr>
            <w:tcW w:w="1305" w:type="pct"/>
            <w:hideMark/>
          </w:tcPr>
          <w:p w14:paraId="6E30947C" w14:textId="77777777" w:rsidR="00563627" w:rsidRPr="00563627" w:rsidRDefault="00563627" w:rsidP="00563627">
            <w:pPr>
              <w:jc w:val="center"/>
              <w:cnfStyle w:val="100000000000" w:firstRow="1" w:lastRow="0" w:firstColumn="0" w:lastColumn="0" w:oddVBand="0" w:evenVBand="0" w:oddHBand="0" w:evenHBand="0" w:firstRowFirstColumn="0" w:firstRowLastColumn="0" w:lastRowFirstColumn="0" w:lastRowLastColumn="0"/>
              <w:rPr>
                <w:rFonts w:cs="Arial"/>
                <w:color w:val="FFFFFF"/>
                <w:sz w:val="18"/>
                <w:szCs w:val="18"/>
                <w:highlight w:val="cyan"/>
                <w:lang w:val="en-US" w:eastAsia="en-US"/>
              </w:rPr>
            </w:pPr>
            <w:r w:rsidRPr="00563627">
              <w:rPr>
                <w:rFonts w:cs="Arial"/>
                <w:color w:val="FFFFFF"/>
                <w:sz w:val="18"/>
                <w:szCs w:val="18"/>
                <w:highlight w:val="cyan"/>
                <w:lang w:val="en-US" w:eastAsia="en-US"/>
              </w:rPr>
              <w:t>TOTAL GENERAL</w:t>
            </w:r>
          </w:p>
        </w:tc>
        <w:tc>
          <w:tcPr>
            <w:tcW w:w="1111" w:type="pct"/>
            <w:noWrap/>
            <w:hideMark/>
          </w:tcPr>
          <w:p w14:paraId="58BD423F" w14:textId="77777777" w:rsidR="00563627" w:rsidRPr="00563627" w:rsidRDefault="00563627" w:rsidP="00563627">
            <w:pPr>
              <w:jc w:val="center"/>
              <w:cnfStyle w:val="100000000000" w:firstRow="1" w:lastRow="0" w:firstColumn="0" w:lastColumn="0" w:oddVBand="0" w:evenVBand="0" w:oddHBand="0" w:evenHBand="0" w:firstRowFirstColumn="0" w:firstRowLastColumn="0" w:lastRowFirstColumn="0" w:lastRowLastColumn="0"/>
              <w:rPr>
                <w:rFonts w:cs="Arial"/>
                <w:color w:val="FFFFFF"/>
                <w:sz w:val="18"/>
                <w:szCs w:val="18"/>
                <w:highlight w:val="cyan"/>
                <w:lang w:val="en-US" w:eastAsia="en-US"/>
              </w:rPr>
            </w:pPr>
            <w:r w:rsidRPr="00563627">
              <w:rPr>
                <w:rFonts w:cs="Arial"/>
                <w:color w:val="FFFFFF"/>
                <w:sz w:val="18"/>
                <w:szCs w:val="18"/>
                <w:highlight w:val="cyan"/>
                <w:lang w:val="en-US" w:eastAsia="en-US"/>
              </w:rPr>
              <w:t>%</w:t>
            </w:r>
          </w:p>
        </w:tc>
      </w:tr>
      <w:tr w:rsidR="00563627" w:rsidRPr="00563627" w14:paraId="059D2CC3" w14:textId="77777777" w:rsidTr="00563627">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584" w:type="pct"/>
            <w:hideMark/>
          </w:tcPr>
          <w:p w14:paraId="65B2E3B0" w14:textId="5B2664CC" w:rsidR="00563627" w:rsidRPr="00563627" w:rsidRDefault="00493A1B" w:rsidP="00563627">
            <w:pPr>
              <w:jc w:val="left"/>
              <w:rPr>
                <w:rFonts w:cs="Arial"/>
                <w:color w:val="000000"/>
                <w:sz w:val="18"/>
                <w:szCs w:val="18"/>
                <w:highlight w:val="cyan"/>
                <w:lang w:eastAsia="en-US"/>
              </w:rPr>
            </w:pPr>
            <w:r>
              <w:rPr>
                <w:rFonts w:cs="Arial"/>
                <w:color w:val="000000"/>
                <w:sz w:val="18"/>
                <w:szCs w:val="18"/>
                <w:highlight w:val="cyan"/>
                <w:lang w:eastAsia="en-US"/>
              </w:rPr>
              <w:t>740-</w:t>
            </w:r>
            <w:r w:rsidR="00563627" w:rsidRPr="00563627">
              <w:rPr>
                <w:rFonts w:cs="Arial"/>
                <w:color w:val="000000"/>
                <w:sz w:val="18"/>
                <w:szCs w:val="18"/>
                <w:highlight w:val="cyan"/>
                <w:lang w:eastAsia="en-US"/>
              </w:rPr>
              <w:t>FONOAUDIOLOGÍA Y/O TERAPIA DEL LENGUAJE</w:t>
            </w:r>
          </w:p>
        </w:tc>
        <w:tc>
          <w:tcPr>
            <w:tcW w:w="1305" w:type="pct"/>
            <w:noWrap/>
            <w:hideMark/>
          </w:tcPr>
          <w:p w14:paraId="1AD5CBC1" w14:textId="77777777" w:rsidR="00563627" w:rsidRPr="00563627" w:rsidRDefault="00563627" w:rsidP="00563627">
            <w:pPr>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eastAsia="en-US"/>
              </w:rPr>
              <w:t xml:space="preserve">                              </w:t>
            </w:r>
            <w:r w:rsidRPr="00563627">
              <w:rPr>
                <w:rFonts w:cs="Arial"/>
                <w:color w:val="000000"/>
                <w:sz w:val="18"/>
                <w:szCs w:val="18"/>
                <w:highlight w:val="cyan"/>
                <w:lang w:val="en-US" w:eastAsia="en-US"/>
              </w:rPr>
              <w:t xml:space="preserve">689 </w:t>
            </w:r>
          </w:p>
        </w:tc>
        <w:tc>
          <w:tcPr>
            <w:tcW w:w="1111" w:type="pct"/>
            <w:noWrap/>
            <w:hideMark/>
          </w:tcPr>
          <w:p w14:paraId="16F66569" w14:textId="77777777" w:rsidR="00563627" w:rsidRPr="00563627" w:rsidRDefault="00563627" w:rsidP="00563627">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11,38%</w:t>
            </w:r>
          </w:p>
        </w:tc>
      </w:tr>
      <w:tr w:rsidR="00563627" w:rsidRPr="00563627" w14:paraId="6AE7133A" w14:textId="77777777" w:rsidTr="00563627">
        <w:trPr>
          <w:trHeight w:val="475"/>
        </w:trPr>
        <w:tc>
          <w:tcPr>
            <w:cnfStyle w:val="001000000000" w:firstRow="0" w:lastRow="0" w:firstColumn="1" w:lastColumn="0" w:oddVBand="0" w:evenVBand="0" w:oddHBand="0" w:evenHBand="0" w:firstRowFirstColumn="0" w:firstRowLastColumn="0" w:lastRowFirstColumn="0" w:lastRowLastColumn="0"/>
            <w:tcW w:w="2584" w:type="pct"/>
            <w:hideMark/>
          </w:tcPr>
          <w:p w14:paraId="79CAF07B" w14:textId="29C39557" w:rsidR="00563627" w:rsidRPr="00563627" w:rsidRDefault="00493A1B" w:rsidP="00563627">
            <w:pPr>
              <w:jc w:val="left"/>
              <w:rPr>
                <w:rFonts w:cs="Arial"/>
                <w:color w:val="000000"/>
                <w:sz w:val="18"/>
                <w:szCs w:val="18"/>
                <w:highlight w:val="cyan"/>
                <w:lang w:val="en-US" w:eastAsia="en-US"/>
              </w:rPr>
            </w:pPr>
            <w:r>
              <w:rPr>
                <w:rFonts w:cs="Arial"/>
                <w:color w:val="000000"/>
                <w:sz w:val="18"/>
                <w:szCs w:val="18"/>
                <w:highlight w:val="cyan"/>
                <w:lang w:val="en-US" w:eastAsia="en-US"/>
              </w:rPr>
              <w:t>745-</w:t>
            </w:r>
            <w:r w:rsidR="00563627" w:rsidRPr="00563627">
              <w:rPr>
                <w:rFonts w:cs="Arial"/>
                <w:color w:val="000000"/>
                <w:sz w:val="18"/>
                <w:szCs w:val="18"/>
                <w:highlight w:val="cyan"/>
                <w:lang w:val="en-US" w:eastAsia="en-US"/>
              </w:rPr>
              <w:t>IMÁGENES DIAGNOSTICAS - NO IONIZANTES</w:t>
            </w:r>
          </w:p>
        </w:tc>
        <w:tc>
          <w:tcPr>
            <w:tcW w:w="1305" w:type="pct"/>
            <w:noWrap/>
            <w:hideMark/>
          </w:tcPr>
          <w:p w14:paraId="79788EFF" w14:textId="77777777" w:rsidR="00563627" w:rsidRPr="00563627" w:rsidRDefault="00563627" w:rsidP="00563627">
            <w:pPr>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 xml:space="preserve">                              423 </w:t>
            </w:r>
          </w:p>
        </w:tc>
        <w:tc>
          <w:tcPr>
            <w:tcW w:w="1111" w:type="pct"/>
            <w:noWrap/>
            <w:hideMark/>
          </w:tcPr>
          <w:p w14:paraId="2112D7A2" w14:textId="77777777" w:rsidR="00563627" w:rsidRPr="00563627" w:rsidRDefault="00563627" w:rsidP="00563627">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6,99%</w:t>
            </w:r>
          </w:p>
        </w:tc>
      </w:tr>
      <w:tr w:rsidR="00563627" w:rsidRPr="00563627" w14:paraId="3806C9BA" w14:textId="77777777" w:rsidTr="0056362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84" w:type="pct"/>
            <w:hideMark/>
          </w:tcPr>
          <w:p w14:paraId="3DD98CCF" w14:textId="424F21C5" w:rsidR="00563627" w:rsidRPr="00563627" w:rsidRDefault="00493A1B" w:rsidP="00563627">
            <w:pPr>
              <w:jc w:val="left"/>
              <w:rPr>
                <w:rFonts w:cs="Arial"/>
                <w:color w:val="000000"/>
                <w:sz w:val="18"/>
                <w:szCs w:val="18"/>
                <w:highlight w:val="cyan"/>
                <w:lang w:val="en-US" w:eastAsia="en-US"/>
              </w:rPr>
            </w:pPr>
            <w:r>
              <w:rPr>
                <w:rFonts w:cs="Arial"/>
                <w:color w:val="000000"/>
                <w:sz w:val="18"/>
                <w:szCs w:val="18"/>
                <w:highlight w:val="cyan"/>
                <w:lang w:val="en-US" w:eastAsia="en-US"/>
              </w:rPr>
              <w:t>328-</w:t>
            </w:r>
            <w:r w:rsidR="00563627" w:rsidRPr="00563627">
              <w:rPr>
                <w:rFonts w:cs="Arial"/>
                <w:color w:val="000000"/>
                <w:sz w:val="18"/>
                <w:szCs w:val="18"/>
                <w:highlight w:val="cyan"/>
                <w:lang w:val="en-US" w:eastAsia="en-US"/>
              </w:rPr>
              <w:t>MEDICINA GENERAL</w:t>
            </w:r>
          </w:p>
        </w:tc>
        <w:tc>
          <w:tcPr>
            <w:tcW w:w="1305" w:type="pct"/>
            <w:noWrap/>
            <w:hideMark/>
          </w:tcPr>
          <w:p w14:paraId="5DFBBB09" w14:textId="77777777" w:rsidR="00563627" w:rsidRPr="00563627" w:rsidRDefault="00563627" w:rsidP="00563627">
            <w:pPr>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 xml:space="preserve">                           2.297 </w:t>
            </w:r>
          </w:p>
        </w:tc>
        <w:tc>
          <w:tcPr>
            <w:tcW w:w="1111" w:type="pct"/>
            <w:noWrap/>
            <w:hideMark/>
          </w:tcPr>
          <w:p w14:paraId="1D43404F" w14:textId="77777777" w:rsidR="00563627" w:rsidRPr="00563627" w:rsidRDefault="00563627" w:rsidP="00563627">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37,95%</w:t>
            </w:r>
          </w:p>
        </w:tc>
      </w:tr>
      <w:tr w:rsidR="00563627" w:rsidRPr="00563627" w14:paraId="05954C2C" w14:textId="77777777" w:rsidTr="00563627">
        <w:trPr>
          <w:trHeight w:val="300"/>
        </w:trPr>
        <w:tc>
          <w:tcPr>
            <w:cnfStyle w:val="001000000000" w:firstRow="0" w:lastRow="0" w:firstColumn="1" w:lastColumn="0" w:oddVBand="0" w:evenVBand="0" w:oddHBand="0" w:evenHBand="0" w:firstRowFirstColumn="0" w:firstRowLastColumn="0" w:lastRowFirstColumn="0" w:lastRowLastColumn="0"/>
            <w:tcW w:w="2584" w:type="pct"/>
            <w:hideMark/>
          </w:tcPr>
          <w:p w14:paraId="7775B2CB" w14:textId="27C7B1EE" w:rsidR="00563627" w:rsidRPr="00563627" w:rsidRDefault="00493A1B" w:rsidP="00563627">
            <w:pPr>
              <w:jc w:val="left"/>
              <w:rPr>
                <w:rFonts w:cs="Arial"/>
                <w:color w:val="000000"/>
                <w:sz w:val="18"/>
                <w:szCs w:val="18"/>
                <w:highlight w:val="cyan"/>
                <w:lang w:val="en-US" w:eastAsia="en-US"/>
              </w:rPr>
            </w:pPr>
            <w:r>
              <w:rPr>
                <w:rFonts w:cs="Arial"/>
                <w:color w:val="000000"/>
                <w:sz w:val="18"/>
                <w:szCs w:val="18"/>
                <w:highlight w:val="cyan"/>
                <w:lang w:val="en-US" w:eastAsia="en-US"/>
              </w:rPr>
              <w:t>335-</w:t>
            </w:r>
            <w:r w:rsidR="00563627" w:rsidRPr="00563627">
              <w:rPr>
                <w:rFonts w:cs="Arial"/>
                <w:color w:val="000000"/>
                <w:sz w:val="18"/>
                <w:szCs w:val="18"/>
                <w:highlight w:val="cyan"/>
                <w:lang w:val="en-US" w:eastAsia="en-US"/>
              </w:rPr>
              <w:t>OFTALMOLOGÍA</w:t>
            </w:r>
          </w:p>
        </w:tc>
        <w:tc>
          <w:tcPr>
            <w:tcW w:w="1305" w:type="pct"/>
            <w:noWrap/>
            <w:hideMark/>
          </w:tcPr>
          <w:p w14:paraId="795907DC" w14:textId="77777777" w:rsidR="00563627" w:rsidRPr="00563627" w:rsidRDefault="00563627" w:rsidP="00563627">
            <w:pPr>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 xml:space="preserve">                              433 </w:t>
            </w:r>
          </w:p>
        </w:tc>
        <w:tc>
          <w:tcPr>
            <w:tcW w:w="1111" w:type="pct"/>
            <w:noWrap/>
            <w:hideMark/>
          </w:tcPr>
          <w:p w14:paraId="678F7556" w14:textId="77777777" w:rsidR="00563627" w:rsidRPr="00563627" w:rsidRDefault="00563627" w:rsidP="00563627">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7,15%</w:t>
            </w:r>
          </w:p>
        </w:tc>
      </w:tr>
      <w:tr w:rsidR="00563627" w:rsidRPr="00563627" w14:paraId="5E649A36" w14:textId="77777777" w:rsidTr="0056362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84" w:type="pct"/>
            <w:hideMark/>
          </w:tcPr>
          <w:p w14:paraId="4B97E4FD" w14:textId="2982785F" w:rsidR="00563627" w:rsidRPr="00563627" w:rsidRDefault="00493A1B" w:rsidP="00563627">
            <w:pPr>
              <w:jc w:val="left"/>
              <w:rPr>
                <w:rFonts w:cs="Arial"/>
                <w:color w:val="000000"/>
                <w:sz w:val="18"/>
                <w:szCs w:val="18"/>
                <w:highlight w:val="cyan"/>
                <w:lang w:val="en-US" w:eastAsia="en-US"/>
              </w:rPr>
            </w:pPr>
            <w:r>
              <w:rPr>
                <w:rFonts w:cs="Arial"/>
                <w:color w:val="000000"/>
                <w:sz w:val="18"/>
                <w:szCs w:val="18"/>
                <w:highlight w:val="cyan"/>
                <w:lang w:val="en-US" w:eastAsia="en-US"/>
              </w:rPr>
              <w:t>337-</w:t>
            </w:r>
            <w:r w:rsidR="00563627" w:rsidRPr="00563627">
              <w:rPr>
                <w:rFonts w:cs="Arial"/>
                <w:color w:val="000000"/>
                <w:sz w:val="18"/>
                <w:szCs w:val="18"/>
                <w:highlight w:val="cyan"/>
                <w:lang w:val="en-US" w:eastAsia="en-US"/>
              </w:rPr>
              <w:t>OPTOMETRÍA</w:t>
            </w:r>
          </w:p>
        </w:tc>
        <w:tc>
          <w:tcPr>
            <w:tcW w:w="1305" w:type="pct"/>
            <w:noWrap/>
            <w:hideMark/>
          </w:tcPr>
          <w:p w14:paraId="1D388FCF" w14:textId="77777777" w:rsidR="00563627" w:rsidRPr="00563627" w:rsidRDefault="00563627" w:rsidP="00563627">
            <w:pPr>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 xml:space="preserve">                           1.854 </w:t>
            </w:r>
          </w:p>
        </w:tc>
        <w:tc>
          <w:tcPr>
            <w:tcW w:w="1111" w:type="pct"/>
            <w:noWrap/>
            <w:hideMark/>
          </w:tcPr>
          <w:p w14:paraId="1DF1C022" w14:textId="77777777" w:rsidR="00563627" w:rsidRPr="00563627" w:rsidRDefault="00563627" w:rsidP="00563627">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30,63%</w:t>
            </w:r>
          </w:p>
        </w:tc>
      </w:tr>
      <w:tr w:rsidR="00563627" w:rsidRPr="00563627" w14:paraId="61CE499F" w14:textId="77777777" w:rsidTr="00563627">
        <w:trPr>
          <w:trHeight w:val="300"/>
        </w:trPr>
        <w:tc>
          <w:tcPr>
            <w:cnfStyle w:val="001000000000" w:firstRow="0" w:lastRow="0" w:firstColumn="1" w:lastColumn="0" w:oddVBand="0" w:evenVBand="0" w:oddHBand="0" w:evenHBand="0" w:firstRowFirstColumn="0" w:firstRowLastColumn="0" w:lastRowFirstColumn="0" w:lastRowLastColumn="0"/>
            <w:tcW w:w="2584" w:type="pct"/>
            <w:noWrap/>
            <w:hideMark/>
          </w:tcPr>
          <w:p w14:paraId="547CFCDB" w14:textId="40A986C9" w:rsidR="00563627" w:rsidRPr="00563627" w:rsidRDefault="00493A1B" w:rsidP="00563627">
            <w:pPr>
              <w:jc w:val="left"/>
              <w:rPr>
                <w:rFonts w:cs="Arial"/>
                <w:color w:val="000000"/>
                <w:sz w:val="18"/>
                <w:szCs w:val="18"/>
                <w:highlight w:val="cyan"/>
                <w:lang w:val="en-US" w:eastAsia="en-US"/>
              </w:rPr>
            </w:pPr>
            <w:r>
              <w:rPr>
                <w:rFonts w:cs="Arial"/>
                <w:color w:val="000000"/>
                <w:sz w:val="18"/>
                <w:szCs w:val="18"/>
                <w:highlight w:val="cyan"/>
                <w:lang w:val="en-US" w:eastAsia="en-US"/>
              </w:rPr>
              <w:t>340-</w:t>
            </w:r>
            <w:r w:rsidR="00563627" w:rsidRPr="00563627">
              <w:rPr>
                <w:rFonts w:cs="Arial"/>
                <w:color w:val="000000"/>
                <w:sz w:val="18"/>
                <w:szCs w:val="18"/>
                <w:highlight w:val="cyan"/>
                <w:lang w:val="en-US" w:eastAsia="en-US"/>
              </w:rPr>
              <w:t>OTORRINOLARINGOLOGÍA</w:t>
            </w:r>
          </w:p>
        </w:tc>
        <w:tc>
          <w:tcPr>
            <w:tcW w:w="1305" w:type="pct"/>
            <w:noWrap/>
            <w:hideMark/>
          </w:tcPr>
          <w:p w14:paraId="59FD4555" w14:textId="77777777" w:rsidR="00563627" w:rsidRPr="00563627" w:rsidRDefault="00563627" w:rsidP="00563627">
            <w:pPr>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 xml:space="preserve">                              356 </w:t>
            </w:r>
          </w:p>
        </w:tc>
        <w:tc>
          <w:tcPr>
            <w:tcW w:w="1111" w:type="pct"/>
            <w:noWrap/>
            <w:hideMark/>
          </w:tcPr>
          <w:p w14:paraId="6459BDAC" w14:textId="77777777" w:rsidR="00563627" w:rsidRPr="00563627" w:rsidRDefault="00563627" w:rsidP="00563627">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5,88%</w:t>
            </w:r>
          </w:p>
        </w:tc>
      </w:tr>
      <w:tr w:rsidR="00563627" w:rsidRPr="00563627" w14:paraId="2FA1EDF0" w14:textId="77777777" w:rsidTr="0056362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84" w:type="pct"/>
            <w:noWrap/>
            <w:hideMark/>
          </w:tcPr>
          <w:p w14:paraId="41EB464F" w14:textId="77777777" w:rsidR="00563627" w:rsidRPr="00563627" w:rsidRDefault="00563627" w:rsidP="00563627">
            <w:pPr>
              <w:jc w:val="left"/>
              <w:rPr>
                <w:rFonts w:cs="Arial"/>
                <w:color w:val="000000"/>
                <w:sz w:val="18"/>
                <w:szCs w:val="18"/>
                <w:highlight w:val="cyan"/>
                <w:lang w:val="en-US" w:eastAsia="en-US"/>
              </w:rPr>
            </w:pPr>
            <w:r w:rsidRPr="00563627">
              <w:rPr>
                <w:rFonts w:cs="Arial"/>
                <w:color w:val="000000"/>
                <w:sz w:val="18"/>
                <w:szCs w:val="18"/>
                <w:highlight w:val="cyan"/>
                <w:lang w:val="en-US" w:eastAsia="en-US"/>
              </w:rPr>
              <w:t>Total general</w:t>
            </w:r>
          </w:p>
        </w:tc>
        <w:tc>
          <w:tcPr>
            <w:tcW w:w="1305" w:type="pct"/>
            <w:noWrap/>
            <w:hideMark/>
          </w:tcPr>
          <w:p w14:paraId="79F50D9A" w14:textId="77777777" w:rsidR="00563627" w:rsidRPr="00563627" w:rsidRDefault="00563627" w:rsidP="00563627">
            <w:pPr>
              <w:jc w:val="left"/>
              <w:cnfStyle w:val="000000100000" w:firstRow="0" w:lastRow="0" w:firstColumn="0" w:lastColumn="0" w:oddVBand="0" w:evenVBand="0" w:oddHBand="1" w:evenHBand="0" w:firstRowFirstColumn="0" w:firstRowLastColumn="0" w:lastRowFirstColumn="0" w:lastRowLastColumn="0"/>
              <w:rPr>
                <w:rFonts w:cs="Arial"/>
                <w:b/>
                <w:bCs/>
                <w:color w:val="000000"/>
                <w:sz w:val="18"/>
                <w:szCs w:val="18"/>
                <w:highlight w:val="cyan"/>
                <w:lang w:val="en-US" w:eastAsia="en-US"/>
              </w:rPr>
            </w:pPr>
            <w:r w:rsidRPr="00563627">
              <w:rPr>
                <w:rFonts w:cs="Arial"/>
                <w:b/>
                <w:bCs/>
                <w:color w:val="000000"/>
                <w:sz w:val="18"/>
                <w:szCs w:val="18"/>
                <w:highlight w:val="cyan"/>
                <w:lang w:val="en-US" w:eastAsia="en-US"/>
              </w:rPr>
              <w:t xml:space="preserve">                           6.052 </w:t>
            </w:r>
          </w:p>
        </w:tc>
        <w:tc>
          <w:tcPr>
            <w:tcW w:w="1111" w:type="pct"/>
            <w:noWrap/>
            <w:hideMark/>
          </w:tcPr>
          <w:p w14:paraId="4917C308" w14:textId="77777777" w:rsidR="00563627" w:rsidRPr="00563627" w:rsidRDefault="00563627" w:rsidP="00563627">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563627">
              <w:rPr>
                <w:rFonts w:cs="Arial"/>
                <w:color w:val="000000"/>
                <w:sz w:val="18"/>
                <w:szCs w:val="18"/>
                <w:highlight w:val="cyan"/>
                <w:lang w:val="en-US" w:eastAsia="en-US"/>
              </w:rPr>
              <w:t>100,00%</w:t>
            </w:r>
          </w:p>
        </w:tc>
      </w:tr>
    </w:tbl>
    <w:p w14:paraId="15CE663C" w14:textId="77777777" w:rsidR="00563627" w:rsidRDefault="00563627" w:rsidP="0049127F">
      <w:pPr>
        <w:rPr>
          <w:rFonts w:eastAsia="Arial" w:cs="Arial"/>
          <w:color w:val="auto"/>
          <w:sz w:val="16"/>
          <w:szCs w:val="16"/>
          <w:lang w:val="es-ES"/>
        </w:rPr>
      </w:pPr>
    </w:p>
    <w:p w14:paraId="45278BC4" w14:textId="77777777" w:rsidR="00563627" w:rsidRDefault="00563627" w:rsidP="0049127F">
      <w:pPr>
        <w:rPr>
          <w:rFonts w:eastAsia="Arial" w:cs="Arial"/>
          <w:color w:val="auto"/>
          <w:sz w:val="16"/>
          <w:szCs w:val="16"/>
          <w:lang w:val="es-ES"/>
        </w:rPr>
      </w:pPr>
    </w:p>
    <w:p w14:paraId="470FE7EA" w14:textId="2006ADC7" w:rsidR="0049127F" w:rsidRPr="005B5AAD" w:rsidRDefault="0049127F" w:rsidP="0049127F">
      <w:pPr>
        <w:rPr>
          <w:rFonts w:eastAsia="Arial" w:cs="Arial"/>
          <w:color w:val="FF0000"/>
          <w:sz w:val="16"/>
          <w:szCs w:val="16"/>
          <w:lang w:val="es-ES"/>
        </w:rPr>
      </w:pPr>
      <w:r w:rsidRPr="00563627">
        <w:rPr>
          <w:rFonts w:eastAsia="Arial" w:cs="Arial"/>
          <w:color w:val="auto"/>
          <w:sz w:val="16"/>
          <w:szCs w:val="16"/>
          <w:highlight w:val="cyan"/>
          <w:lang w:val="es-ES"/>
        </w:rPr>
        <w:t>Fuente: REPS – fec</w:t>
      </w:r>
      <w:r w:rsidR="002C682E" w:rsidRPr="00563627">
        <w:rPr>
          <w:rFonts w:eastAsia="Arial" w:cs="Arial"/>
          <w:color w:val="auto"/>
          <w:sz w:val="16"/>
          <w:szCs w:val="16"/>
          <w:highlight w:val="cyan"/>
          <w:lang w:val="es-ES"/>
        </w:rPr>
        <w:t>ha corte 31 de diciembr</w:t>
      </w:r>
      <w:r w:rsidR="00563627" w:rsidRPr="00563627">
        <w:rPr>
          <w:rFonts w:eastAsia="Arial" w:cs="Arial"/>
          <w:color w:val="auto"/>
          <w:sz w:val="16"/>
          <w:szCs w:val="16"/>
          <w:highlight w:val="cyan"/>
          <w:lang w:val="es-ES"/>
        </w:rPr>
        <w:t>e de 2024</w:t>
      </w:r>
      <w:r w:rsidRPr="00563627">
        <w:rPr>
          <w:rFonts w:eastAsia="Arial" w:cs="Arial"/>
          <w:color w:val="auto"/>
          <w:sz w:val="16"/>
          <w:szCs w:val="16"/>
          <w:highlight w:val="cyan"/>
          <w:lang w:val="es-ES"/>
        </w:rPr>
        <w:t>.</w:t>
      </w:r>
    </w:p>
    <w:p w14:paraId="731C1A0F" w14:textId="1820A5D1" w:rsidR="002C682E" w:rsidRPr="005B5AAD" w:rsidRDefault="002C682E" w:rsidP="0049127F">
      <w:pPr>
        <w:rPr>
          <w:rFonts w:eastAsia="Arial" w:cs="Arial"/>
          <w:color w:val="FF0000"/>
          <w:sz w:val="16"/>
          <w:szCs w:val="16"/>
          <w:lang w:val="es-ES"/>
        </w:rPr>
      </w:pPr>
    </w:p>
    <w:p w14:paraId="3785F9D9" w14:textId="77777777" w:rsidR="002C682E" w:rsidRPr="005B5AAD" w:rsidRDefault="002C682E" w:rsidP="0049127F">
      <w:pPr>
        <w:rPr>
          <w:rFonts w:eastAsia="Arial" w:cs="Arial"/>
          <w:color w:val="auto"/>
          <w:sz w:val="16"/>
          <w:szCs w:val="16"/>
          <w:lang w:val="es-ES"/>
        </w:rPr>
      </w:pPr>
    </w:p>
    <w:p w14:paraId="52EADAD8" w14:textId="5387E7E0" w:rsidR="00BD3772" w:rsidRDefault="0049127F" w:rsidP="0049127F">
      <w:pPr>
        <w:rPr>
          <w:rFonts w:eastAsia="Arial" w:cs="Arial"/>
          <w:color w:val="auto"/>
          <w:szCs w:val="22"/>
        </w:rPr>
      </w:pPr>
      <w:r w:rsidRPr="003749C3">
        <w:rPr>
          <w:rFonts w:eastAsia="Arial" w:cs="Arial"/>
          <w:color w:val="auto"/>
          <w:szCs w:val="22"/>
          <w:highlight w:val="cyan"/>
        </w:rPr>
        <w:t xml:space="preserve">De los </w:t>
      </w:r>
      <w:r w:rsidR="001630CE" w:rsidRPr="003749C3">
        <w:rPr>
          <w:rFonts w:eastAsia="Arial" w:cs="Arial"/>
          <w:color w:val="auto"/>
          <w:szCs w:val="22"/>
          <w:highlight w:val="cyan"/>
        </w:rPr>
        <w:t>6</w:t>
      </w:r>
      <w:r w:rsidR="00763C92" w:rsidRPr="003749C3">
        <w:rPr>
          <w:rFonts w:eastAsia="Arial" w:cs="Arial"/>
          <w:color w:val="auto"/>
          <w:szCs w:val="22"/>
          <w:highlight w:val="cyan"/>
        </w:rPr>
        <w:t>.</w:t>
      </w:r>
      <w:r w:rsidR="00563627" w:rsidRPr="003749C3">
        <w:rPr>
          <w:rFonts w:eastAsia="Arial" w:cs="Arial"/>
          <w:color w:val="auto"/>
          <w:szCs w:val="22"/>
          <w:highlight w:val="cyan"/>
        </w:rPr>
        <w:t>052</w:t>
      </w:r>
      <w:r w:rsidR="00084651" w:rsidRPr="003749C3">
        <w:rPr>
          <w:rFonts w:eastAsia="Arial" w:cs="Arial"/>
          <w:color w:val="auto"/>
          <w:szCs w:val="22"/>
          <w:highlight w:val="cyan"/>
        </w:rPr>
        <w:t xml:space="preserve"> </w:t>
      </w:r>
      <w:r w:rsidRPr="003749C3">
        <w:rPr>
          <w:rFonts w:eastAsia="Arial" w:cs="Arial"/>
          <w:color w:val="auto"/>
          <w:szCs w:val="22"/>
          <w:highlight w:val="cyan"/>
        </w:rPr>
        <w:t xml:space="preserve">servicios, el </w:t>
      </w:r>
      <w:r w:rsidR="00C126D8" w:rsidRPr="003749C3">
        <w:rPr>
          <w:rFonts w:eastAsia="Arial" w:cs="Arial"/>
          <w:color w:val="auto"/>
          <w:szCs w:val="22"/>
          <w:highlight w:val="cyan"/>
        </w:rPr>
        <w:t>9</w:t>
      </w:r>
      <w:r w:rsidR="00EF4556" w:rsidRPr="003749C3">
        <w:rPr>
          <w:rFonts w:eastAsia="Arial" w:cs="Arial"/>
          <w:color w:val="auto"/>
          <w:szCs w:val="22"/>
          <w:highlight w:val="cyan"/>
        </w:rPr>
        <w:t>6,60</w:t>
      </w:r>
      <w:r w:rsidR="00BD3772" w:rsidRPr="003749C3">
        <w:rPr>
          <w:rFonts w:eastAsia="Arial" w:cs="Arial"/>
          <w:color w:val="auto"/>
          <w:szCs w:val="22"/>
          <w:highlight w:val="cyan"/>
        </w:rPr>
        <w:t xml:space="preserve">% es de naturaleza privada y </w:t>
      </w:r>
      <w:r w:rsidR="003749C3" w:rsidRPr="003749C3">
        <w:rPr>
          <w:rFonts w:eastAsia="Arial" w:cs="Arial"/>
          <w:color w:val="auto"/>
          <w:szCs w:val="22"/>
          <w:highlight w:val="cyan"/>
        </w:rPr>
        <w:t>el 3,39</w:t>
      </w:r>
      <w:r w:rsidR="00BD3772" w:rsidRPr="003749C3">
        <w:rPr>
          <w:rFonts w:eastAsia="Arial" w:cs="Arial"/>
          <w:color w:val="auto"/>
          <w:szCs w:val="22"/>
          <w:highlight w:val="cyan"/>
        </w:rPr>
        <w:t>% de naturaleza pública.</w:t>
      </w:r>
    </w:p>
    <w:p w14:paraId="7F85CB22" w14:textId="77777777" w:rsidR="00D746FB" w:rsidRDefault="00D746FB" w:rsidP="0049127F">
      <w:pPr>
        <w:rPr>
          <w:rFonts w:eastAsia="Arial" w:cs="Arial"/>
          <w:color w:val="FF0000"/>
          <w:szCs w:val="22"/>
        </w:rPr>
      </w:pPr>
    </w:p>
    <w:p w14:paraId="6F7D1918" w14:textId="69FA7B81" w:rsidR="00EC2F9E" w:rsidRDefault="00EC2F9E" w:rsidP="0049127F">
      <w:pPr>
        <w:rPr>
          <w:rFonts w:eastAsia="Arial" w:cs="Arial"/>
          <w:color w:val="FF0000"/>
          <w:szCs w:val="22"/>
        </w:rPr>
      </w:pPr>
    </w:p>
    <w:p w14:paraId="60B6E4C2" w14:textId="77777777" w:rsidR="00EC2F9E" w:rsidRPr="005B5AAD" w:rsidRDefault="00EC2F9E" w:rsidP="0049127F">
      <w:pPr>
        <w:rPr>
          <w:rFonts w:eastAsia="Arial" w:cs="Arial"/>
          <w:color w:val="FF0000"/>
          <w:szCs w:val="22"/>
        </w:rPr>
      </w:pPr>
    </w:p>
    <w:p w14:paraId="6B8D251D" w14:textId="3DAC0C6A" w:rsidR="00C314F8" w:rsidRPr="003749C3" w:rsidRDefault="00B76A79" w:rsidP="00527CFC">
      <w:pPr>
        <w:pStyle w:val="Descripcin"/>
        <w:rPr>
          <w:highlight w:val="cyan"/>
        </w:rPr>
      </w:pPr>
      <w:bookmarkStart w:id="648" w:name="_Toc190093598"/>
      <w:r w:rsidRPr="003749C3">
        <w:rPr>
          <w:highlight w:val="cyan"/>
        </w:rPr>
        <w:t xml:space="preserve">Tabla </w:t>
      </w:r>
      <w:r w:rsidR="00816C26" w:rsidRPr="003749C3">
        <w:rPr>
          <w:highlight w:val="cyan"/>
        </w:rPr>
        <w:fldChar w:fldCharType="begin"/>
      </w:r>
      <w:r w:rsidR="00816C26" w:rsidRPr="003749C3">
        <w:rPr>
          <w:highlight w:val="cyan"/>
        </w:rPr>
        <w:instrText xml:space="preserve"> SEQ Tabla \* ARABIC </w:instrText>
      </w:r>
      <w:r w:rsidR="00816C26" w:rsidRPr="003749C3">
        <w:rPr>
          <w:highlight w:val="cyan"/>
        </w:rPr>
        <w:fldChar w:fldCharType="separate"/>
      </w:r>
      <w:r w:rsidR="00F832B7" w:rsidRPr="003749C3">
        <w:rPr>
          <w:noProof/>
          <w:highlight w:val="cyan"/>
        </w:rPr>
        <w:t>17</w:t>
      </w:r>
      <w:r w:rsidR="00816C26" w:rsidRPr="003749C3">
        <w:rPr>
          <w:noProof/>
          <w:highlight w:val="cyan"/>
        </w:rPr>
        <w:fldChar w:fldCharType="end"/>
      </w:r>
      <w:r w:rsidRPr="003749C3">
        <w:rPr>
          <w:noProof/>
          <w:highlight w:val="cyan"/>
        </w:rPr>
        <w:t xml:space="preserve">. </w:t>
      </w:r>
      <w:r w:rsidR="00C314F8" w:rsidRPr="003749C3">
        <w:rPr>
          <w:highlight w:val="cyan"/>
        </w:rPr>
        <w:t xml:space="preserve">Oferta de Servicios Ruta Integral de Atención en Salud para la Población con Riesgo o Presencia de Alteraciones </w:t>
      </w:r>
      <w:r w:rsidR="00F06CF5" w:rsidRPr="003749C3">
        <w:rPr>
          <w:highlight w:val="cyan"/>
        </w:rPr>
        <w:t>Visuales - Auditivas y de la Comunicación</w:t>
      </w:r>
      <w:r w:rsidR="00C314F8" w:rsidRPr="003749C3">
        <w:rPr>
          <w:highlight w:val="cyan"/>
        </w:rPr>
        <w:t xml:space="preserve"> por Naturaleza Jurídica 202</w:t>
      </w:r>
      <w:bookmarkEnd w:id="648"/>
      <w:r w:rsidR="00563627" w:rsidRPr="003749C3">
        <w:rPr>
          <w:highlight w:val="cyan"/>
        </w:rPr>
        <w:t>4</w:t>
      </w:r>
    </w:p>
    <w:p w14:paraId="0C650A30" w14:textId="77777777" w:rsidR="00563627" w:rsidRPr="003749C3" w:rsidRDefault="00563627" w:rsidP="00563627">
      <w:pPr>
        <w:rPr>
          <w:highlight w:val="cyan"/>
        </w:rPr>
      </w:pPr>
    </w:p>
    <w:tbl>
      <w:tblPr>
        <w:tblStyle w:val="Tabladecuadrcula4-nfasis5"/>
        <w:tblW w:w="5000" w:type="pct"/>
        <w:tblLook w:val="04A0" w:firstRow="1" w:lastRow="0" w:firstColumn="1" w:lastColumn="0" w:noHBand="0" w:noVBand="1"/>
      </w:tblPr>
      <w:tblGrid>
        <w:gridCol w:w="3703"/>
        <w:gridCol w:w="1875"/>
        <w:gridCol w:w="1621"/>
        <w:gridCol w:w="1205"/>
        <w:gridCol w:w="1651"/>
      </w:tblGrid>
      <w:tr w:rsidR="00563627" w:rsidRPr="003749C3" w14:paraId="33D34CB3" w14:textId="77777777" w:rsidTr="0056362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41" w:type="pct"/>
            <w:noWrap/>
            <w:hideMark/>
          </w:tcPr>
          <w:p w14:paraId="7FEDE335" w14:textId="77777777" w:rsidR="00563627" w:rsidRPr="00563627" w:rsidRDefault="00563627" w:rsidP="00563627">
            <w:pPr>
              <w:jc w:val="center"/>
              <w:rPr>
                <w:rFonts w:cs="Arial"/>
                <w:color w:val="FFFFFF"/>
                <w:sz w:val="18"/>
                <w:szCs w:val="18"/>
                <w:highlight w:val="cyan"/>
                <w:lang w:val="en-US" w:eastAsia="en-US"/>
              </w:rPr>
            </w:pPr>
            <w:r w:rsidRPr="00563627">
              <w:rPr>
                <w:rFonts w:cs="Arial"/>
                <w:color w:val="FFFFFF"/>
                <w:sz w:val="18"/>
                <w:szCs w:val="18"/>
                <w:highlight w:val="cyan"/>
                <w:lang w:val="en-US" w:eastAsia="en-US"/>
              </w:rPr>
              <w:t>SERVICO</w:t>
            </w:r>
          </w:p>
        </w:tc>
        <w:tc>
          <w:tcPr>
            <w:tcW w:w="932" w:type="pct"/>
            <w:noWrap/>
            <w:hideMark/>
          </w:tcPr>
          <w:p w14:paraId="64325B8F" w14:textId="77777777" w:rsidR="00563627" w:rsidRPr="00563627" w:rsidRDefault="00563627" w:rsidP="00563627">
            <w:pPr>
              <w:jc w:val="center"/>
              <w:cnfStyle w:val="100000000000" w:firstRow="1" w:lastRow="0" w:firstColumn="0" w:lastColumn="0" w:oddVBand="0" w:evenVBand="0" w:oddHBand="0" w:evenHBand="0" w:firstRowFirstColumn="0" w:firstRowLastColumn="0" w:lastRowFirstColumn="0" w:lastRowLastColumn="0"/>
              <w:rPr>
                <w:rFonts w:cs="Arial"/>
                <w:color w:val="FFFFFF"/>
                <w:sz w:val="18"/>
                <w:szCs w:val="18"/>
                <w:highlight w:val="cyan"/>
                <w:lang w:val="en-US" w:eastAsia="en-US"/>
              </w:rPr>
            </w:pPr>
            <w:r w:rsidRPr="00563627">
              <w:rPr>
                <w:rFonts w:cs="Arial"/>
                <w:color w:val="FFFFFF"/>
                <w:sz w:val="18"/>
                <w:szCs w:val="18"/>
                <w:highlight w:val="cyan"/>
                <w:lang w:val="en-US" w:eastAsia="en-US"/>
              </w:rPr>
              <w:t>MIXTA</w:t>
            </w:r>
          </w:p>
        </w:tc>
        <w:tc>
          <w:tcPr>
            <w:tcW w:w="806" w:type="pct"/>
            <w:noWrap/>
            <w:hideMark/>
          </w:tcPr>
          <w:p w14:paraId="7AEF5C7B" w14:textId="77777777" w:rsidR="00563627" w:rsidRPr="00563627" w:rsidRDefault="00563627" w:rsidP="00563627">
            <w:pPr>
              <w:jc w:val="center"/>
              <w:cnfStyle w:val="100000000000" w:firstRow="1" w:lastRow="0" w:firstColumn="0" w:lastColumn="0" w:oddVBand="0" w:evenVBand="0" w:oddHBand="0" w:evenHBand="0" w:firstRowFirstColumn="0" w:firstRowLastColumn="0" w:lastRowFirstColumn="0" w:lastRowLastColumn="0"/>
              <w:rPr>
                <w:rFonts w:cs="Arial"/>
                <w:color w:val="FFFFFF"/>
                <w:sz w:val="18"/>
                <w:szCs w:val="18"/>
                <w:highlight w:val="cyan"/>
                <w:lang w:val="en-US" w:eastAsia="en-US"/>
              </w:rPr>
            </w:pPr>
            <w:r w:rsidRPr="00563627">
              <w:rPr>
                <w:rFonts w:cs="Arial"/>
                <w:color w:val="FFFFFF"/>
                <w:sz w:val="18"/>
                <w:szCs w:val="18"/>
                <w:highlight w:val="cyan"/>
                <w:lang w:val="en-US" w:eastAsia="en-US"/>
              </w:rPr>
              <w:t>PRIVADA</w:t>
            </w:r>
          </w:p>
        </w:tc>
        <w:tc>
          <w:tcPr>
            <w:tcW w:w="599" w:type="pct"/>
            <w:noWrap/>
            <w:hideMark/>
          </w:tcPr>
          <w:p w14:paraId="4BBBCB3A" w14:textId="77777777" w:rsidR="00563627" w:rsidRPr="00563627" w:rsidRDefault="00563627" w:rsidP="00563627">
            <w:pPr>
              <w:jc w:val="center"/>
              <w:cnfStyle w:val="100000000000" w:firstRow="1" w:lastRow="0" w:firstColumn="0" w:lastColumn="0" w:oddVBand="0" w:evenVBand="0" w:oddHBand="0" w:evenHBand="0" w:firstRowFirstColumn="0" w:firstRowLastColumn="0" w:lastRowFirstColumn="0" w:lastRowLastColumn="0"/>
              <w:rPr>
                <w:rFonts w:cs="Arial"/>
                <w:color w:val="FFFFFF"/>
                <w:sz w:val="18"/>
                <w:szCs w:val="18"/>
                <w:highlight w:val="cyan"/>
                <w:lang w:val="en-US" w:eastAsia="en-US"/>
              </w:rPr>
            </w:pPr>
            <w:r w:rsidRPr="00563627">
              <w:rPr>
                <w:rFonts w:cs="Arial"/>
                <w:color w:val="FFFFFF"/>
                <w:sz w:val="18"/>
                <w:szCs w:val="18"/>
                <w:highlight w:val="cyan"/>
                <w:lang w:val="en-US" w:eastAsia="en-US"/>
              </w:rPr>
              <w:t>PUBLICA</w:t>
            </w:r>
          </w:p>
        </w:tc>
        <w:tc>
          <w:tcPr>
            <w:tcW w:w="821" w:type="pct"/>
            <w:noWrap/>
            <w:hideMark/>
          </w:tcPr>
          <w:p w14:paraId="7E704350" w14:textId="77777777" w:rsidR="00563627" w:rsidRPr="00563627" w:rsidRDefault="00563627" w:rsidP="00563627">
            <w:pPr>
              <w:jc w:val="center"/>
              <w:cnfStyle w:val="100000000000" w:firstRow="1" w:lastRow="0" w:firstColumn="0" w:lastColumn="0" w:oddVBand="0" w:evenVBand="0" w:oddHBand="0" w:evenHBand="0" w:firstRowFirstColumn="0" w:firstRowLastColumn="0" w:lastRowFirstColumn="0" w:lastRowLastColumn="0"/>
              <w:rPr>
                <w:rFonts w:cs="Arial"/>
                <w:color w:val="FFFFFF"/>
                <w:sz w:val="18"/>
                <w:szCs w:val="18"/>
                <w:highlight w:val="cyan"/>
                <w:lang w:val="en-US" w:eastAsia="en-US"/>
              </w:rPr>
            </w:pPr>
            <w:r w:rsidRPr="00563627">
              <w:rPr>
                <w:rFonts w:cs="Arial"/>
                <w:color w:val="FFFFFF"/>
                <w:sz w:val="18"/>
                <w:szCs w:val="18"/>
                <w:highlight w:val="cyan"/>
                <w:lang w:val="en-US" w:eastAsia="en-US"/>
              </w:rPr>
              <w:t>TOTAL</w:t>
            </w:r>
          </w:p>
        </w:tc>
      </w:tr>
      <w:tr w:rsidR="00563627" w:rsidRPr="003749C3" w14:paraId="68DE3919" w14:textId="77777777" w:rsidTr="00563627">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841" w:type="pct"/>
            <w:hideMark/>
          </w:tcPr>
          <w:p w14:paraId="4C323396" w14:textId="4728FFF6" w:rsidR="00563627" w:rsidRPr="00563627" w:rsidRDefault="00493A1B" w:rsidP="00563627">
            <w:pPr>
              <w:jc w:val="left"/>
              <w:rPr>
                <w:rFonts w:cs="Arial"/>
                <w:color w:val="000000"/>
                <w:sz w:val="18"/>
                <w:szCs w:val="18"/>
                <w:highlight w:val="cyan"/>
                <w:lang w:eastAsia="en-US"/>
              </w:rPr>
            </w:pPr>
            <w:r>
              <w:rPr>
                <w:rFonts w:cs="Arial"/>
                <w:color w:val="000000"/>
                <w:sz w:val="18"/>
                <w:szCs w:val="18"/>
                <w:highlight w:val="cyan"/>
                <w:lang w:eastAsia="en-US"/>
              </w:rPr>
              <w:t>740-</w:t>
            </w:r>
            <w:r w:rsidR="00563627" w:rsidRPr="00563627">
              <w:rPr>
                <w:rFonts w:cs="Arial"/>
                <w:color w:val="000000"/>
                <w:sz w:val="18"/>
                <w:szCs w:val="18"/>
                <w:highlight w:val="cyan"/>
                <w:lang w:eastAsia="en-US"/>
              </w:rPr>
              <w:t>FONOAUDIOLOGÍA Y/O TERAPIA DEL LENGUAJE</w:t>
            </w:r>
          </w:p>
        </w:tc>
        <w:tc>
          <w:tcPr>
            <w:tcW w:w="932" w:type="pct"/>
            <w:noWrap/>
            <w:hideMark/>
          </w:tcPr>
          <w:p w14:paraId="3CF1E30D" w14:textId="61DCE60C" w:rsidR="00563627" w:rsidRPr="00563627" w:rsidRDefault="00563627" w:rsidP="00563627">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eastAsia="en-US"/>
              </w:rPr>
            </w:pPr>
            <w:r w:rsidRPr="003749C3">
              <w:rPr>
                <w:rFonts w:cs="Arial"/>
                <w:color w:val="000000"/>
                <w:sz w:val="18"/>
                <w:szCs w:val="18"/>
                <w:highlight w:val="cyan"/>
                <w:lang w:eastAsia="en-US"/>
              </w:rPr>
              <w:t>-</w:t>
            </w:r>
          </w:p>
        </w:tc>
        <w:tc>
          <w:tcPr>
            <w:tcW w:w="806" w:type="pct"/>
            <w:noWrap/>
            <w:hideMark/>
          </w:tcPr>
          <w:p w14:paraId="26A0303B" w14:textId="335A57D9" w:rsidR="00563627" w:rsidRPr="00563627" w:rsidRDefault="00563627" w:rsidP="00563627">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658</w:t>
            </w:r>
          </w:p>
        </w:tc>
        <w:tc>
          <w:tcPr>
            <w:tcW w:w="599" w:type="pct"/>
            <w:noWrap/>
            <w:hideMark/>
          </w:tcPr>
          <w:p w14:paraId="6A671E59" w14:textId="220D00B0" w:rsidR="00563627" w:rsidRPr="00563627" w:rsidRDefault="00563627" w:rsidP="00563627">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31</w:t>
            </w:r>
          </w:p>
        </w:tc>
        <w:tc>
          <w:tcPr>
            <w:tcW w:w="821" w:type="pct"/>
            <w:noWrap/>
            <w:hideMark/>
          </w:tcPr>
          <w:p w14:paraId="11043126" w14:textId="1B892D58" w:rsidR="00563627" w:rsidRPr="00563627" w:rsidRDefault="00563627" w:rsidP="00563627">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689</w:t>
            </w:r>
          </w:p>
        </w:tc>
      </w:tr>
      <w:tr w:rsidR="00563627" w:rsidRPr="00563627" w14:paraId="322E7F13" w14:textId="77777777" w:rsidTr="00563627">
        <w:trPr>
          <w:trHeight w:val="600"/>
        </w:trPr>
        <w:tc>
          <w:tcPr>
            <w:cnfStyle w:val="001000000000" w:firstRow="0" w:lastRow="0" w:firstColumn="1" w:lastColumn="0" w:oddVBand="0" w:evenVBand="0" w:oddHBand="0" w:evenHBand="0" w:firstRowFirstColumn="0" w:firstRowLastColumn="0" w:lastRowFirstColumn="0" w:lastRowLastColumn="0"/>
            <w:tcW w:w="1841" w:type="pct"/>
            <w:hideMark/>
          </w:tcPr>
          <w:p w14:paraId="30415A10" w14:textId="0D393C8A" w:rsidR="00563627" w:rsidRPr="00563627" w:rsidRDefault="00493A1B" w:rsidP="00563627">
            <w:pPr>
              <w:jc w:val="left"/>
              <w:rPr>
                <w:rFonts w:cs="Arial"/>
                <w:color w:val="000000"/>
                <w:sz w:val="18"/>
                <w:szCs w:val="18"/>
                <w:highlight w:val="cyan"/>
                <w:lang w:val="en-US" w:eastAsia="en-US"/>
              </w:rPr>
            </w:pPr>
            <w:r>
              <w:rPr>
                <w:rFonts w:cs="Arial"/>
                <w:color w:val="000000"/>
                <w:sz w:val="18"/>
                <w:szCs w:val="18"/>
                <w:highlight w:val="cyan"/>
                <w:lang w:val="en-US" w:eastAsia="en-US"/>
              </w:rPr>
              <w:t>745-</w:t>
            </w:r>
            <w:r w:rsidR="00563627" w:rsidRPr="00563627">
              <w:rPr>
                <w:rFonts w:cs="Arial"/>
                <w:color w:val="000000"/>
                <w:sz w:val="18"/>
                <w:szCs w:val="18"/>
                <w:highlight w:val="cyan"/>
                <w:lang w:val="en-US" w:eastAsia="en-US"/>
              </w:rPr>
              <w:t>IMÁGENES DIAGNOSTICAS - NO IONIZANTES</w:t>
            </w:r>
          </w:p>
        </w:tc>
        <w:tc>
          <w:tcPr>
            <w:tcW w:w="932" w:type="pct"/>
            <w:noWrap/>
            <w:hideMark/>
          </w:tcPr>
          <w:p w14:paraId="5628D374" w14:textId="72725012" w:rsidR="00563627" w:rsidRPr="00563627" w:rsidRDefault="00563627" w:rsidP="00563627">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3749C3">
              <w:rPr>
                <w:rFonts w:cs="Arial"/>
                <w:color w:val="000000"/>
                <w:sz w:val="18"/>
                <w:szCs w:val="18"/>
                <w:highlight w:val="cyan"/>
                <w:lang w:val="en-US" w:eastAsia="en-US"/>
              </w:rPr>
              <w:t>-</w:t>
            </w:r>
          </w:p>
        </w:tc>
        <w:tc>
          <w:tcPr>
            <w:tcW w:w="806" w:type="pct"/>
            <w:noWrap/>
            <w:hideMark/>
          </w:tcPr>
          <w:p w14:paraId="7744F975" w14:textId="6D8DD2CB" w:rsidR="00563627" w:rsidRPr="00563627" w:rsidRDefault="00563627" w:rsidP="00563627">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393</w:t>
            </w:r>
          </w:p>
        </w:tc>
        <w:tc>
          <w:tcPr>
            <w:tcW w:w="599" w:type="pct"/>
            <w:noWrap/>
            <w:hideMark/>
          </w:tcPr>
          <w:p w14:paraId="2C22E20F" w14:textId="4E7FC82A" w:rsidR="00563627" w:rsidRPr="00563627" w:rsidRDefault="00563627" w:rsidP="00563627">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30</w:t>
            </w:r>
          </w:p>
        </w:tc>
        <w:tc>
          <w:tcPr>
            <w:tcW w:w="821" w:type="pct"/>
            <w:noWrap/>
            <w:hideMark/>
          </w:tcPr>
          <w:p w14:paraId="51472A4C" w14:textId="7A370179" w:rsidR="00563627" w:rsidRPr="00563627" w:rsidRDefault="00563627" w:rsidP="00563627">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423</w:t>
            </w:r>
          </w:p>
        </w:tc>
      </w:tr>
      <w:tr w:rsidR="00563627" w:rsidRPr="003749C3" w14:paraId="4D4229B4" w14:textId="77777777" w:rsidTr="0056362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41" w:type="pct"/>
            <w:hideMark/>
          </w:tcPr>
          <w:p w14:paraId="3CCDD119" w14:textId="2D9AE273" w:rsidR="00563627" w:rsidRPr="00563627" w:rsidRDefault="00493A1B" w:rsidP="00563627">
            <w:pPr>
              <w:jc w:val="left"/>
              <w:rPr>
                <w:rFonts w:cs="Arial"/>
                <w:color w:val="000000"/>
                <w:sz w:val="18"/>
                <w:szCs w:val="18"/>
                <w:highlight w:val="cyan"/>
                <w:lang w:val="en-US" w:eastAsia="en-US"/>
              </w:rPr>
            </w:pPr>
            <w:r>
              <w:rPr>
                <w:rFonts w:cs="Arial"/>
                <w:color w:val="000000"/>
                <w:sz w:val="18"/>
                <w:szCs w:val="18"/>
                <w:highlight w:val="cyan"/>
                <w:lang w:val="en-US" w:eastAsia="en-US"/>
              </w:rPr>
              <w:t>328-</w:t>
            </w:r>
            <w:r w:rsidR="00563627" w:rsidRPr="00563627">
              <w:rPr>
                <w:rFonts w:cs="Arial"/>
                <w:color w:val="000000"/>
                <w:sz w:val="18"/>
                <w:szCs w:val="18"/>
                <w:highlight w:val="cyan"/>
                <w:lang w:val="en-US" w:eastAsia="en-US"/>
              </w:rPr>
              <w:t>MEDICINA GENERAL</w:t>
            </w:r>
          </w:p>
        </w:tc>
        <w:tc>
          <w:tcPr>
            <w:tcW w:w="932" w:type="pct"/>
            <w:noWrap/>
            <w:hideMark/>
          </w:tcPr>
          <w:p w14:paraId="3EDB73B7" w14:textId="6501D223" w:rsidR="00563627" w:rsidRPr="00563627" w:rsidRDefault="00563627" w:rsidP="00563627">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1</w:t>
            </w:r>
          </w:p>
        </w:tc>
        <w:tc>
          <w:tcPr>
            <w:tcW w:w="806" w:type="pct"/>
            <w:noWrap/>
            <w:hideMark/>
          </w:tcPr>
          <w:p w14:paraId="03F2FFD6" w14:textId="7A23550C" w:rsidR="00563627" w:rsidRPr="00563627" w:rsidRDefault="00563627" w:rsidP="00563627">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2.187</w:t>
            </w:r>
          </w:p>
        </w:tc>
        <w:tc>
          <w:tcPr>
            <w:tcW w:w="599" w:type="pct"/>
            <w:noWrap/>
            <w:hideMark/>
          </w:tcPr>
          <w:p w14:paraId="1C4D6BBE" w14:textId="0A1DCA0F" w:rsidR="00563627" w:rsidRPr="00563627" w:rsidRDefault="00563627" w:rsidP="00563627">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109</w:t>
            </w:r>
          </w:p>
        </w:tc>
        <w:tc>
          <w:tcPr>
            <w:tcW w:w="821" w:type="pct"/>
            <w:noWrap/>
            <w:hideMark/>
          </w:tcPr>
          <w:p w14:paraId="612B17F0" w14:textId="4C27043F" w:rsidR="00563627" w:rsidRPr="00563627" w:rsidRDefault="00563627" w:rsidP="00563627">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2.297</w:t>
            </w:r>
          </w:p>
        </w:tc>
      </w:tr>
      <w:tr w:rsidR="00563627" w:rsidRPr="00563627" w14:paraId="7C0DCA6F" w14:textId="77777777" w:rsidTr="00563627">
        <w:trPr>
          <w:trHeight w:val="300"/>
        </w:trPr>
        <w:tc>
          <w:tcPr>
            <w:cnfStyle w:val="001000000000" w:firstRow="0" w:lastRow="0" w:firstColumn="1" w:lastColumn="0" w:oddVBand="0" w:evenVBand="0" w:oddHBand="0" w:evenHBand="0" w:firstRowFirstColumn="0" w:firstRowLastColumn="0" w:lastRowFirstColumn="0" w:lastRowLastColumn="0"/>
            <w:tcW w:w="1841" w:type="pct"/>
            <w:hideMark/>
          </w:tcPr>
          <w:p w14:paraId="7E46BE38" w14:textId="6999CA46" w:rsidR="00563627" w:rsidRPr="00563627" w:rsidRDefault="00493A1B" w:rsidP="00563627">
            <w:pPr>
              <w:jc w:val="left"/>
              <w:rPr>
                <w:rFonts w:cs="Arial"/>
                <w:color w:val="000000"/>
                <w:sz w:val="18"/>
                <w:szCs w:val="18"/>
                <w:highlight w:val="cyan"/>
                <w:lang w:val="en-US" w:eastAsia="en-US"/>
              </w:rPr>
            </w:pPr>
            <w:r>
              <w:rPr>
                <w:rFonts w:cs="Arial"/>
                <w:color w:val="000000"/>
                <w:sz w:val="18"/>
                <w:szCs w:val="18"/>
                <w:highlight w:val="cyan"/>
                <w:lang w:val="en-US" w:eastAsia="en-US"/>
              </w:rPr>
              <w:t>335-</w:t>
            </w:r>
            <w:r w:rsidR="00563627" w:rsidRPr="00563627">
              <w:rPr>
                <w:rFonts w:cs="Arial"/>
                <w:color w:val="000000"/>
                <w:sz w:val="18"/>
                <w:szCs w:val="18"/>
                <w:highlight w:val="cyan"/>
                <w:lang w:val="en-US" w:eastAsia="en-US"/>
              </w:rPr>
              <w:t>OFTALMOLOGÍA</w:t>
            </w:r>
          </w:p>
        </w:tc>
        <w:tc>
          <w:tcPr>
            <w:tcW w:w="932" w:type="pct"/>
            <w:noWrap/>
            <w:hideMark/>
          </w:tcPr>
          <w:p w14:paraId="7AFC76C2" w14:textId="2676AA18" w:rsidR="00563627" w:rsidRPr="00563627" w:rsidRDefault="00563627" w:rsidP="00563627">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3749C3">
              <w:rPr>
                <w:rFonts w:cs="Arial"/>
                <w:color w:val="000000"/>
                <w:sz w:val="18"/>
                <w:szCs w:val="18"/>
                <w:highlight w:val="cyan"/>
                <w:lang w:val="en-US" w:eastAsia="en-US"/>
              </w:rPr>
              <w:t>-</w:t>
            </w:r>
          </w:p>
        </w:tc>
        <w:tc>
          <w:tcPr>
            <w:tcW w:w="806" w:type="pct"/>
            <w:noWrap/>
            <w:hideMark/>
          </w:tcPr>
          <w:p w14:paraId="4264D99A" w14:textId="386DDA4C" w:rsidR="00563627" w:rsidRPr="00563627" w:rsidRDefault="00563627" w:rsidP="00563627">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421</w:t>
            </w:r>
          </w:p>
        </w:tc>
        <w:tc>
          <w:tcPr>
            <w:tcW w:w="599" w:type="pct"/>
            <w:noWrap/>
            <w:hideMark/>
          </w:tcPr>
          <w:p w14:paraId="31FCBCCB" w14:textId="1B0116E2" w:rsidR="00563627" w:rsidRPr="00563627" w:rsidRDefault="00563627" w:rsidP="00563627">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12</w:t>
            </w:r>
          </w:p>
        </w:tc>
        <w:tc>
          <w:tcPr>
            <w:tcW w:w="821" w:type="pct"/>
            <w:noWrap/>
            <w:hideMark/>
          </w:tcPr>
          <w:p w14:paraId="47E3750A" w14:textId="4FE56FDA" w:rsidR="00563627" w:rsidRPr="00563627" w:rsidRDefault="00563627" w:rsidP="00563627">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433</w:t>
            </w:r>
          </w:p>
        </w:tc>
      </w:tr>
      <w:tr w:rsidR="00563627" w:rsidRPr="003749C3" w14:paraId="14340D03" w14:textId="77777777" w:rsidTr="0056362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41" w:type="pct"/>
            <w:hideMark/>
          </w:tcPr>
          <w:p w14:paraId="381C014E" w14:textId="1F848137" w:rsidR="00563627" w:rsidRPr="00563627" w:rsidRDefault="00493A1B" w:rsidP="00563627">
            <w:pPr>
              <w:jc w:val="left"/>
              <w:rPr>
                <w:rFonts w:cs="Arial"/>
                <w:color w:val="000000"/>
                <w:sz w:val="18"/>
                <w:szCs w:val="18"/>
                <w:highlight w:val="cyan"/>
                <w:lang w:val="en-US" w:eastAsia="en-US"/>
              </w:rPr>
            </w:pPr>
            <w:r>
              <w:rPr>
                <w:rFonts w:cs="Arial"/>
                <w:color w:val="000000"/>
                <w:sz w:val="18"/>
                <w:szCs w:val="18"/>
                <w:highlight w:val="cyan"/>
                <w:lang w:val="en-US" w:eastAsia="en-US"/>
              </w:rPr>
              <w:t>337-</w:t>
            </w:r>
            <w:r w:rsidR="00563627" w:rsidRPr="00563627">
              <w:rPr>
                <w:rFonts w:cs="Arial"/>
                <w:color w:val="000000"/>
                <w:sz w:val="18"/>
                <w:szCs w:val="18"/>
                <w:highlight w:val="cyan"/>
                <w:lang w:val="en-US" w:eastAsia="en-US"/>
              </w:rPr>
              <w:t>OPTOMETRÍA</w:t>
            </w:r>
          </w:p>
        </w:tc>
        <w:tc>
          <w:tcPr>
            <w:tcW w:w="932" w:type="pct"/>
            <w:noWrap/>
            <w:hideMark/>
          </w:tcPr>
          <w:p w14:paraId="256AE647" w14:textId="31680F65" w:rsidR="00563627" w:rsidRPr="00563627" w:rsidRDefault="00563627" w:rsidP="00563627">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3749C3">
              <w:rPr>
                <w:rFonts w:cs="Arial"/>
                <w:color w:val="000000"/>
                <w:sz w:val="18"/>
                <w:szCs w:val="18"/>
                <w:highlight w:val="cyan"/>
                <w:lang w:val="en-US" w:eastAsia="en-US"/>
              </w:rPr>
              <w:t>-</w:t>
            </w:r>
          </w:p>
        </w:tc>
        <w:tc>
          <w:tcPr>
            <w:tcW w:w="806" w:type="pct"/>
            <w:noWrap/>
            <w:hideMark/>
          </w:tcPr>
          <w:p w14:paraId="1110FC93" w14:textId="2F25E5E8" w:rsidR="00563627" w:rsidRPr="00563627" w:rsidRDefault="00563627" w:rsidP="00563627">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1.842</w:t>
            </w:r>
          </w:p>
        </w:tc>
        <w:tc>
          <w:tcPr>
            <w:tcW w:w="599" w:type="pct"/>
            <w:noWrap/>
            <w:hideMark/>
          </w:tcPr>
          <w:p w14:paraId="53B65184" w14:textId="660B50C9" w:rsidR="00563627" w:rsidRPr="00563627" w:rsidRDefault="00563627" w:rsidP="00563627">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12</w:t>
            </w:r>
          </w:p>
        </w:tc>
        <w:tc>
          <w:tcPr>
            <w:tcW w:w="821" w:type="pct"/>
            <w:noWrap/>
            <w:hideMark/>
          </w:tcPr>
          <w:p w14:paraId="1462250D" w14:textId="0776E476" w:rsidR="00563627" w:rsidRPr="00563627" w:rsidRDefault="00563627" w:rsidP="00563627">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1.854</w:t>
            </w:r>
          </w:p>
        </w:tc>
      </w:tr>
      <w:tr w:rsidR="00563627" w:rsidRPr="00563627" w14:paraId="463BA738" w14:textId="77777777" w:rsidTr="00563627">
        <w:trPr>
          <w:trHeight w:val="300"/>
        </w:trPr>
        <w:tc>
          <w:tcPr>
            <w:cnfStyle w:val="001000000000" w:firstRow="0" w:lastRow="0" w:firstColumn="1" w:lastColumn="0" w:oddVBand="0" w:evenVBand="0" w:oddHBand="0" w:evenHBand="0" w:firstRowFirstColumn="0" w:firstRowLastColumn="0" w:lastRowFirstColumn="0" w:lastRowLastColumn="0"/>
            <w:tcW w:w="1841" w:type="pct"/>
            <w:noWrap/>
            <w:hideMark/>
          </w:tcPr>
          <w:p w14:paraId="2BE3E2CA" w14:textId="578B6B13" w:rsidR="00563627" w:rsidRPr="00563627" w:rsidRDefault="00493A1B" w:rsidP="00563627">
            <w:pPr>
              <w:jc w:val="left"/>
              <w:rPr>
                <w:rFonts w:cs="Arial"/>
                <w:color w:val="000000"/>
                <w:sz w:val="18"/>
                <w:szCs w:val="18"/>
                <w:highlight w:val="cyan"/>
                <w:lang w:val="en-US" w:eastAsia="en-US"/>
              </w:rPr>
            </w:pPr>
            <w:r>
              <w:rPr>
                <w:rFonts w:cs="Arial"/>
                <w:color w:val="000000"/>
                <w:sz w:val="18"/>
                <w:szCs w:val="18"/>
                <w:highlight w:val="cyan"/>
                <w:lang w:val="en-US" w:eastAsia="en-US"/>
              </w:rPr>
              <w:t>340-</w:t>
            </w:r>
            <w:r w:rsidR="00563627" w:rsidRPr="00563627">
              <w:rPr>
                <w:rFonts w:cs="Arial"/>
                <w:color w:val="000000"/>
                <w:sz w:val="18"/>
                <w:szCs w:val="18"/>
                <w:highlight w:val="cyan"/>
                <w:lang w:val="en-US" w:eastAsia="en-US"/>
              </w:rPr>
              <w:t>OTORRINOLARINGOLOGÍA</w:t>
            </w:r>
          </w:p>
        </w:tc>
        <w:tc>
          <w:tcPr>
            <w:tcW w:w="932" w:type="pct"/>
            <w:noWrap/>
            <w:hideMark/>
          </w:tcPr>
          <w:p w14:paraId="608029C9" w14:textId="002363C5" w:rsidR="00563627" w:rsidRPr="00563627" w:rsidRDefault="00563627" w:rsidP="00563627">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3749C3">
              <w:rPr>
                <w:rFonts w:cs="Arial"/>
                <w:color w:val="000000"/>
                <w:sz w:val="18"/>
                <w:szCs w:val="18"/>
                <w:highlight w:val="cyan"/>
                <w:lang w:val="en-US" w:eastAsia="en-US"/>
              </w:rPr>
              <w:t>-</w:t>
            </w:r>
          </w:p>
        </w:tc>
        <w:tc>
          <w:tcPr>
            <w:tcW w:w="806" w:type="pct"/>
            <w:noWrap/>
            <w:hideMark/>
          </w:tcPr>
          <w:p w14:paraId="2FCFEC05" w14:textId="7288AA29" w:rsidR="00563627" w:rsidRPr="00563627" w:rsidRDefault="00563627" w:rsidP="00563627">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345</w:t>
            </w:r>
          </w:p>
        </w:tc>
        <w:tc>
          <w:tcPr>
            <w:tcW w:w="599" w:type="pct"/>
            <w:noWrap/>
            <w:hideMark/>
          </w:tcPr>
          <w:p w14:paraId="569E5A26" w14:textId="6DB20586" w:rsidR="00563627" w:rsidRPr="00563627" w:rsidRDefault="00563627" w:rsidP="00563627">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11</w:t>
            </w:r>
          </w:p>
        </w:tc>
        <w:tc>
          <w:tcPr>
            <w:tcW w:w="821" w:type="pct"/>
            <w:noWrap/>
            <w:hideMark/>
          </w:tcPr>
          <w:p w14:paraId="13F557F2" w14:textId="26D5F58B" w:rsidR="00563627" w:rsidRPr="00563627" w:rsidRDefault="00563627" w:rsidP="00563627">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356</w:t>
            </w:r>
          </w:p>
        </w:tc>
      </w:tr>
      <w:tr w:rsidR="00563627" w:rsidRPr="003749C3" w14:paraId="585E8F27" w14:textId="77777777" w:rsidTr="0056362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41" w:type="pct"/>
            <w:noWrap/>
            <w:hideMark/>
          </w:tcPr>
          <w:p w14:paraId="798AF40B" w14:textId="77777777" w:rsidR="00563627" w:rsidRPr="00563627" w:rsidRDefault="00563627" w:rsidP="00563627">
            <w:pPr>
              <w:jc w:val="center"/>
              <w:rPr>
                <w:rFonts w:cs="Arial"/>
                <w:color w:val="000000"/>
                <w:sz w:val="18"/>
                <w:szCs w:val="18"/>
                <w:highlight w:val="cyan"/>
                <w:lang w:val="en-US" w:eastAsia="en-US"/>
              </w:rPr>
            </w:pPr>
            <w:r w:rsidRPr="00563627">
              <w:rPr>
                <w:rFonts w:cs="Arial"/>
                <w:color w:val="000000"/>
                <w:sz w:val="18"/>
                <w:szCs w:val="18"/>
                <w:highlight w:val="cyan"/>
                <w:lang w:val="en-US" w:eastAsia="en-US"/>
              </w:rPr>
              <w:t>Total general</w:t>
            </w:r>
          </w:p>
        </w:tc>
        <w:tc>
          <w:tcPr>
            <w:tcW w:w="932" w:type="pct"/>
            <w:noWrap/>
            <w:hideMark/>
          </w:tcPr>
          <w:p w14:paraId="62C14EFE" w14:textId="31569277" w:rsidR="00563627" w:rsidRPr="00563627" w:rsidRDefault="00563627" w:rsidP="00563627">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highlight w:val="cyan"/>
                <w:lang w:val="en-US" w:eastAsia="en-US"/>
              </w:rPr>
            </w:pPr>
            <w:r w:rsidRPr="00563627">
              <w:rPr>
                <w:rFonts w:cs="Arial"/>
                <w:b/>
                <w:bCs/>
                <w:color w:val="000000"/>
                <w:sz w:val="18"/>
                <w:szCs w:val="18"/>
                <w:highlight w:val="cyan"/>
                <w:lang w:val="en-US" w:eastAsia="en-US"/>
              </w:rPr>
              <w:t>1</w:t>
            </w:r>
          </w:p>
        </w:tc>
        <w:tc>
          <w:tcPr>
            <w:tcW w:w="806" w:type="pct"/>
            <w:noWrap/>
            <w:hideMark/>
          </w:tcPr>
          <w:p w14:paraId="2D005000" w14:textId="141AA571" w:rsidR="00563627" w:rsidRPr="00563627" w:rsidRDefault="00563627" w:rsidP="00563627">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highlight w:val="cyan"/>
                <w:lang w:val="en-US" w:eastAsia="en-US"/>
              </w:rPr>
            </w:pPr>
            <w:r w:rsidRPr="00563627">
              <w:rPr>
                <w:rFonts w:cs="Arial"/>
                <w:b/>
                <w:bCs/>
                <w:color w:val="000000"/>
                <w:sz w:val="18"/>
                <w:szCs w:val="18"/>
                <w:highlight w:val="cyan"/>
                <w:lang w:val="en-US" w:eastAsia="en-US"/>
              </w:rPr>
              <w:t>5.846</w:t>
            </w:r>
          </w:p>
        </w:tc>
        <w:tc>
          <w:tcPr>
            <w:tcW w:w="599" w:type="pct"/>
            <w:noWrap/>
            <w:hideMark/>
          </w:tcPr>
          <w:p w14:paraId="0009CECB" w14:textId="6EDAC39A" w:rsidR="00563627" w:rsidRPr="00563627" w:rsidRDefault="00563627" w:rsidP="00563627">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highlight w:val="cyan"/>
                <w:lang w:val="en-US" w:eastAsia="en-US"/>
              </w:rPr>
            </w:pPr>
            <w:r w:rsidRPr="00563627">
              <w:rPr>
                <w:rFonts w:cs="Arial"/>
                <w:b/>
                <w:bCs/>
                <w:color w:val="000000"/>
                <w:sz w:val="18"/>
                <w:szCs w:val="18"/>
                <w:highlight w:val="cyan"/>
                <w:lang w:val="en-US" w:eastAsia="en-US"/>
              </w:rPr>
              <w:t>205</w:t>
            </w:r>
          </w:p>
        </w:tc>
        <w:tc>
          <w:tcPr>
            <w:tcW w:w="821" w:type="pct"/>
            <w:noWrap/>
            <w:hideMark/>
          </w:tcPr>
          <w:p w14:paraId="134EFD78" w14:textId="5B0820BD" w:rsidR="00563627" w:rsidRPr="00563627" w:rsidRDefault="00563627" w:rsidP="00563627">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highlight w:val="cyan"/>
                <w:lang w:val="en-US" w:eastAsia="en-US"/>
              </w:rPr>
            </w:pPr>
            <w:r w:rsidRPr="00563627">
              <w:rPr>
                <w:rFonts w:cs="Arial"/>
                <w:b/>
                <w:bCs/>
                <w:color w:val="000000"/>
                <w:sz w:val="18"/>
                <w:szCs w:val="18"/>
                <w:highlight w:val="cyan"/>
                <w:lang w:val="en-US" w:eastAsia="en-US"/>
              </w:rPr>
              <w:t>6.052</w:t>
            </w:r>
          </w:p>
        </w:tc>
      </w:tr>
      <w:tr w:rsidR="00563627" w:rsidRPr="00563627" w14:paraId="54781B7B" w14:textId="77777777" w:rsidTr="00563627">
        <w:trPr>
          <w:trHeight w:val="300"/>
        </w:trPr>
        <w:tc>
          <w:tcPr>
            <w:cnfStyle w:val="001000000000" w:firstRow="0" w:lastRow="0" w:firstColumn="1" w:lastColumn="0" w:oddVBand="0" w:evenVBand="0" w:oddHBand="0" w:evenHBand="0" w:firstRowFirstColumn="0" w:firstRowLastColumn="0" w:lastRowFirstColumn="0" w:lastRowLastColumn="0"/>
            <w:tcW w:w="1841" w:type="pct"/>
            <w:noWrap/>
            <w:hideMark/>
          </w:tcPr>
          <w:p w14:paraId="3EA6B942" w14:textId="77777777" w:rsidR="00563627" w:rsidRPr="00563627" w:rsidRDefault="00563627" w:rsidP="00563627">
            <w:pPr>
              <w:jc w:val="center"/>
              <w:rPr>
                <w:rFonts w:cs="Arial"/>
                <w:color w:val="000000"/>
                <w:sz w:val="18"/>
                <w:szCs w:val="18"/>
                <w:highlight w:val="cyan"/>
                <w:lang w:val="en-US" w:eastAsia="en-US"/>
              </w:rPr>
            </w:pPr>
          </w:p>
        </w:tc>
        <w:tc>
          <w:tcPr>
            <w:tcW w:w="932" w:type="pct"/>
            <w:noWrap/>
            <w:hideMark/>
          </w:tcPr>
          <w:p w14:paraId="1D1DE46F" w14:textId="77777777" w:rsidR="00563627" w:rsidRPr="00563627" w:rsidRDefault="00563627" w:rsidP="00563627">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0,02%</w:t>
            </w:r>
          </w:p>
        </w:tc>
        <w:tc>
          <w:tcPr>
            <w:tcW w:w="806" w:type="pct"/>
            <w:noWrap/>
            <w:hideMark/>
          </w:tcPr>
          <w:p w14:paraId="1ED1266E" w14:textId="77777777" w:rsidR="00563627" w:rsidRPr="00563627" w:rsidRDefault="00563627" w:rsidP="00563627">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96,60%</w:t>
            </w:r>
          </w:p>
        </w:tc>
        <w:tc>
          <w:tcPr>
            <w:tcW w:w="599" w:type="pct"/>
            <w:noWrap/>
            <w:hideMark/>
          </w:tcPr>
          <w:p w14:paraId="58BC14F7" w14:textId="77777777" w:rsidR="00563627" w:rsidRPr="00563627" w:rsidRDefault="00563627" w:rsidP="00563627">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3,39%</w:t>
            </w:r>
          </w:p>
        </w:tc>
        <w:tc>
          <w:tcPr>
            <w:tcW w:w="821" w:type="pct"/>
            <w:noWrap/>
            <w:hideMark/>
          </w:tcPr>
          <w:p w14:paraId="427D1AC0" w14:textId="77777777" w:rsidR="00563627" w:rsidRPr="00563627" w:rsidRDefault="00563627" w:rsidP="00563627">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563627">
              <w:rPr>
                <w:rFonts w:cs="Arial"/>
                <w:color w:val="000000"/>
                <w:sz w:val="18"/>
                <w:szCs w:val="18"/>
                <w:highlight w:val="cyan"/>
                <w:lang w:val="en-US" w:eastAsia="en-US"/>
              </w:rPr>
              <w:t>100,00%</w:t>
            </w:r>
          </w:p>
        </w:tc>
      </w:tr>
    </w:tbl>
    <w:p w14:paraId="3199326B" w14:textId="77777777" w:rsidR="00563627" w:rsidRPr="003749C3" w:rsidRDefault="00563627" w:rsidP="0049127F">
      <w:pPr>
        <w:spacing w:line="276" w:lineRule="auto"/>
        <w:rPr>
          <w:rFonts w:eastAsia="Arial" w:cs="Arial"/>
          <w:color w:val="auto"/>
          <w:sz w:val="16"/>
          <w:szCs w:val="16"/>
          <w:highlight w:val="cyan"/>
        </w:rPr>
      </w:pPr>
    </w:p>
    <w:p w14:paraId="3965DBBF" w14:textId="77777777" w:rsidR="00563627" w:rsidRPr="003749C3" w:rsidRDefault="00563627" w:rsidP="0049127F">
      <w:pPr>
        <w:spacing w:line="276" w:lineRule="auto"/>
        <w:rPr>
          <w:rFonts w:eastAsia="Arial" w:cs="Arial"/>
          <w:color w:val="auto"/>
          <w:sz w:val="16"/>
          <w:szCs w:val="16"/>
          <w:highlight w:val="cyan"/>
        </w:rPr>
      </w:pPr>
    </w:p>
    <w:p w14:paraId="76294564" w14:textId="3039916F" w:rsidR="004028A4" w:rsidRPr="00D746FB" w:rsidRDefault="0049127F" w:rsidP="0049127F">
      <w:pPr>
        <w:spacing w:line="276" w:lineRule="auto"/>
        <w:rPr>
          <w:rFonts w:eastAsia="Arial" w:cs="Arial"/>
          <w:color w:val="auto"/>
          <w:sz w:val="16"/>
          <w:szCs w:val="16"/>
        </w:rPr>
      </w:pPr>
      <w:r w:rsidRPr="003749C3">
        <w:rPr>
          <w:rFonts w:eastAsia="Arial" w:cs="Arial"/>
          <w:color w:val="auto"/>
          <w:sz w:val="16"/>
          <w:szCs w:val="16"/>
          <w:highlight w:val="cyan"/>
        </w:rPr>
        <w:t>Fuente: Elaboración propia – REPS a corte 31 de diciembre de 202</w:t>
      </w:r>
      <w:r w:rsidR="003749C3" w:rsidRPr="003749C3">
        <w:rPr>
          <w:rFonts w:eastAsia="Arial" w:cs="Arial"/>
          <w:color w:val="auto"/>
          <w:sz w:val="16"/>
          <w:szCs w:val="16"/>
          <w:highlight w:val="cyan"/>
        </w:rPr>
        <w:t>4</w:t>
      </w:r>
    </w:p>
    <w:p w14:paraId="4B0904A3" w14:textId="77777777" w:rsidR="00B808C4" w:rsidRPr="005B5AAD" w:rsidRDefault="00B808C4" w:rsidP="00B808C4">
      <w:pPr>
        <w:rPr>
          <w:rFonts w:cs="Arial"/>
          <w:color w:val="FF0000"/>
          <w:sz w:val="24"/>
          <w:szCs w:val="24"/>
        </w:rPr>
      </w:pPr>
    </w:p>
    <w:p w14:paraId="74176E00" w14:textId="77777777" w:rsidR="00AC3382" w:rsidRPr="005B5AAD" w:rsidRDefault="000C2FC8" w:rsidP="00AC3382">
      <w:pPr>
        <w:spacing w:line="276" w:lineRule="auto"/>
        <w:rPr>
          <w:rFonts w:eastAsiaTheme="minorHAnsi" w:cs="Arial"/>
          <w:color w:val="auto"/>
          <w:szCs w:val="22"/>
          <w:lang w:eastAsia="en-US"/>
        </w:rPr>
      </w:pPr>
      <w:r w:rsidRPr="005B5AAD">
        <w:rPr>
          <w:rFonts w:eastAsiaTheme="minorHAnsi" w:cs="Arial"/>
          <w:color w:val="auto"/>
          <w:szCs w:val="22"/>
          <w:lang w:eastAsia="en-US"/>
        </w:rPr>
        <w:t xml:space="preserve">Respecto a la distribución geográfica de los servicios de salud ofertados para la RIAS de alteraciones Visuales y auditivas, </w:t>
      </w:r>
      <w:r w:rsidR="00AC3382" w:rsidRPr="005B5AAD">
        <w:rPr>
          <w:rFonts w:eastAsiaTheme="minorHAnsi" w:cs="Arial"/>
          <w:color w:val="auto"/>
          <w:szCs w:val="22"/>
          <w:lang w:eastAsia="en-US"/>
        </w:rPr>
        <w:t>(distribución geográfica de la variación en la demanda por atenciones en la Ruta Integral de Atención en Salud para la población con riesgo o presencia de alteraciones en salud visual o auditiva según localidad en los años 2019 – 2023, se observa que la demanda de servicios de salud desde 2019 a 2023 el distrito capital no ha tenido un comportamiento estático año a año; entre los años 2019 y 2020 se destaca que la demanda en atenciones disminuyó a nivel general en el distrito.</w:t>
      </w:r>
    </w:p>
    <w:p w14:paraId="0A24995D" w14:textId="77777777" w:rsidR="00AC3382" w:rsidRPr="005B5AAD" w:rsidRDefault="00AC3382" w:rsidP="00AC3382">
      <w:pPr>
        <w:spacing w:after="160" w:line="276" w:lineRule="auto"/>
        <w:rPr>
          <w:rFonts w:eastAsiaTheme="minorHAnsi" w:cs="Arial"/>
          <w:color w:val="auto"/>
          <w:szCs w:val="22"/>
          <w:lang w:eastAsia="en-US"/>
        </w:rPr>
      </w:pPr>
    </w:p>
    <w:p w14:paraId="5E8EDB7C" w14:textId="55F3EEFF" w:rsidR="00AC3382" w:rsidRPr="005B5AAD" w:rsidRDefault="00AC3382" w:rsidP="00AC3382">
      <w:pPr>
        <w:spacing w:after="160" w:line="276" w:lineRule="auto"/>
        <w:rPr>
          <w:rFonts w:eastAsiaTheme="minorHAnsi" w:cs="Arial"/>
          <w:color w:val="auto"/>
          <w:szCs w:val="22"/>
          <w:lang w:eastAsia="en-US"/>
        </w:rPr>
      </w:pPr>
      <w:r w:rsidRPr="005B5AAD">
        <w:rPr>
          <w:rFonts w:eastAsiaTheme="minorHAnsi" w:cs="Arial"/>
          <w:color w:val="auto"/>
          <w:szCs w:val="22"/>
          <w:lang w:eastAsia="en-US"/>
        </w:rPr>
        <w:t>En los años 2021 y 2022 se puede apreciar que la tendencia en el distrito frente a la demanda de estos servicios aumento a nivel general respecto al año anterior, situación que se explica por las dinámicas generadas debido a la contención de la pandemia de COVID19 en el año 2020; para el año 2021 ya se levantaron muchas de las restricciones que se habían generado por el tratamiento de la pandemia de COVID19, y esto se refleja en el comportamiento de las atenciones entre 2021 y 2022, en donde se puede apreciar que el comportamiento en la mayoría de las localidades del distrito es positivo, indicando un aumento en la demanda de servicios de las RIAS de Salud visual y auditiva.</w:t>
      </w:r>
    </w:p>
    <w:p w14:paraId="3D648101" w14:textId="11595D8A" w:rsidR="00AC3382" w:rsidRPr="005B5AAD" w:rsidRDefault="00AC3382" w:rsidP="00AC3382">
      <w:pPr>
        <w:spacing w:after="160" w:line="276" w:lineRule="auto"/>
        <w:rPr>
          <w:rFonts w:eastAsiaTheme="minorHAnsi" w:cs="Arial"/>
          <w:color w:val="auto"/>
          <w:szCs w:val="22"/>
          <w:lang w:eastAsia="en-US"/>
        </w:rPr>
      </w:pPr>
      <w:r w:rsidRPr="005B5AAD">
        <w:rPr>
          <w:rFonts w:eastAsiaTheme="minorHAnsi" w:cs="Arial"/>
          <w:color w:val="auto"/>
          <w:szCs w:val="22"/>
          <w:lang w:eastAsia="en-US"/>
        </w:rPr>
        <w:t>En el periodo 2022- 2023 se aprecia que la tendencia en el distrito fue hacia la disminución en la demanda de servicios de la RIAS de salud bucal, solo se presentó un aumento en la demanda de servicios en las localidades Barrios Unidos, Teusaquillo, Puente Aranda y San Cristóbal.</w:t>
      </w:r>
    </w:p>
    <w:p w14:paraId="53B5DBA1" w14:textId="77777777" w:rsidR="00AC3382" w:rsidRPr="005B5AAD" w:rsidRDefault="00AC3382" w:rsidP="00AC3382">
      <w:pPr>
        <w:tabs>
          <w:tab w:val="left" w:pos="2410"/>
        </w:tabs>
        <w:spacing w:after="160" w:line="276" w:lineRule="auto"/>
        <w:rPr>
          <w:rFonts w:eastAsia="Arial" w:cs="Arial"/>
          <w:color w:val="auto"/>
          <w:sz w:val="16"/>
          <w:szCs w:val="16"/>
          <w:lang w:eastAsia="en-US"/>
        </w:rPr>
      </w:pPr>
    </w:p>
    <w:p w14:paraId="52348778" w14:textId="453096D6" w:rsidR="0054142B" w:rsidRPr="005B5AAD" w:rsidRDefault="0054142B" w:rsidP="00AC3382">
      <w:pPr>
        <w:spacing w:after="160" w:line="259" w:lineRule="auto"/>
        <w:rPr>
          <w:rFonts w:cs="Arial"/>
          <w:color w:val="FF0000"/>
          <w:szCs w:val="22"/>
        </w:rPr>
      </w:pPr>
    </w:p>
    <w:p w14:paraId="6ECA6DD0" w14:textId="4F9ACA23" w:rsidR="00B808C4" w:rsidRPr="005B5AAD" w:rsidRDefault="00A22D42" w:rsidP="00527CFC">
      <w:pPr>
        <w:pStyle w:val="Descripcin"/>
      </w:pPr>
      <w:bookmarkStart w:id="649" w:name="_Toc190093642"/>
      <w:r w:rsidRPr="005B5AAD">
        <w:t xml:space="preserve">Mapa  </w:t>
      </w:r>
      <w:fldSimple w:instr=" SEQ Mapa_ \* ARABIC ">
        <w:r w:rsidR="00F832B7">
          <w:rPr>
            <w:noProof/>
          </w:rPr>
          <w:t>6</w:t>
        </w:r>
      </w:fldSimple>
      <w:r w:rsidRPr="005B5AAD">
        <w:rPr>
          <w:noProof/>
        </w:rPr>
        <w:t xml:space="preserve">. </w:t>
      </w:r>
      <w:r w:rsidR="00AC3382" w:rsidRPr="005B5AAD">
        <w:t>Distribución geográfica de la variación en la demanda por atenciones en la Ruta Integral de Atención en Salud para la población con riesgo o presencia de alteraciones en salud visual o auditiva según localidad. Años 2019 - 2023</w:t>
      </w:r>
      <w:bookmarkEnd w:id="649"/>
    </w:p>
    <w:p w14:paraId="39426B15" w14:textId="6613A9C4" w:rsidR="00B808C4" w:rsidRPr="005B5AAD" w:rsidRDefault="00AC3382" w:rsidP="00D746FB">
      <w:pPr>
        <w:pStyle w:val="Descripcin"/>
        <w:jc w:val="center"/>
      </w:pPr>
      <w:r w:rsidRPr="00D746FB">
        <w:rPr>
          <w:rFonts w:eastAsia="Arial"/>
          <w:noProof/>
          <w:sz w:val="18"/>
          <w:szCs w:val="18"/>
          <w:lang w:val="en-US" w:eastAsia="en-US"/>
        </w:rPr>
        <w:drawing>
          <wp:inline distT="0" distB="0" distL="0" distR="0" wp14:anchorId="1B64A444" wp14:editId="7EFE72EE">
            <wp:extent cx="5612130" cy="5612130"/>
            <wp:effectExtent l="0" t="0" r="7620" b="762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612130" cy="5612130"/>
                    </a:xfrm>
                    <a:prstGeom prst="rect">
                      <a:avLst/>
                    </a:prstGeom>
                  </pic:spPr>
                </pic:pic>
              </a:graphicData>
            </a:graphic>
          </wp:inline>
        </w:drawing>
      </w:r>
    </w:p>
    <w:p w14:paraId="147770E9" w14:textId="030E701C" w:rsidR="00AC7DC5" w:rsidRPr="005B5AAD" w:rsidRDefault="000C2FC8" w:rsidP="009A35E6">
      <w:pPr>
        <w:rPr>
          <w:rFonts w:eastAsia="Arial" w:cs="Arial"/>
          <w:color w:val="auto"/>
          <w:sz w:val="16"/>
          <w:szCs w:val="16"/>
        </w:rPr>
      </w:pPr>
      <w:r w:rsidRPr="005B5AAD">
        <w:rPr>
          <w:rFonts w:eastAsia="Arial" w:cs="Arial"/>
          <w:color w:val="auto"/>
          <w:sz w:val="16"/>
          <w:szCs w:val="16"/>
        </w:rPr>
        <w:t>Fuente: Elaboración propia Dirección de Provisión de Servicios de Salud - Grupo Funcional Oferta y Demanda, Georreferenciación R</w:t>
      </w:r>
      <w:r w:rsidR="00AC3382" w:rsidRPr="005B5AAD">
        <w:rPr>
          <w:rFonts w:eastAsia="Arial" w:cs="Arial"/>
          <w:color w:val="auto"/>
          <w:sz w:val="16"/>
          <w:szCs w:val="16"/>
        </w:rPr>
        <w:t>EPS – Corte 31 de diciembre 2023</w:t>
      </w:r>
    </w:p>
    <w:p w14:paraId="16CC3FC0" w14:textId="34B678D9" w:rsidR="000C2FC8" w:rsidRPr="005B5AAD" w:rsidRDefault="000C2FC8" w:rsidP="009A35E6">
      <w:pPr>
        <w:rPr>
          <w:rFonts w:eastAsia="Arial" w:cs="Arial"/>
          <w:sz w:val="16"/>
          <w:szCs w:val="16"/>
        </w:rPr>
      </w:pPr>
    </w:p>
    <w:p w14:paraId="5746FD57" w14:textId="77777777" w:rsidR="000C2FC8" w:rsidRPr="005B5AAD" w:rsidRDefault="000C2FC8" w:rsidP="009A35E6">
      <w:pPr>
        <w:rPr>
          <w:rFonts w:eastAsia="Arial" w:cs="Arial"/>
          <w:color w:val="FF0000"/>
          <w:sz w:val="24"/>
          <w:szCs w:val="24"/>
        </w:rPr>
      </w:pPr>
    </w:p>
    <w:p w14:paraId="77C490AE" w14:textId="12D7479A" w:rsidR="00AC7DC5" w:rsidRPr="005B5AAD" w:rsidRDefault="00B76A79" w:rsidP="00527CFC">
      <w:pPr>
        <w:pStyle w:val="Descripcin"/>
      </w:pPr>
      <w:bookmarkStart w:id="650" w:name="_Toc190093599"/>
      <w:r w:rsidRPr="005B5AAD">
        <w:lastRenderedPageBreak/>
        <w:t xml:space="preserve">Tabla </w:t>
      </w:r>
      <w:fldSimple w:instr=" SEQ Tabla \* ARABIC ">
        <w:r w:rsidR="00F832B7">
          <w:rPr>
            <w:noProof/>
          </w:rPr>
          <w:t>18</w:t>
        </w:r>
      </w:fldSimple>
      <w:r w:rsidRPr="005B5AAD">
        <w:rPr>
          <w:noProof/>
        </w:rPr>
        <w:t xml:space="preserve">. </w:t>
      </w:r>
      <w:r w:rsidR="00AC7DC5" w:rsidRPr="005B5AAD">
        <w:t>Oferta de Servicios Ruta Integral de Atención en Salud para la Población con Riesgo o Presencia de Alteraciones Visuales - Auditivas y de la Comunicación por Localidad 202</w:t>
      </w:r>
      <w:r w:rsidR="0089062F" w:rsidRPr="005B5AAD">
        <w:t>3</w:t>
      </w:r>
      <w:bookmarkEnd w:id="650"/>
    </w:p>
    <w:tbl>
      <w:tblPr>
        <w:tblStyle w:val="Tabladecuadrcula4-nfasis5"/>
        <w:tblW w:w="10048" w:type="dxa"/>
        <w:tblLook w:val="04A0" w:firstRow="1" w:lastRow="0" w:firstColumn="1" w:lastColumn="0" w:noHBand="0" w:noVBand="1"/>
      </w:tblPr>
      <w:tblGrid>
        <w:gridCol w:w="4155"/>
        <w:gridCol w:w="3057"/>
        <w:gridCol w:w="2836"/>
      </w:tblGrid>
      <w:tr w:rsidR="006B4B55" w:rsidRPr="00D746FB" w14:paraId="55717F2C" w14:textId="77777777" w:rsidTr="00CE6A98">
        <w:trPr>
          <w:cnfStyle w:val="100000000000" w:firstRow="1" w:lastRow="0" w:firstColumn="0" w:lastColumn="0" w:oddVBand="0" w:evenVBand="0" w:oddHBand="0"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4155" w:type="dxa"/>
            <w:vAlign w:val="center"/>
            <w:hideMark/>
          </w:tcPr>
          <w:p w14:paraId="45F221E4" w14:textId="3097E6D6" w:rsidR="00041F88" w:rsidRPr="00B03AD7" w:rsidRDefault="009C1EDB" w:rsidP="009C1EDB">
            <w:pPr>
              <w:jc w:val="center"/>
              <w:rPr>
                <w:rFonts w:cs="Arial"/>
                <w:b w:val="0"/>
                <w:bCs w:val="0"/>
                <w:color w:val="FFFFFF" w:themeColor="background1"/>
                <w:sz w:val="18"/>
                <w:szCs w:val="18"/>
                <w:lang w:val="en-US" w:eastAsia="en-US"/>
              </w:rPr>
            </w:pPr>
            <w:r w:rsidRPr="009C1EDB">
              <w:rPr>
                <w:rFonts w:cs="Arial"/>
                <w:color w:val="FFFFFF" w:themeColor="background1"/>
                <w:sz w:val="18"/>
                <w:szCs w:val="18"/>
                <w:lang w:eastAsia="en-US"/>
              </w:rPr>
              <w:t>Localidad</w:t>
            </w:r>
          </w:p>
        </w:tc>
        <w:tc>
          <w:tcPr>
            <w:tcW w:w="3057" w:type="dxa"/>
            <w:vAlign w:val="center"/>
            <w:hideMark/>
          </w:tcPr>
          <w:p w14:paraId="750B0C9B" w14:textId="7F28ED82" w:rsidR="00041F88" w:rsidRPr="00B03AD7" w:rsidRDefault="003163E0" w:rsidP="00132A34">
            <w:pPr>
              <w:jc w:val="center"/>
              <w:cnfStyle w:val="100000000000" w:firstRow="1" w:lastRow="0" w:firstColumn="0" w:lastColumn="0" w:oddVBand="0" w:evenVBand="0" w:oddHBand="0" w:evenHBand="0" w:firstRowFirstColumn="0" w:firstRowLastColumn="0" w:lastRowFirstColumn="0" w:lastRowLastColumn="0"/>
              <w:rPr>
                <w:rFonts w:cs="Arial"/>
                <w:b w:val="0"/>
                <w:bCs w:val="0"/>
                <w:color w:val="FFFFFF" w:themeColor="background1"/>
                <w:sz w:val="18"/>
                <w:szCs w:val="18"/>
                <w:lang w:val="en-US" w:eastAsia="en-US"/>
              </w:rPr>
            </w:pPr>
            <w:r w:rsidRPr="00B03AD7">
              <w:rPr>
                <w:rFonts w:cs="Arial"/>
                <w:color w:val="FFFFFF" w:themeColor="background1"/>
                <w:sz w:val="18"/>
                <w:szCs w:val="18"/>
                <w:lang w:eastAsia="en-US"/>
              </w:rPr>
              <w:t>Distribución</w:t>
            </w:r>
            <w:r w:rsidR="00041F88" w:rsidRPr="00B03AD7">
              <w:rPr>
                <w:rFonts w:cs="Arial"/>
                <w:color w:val="FFFFFF" w:themeColor="background1"/>
                <w:sz w:val="18"/>
                <w:szCs w:val="18"/>
                <w:lang w:val="en-US" w:eastAsia="en-US"/>
              </w:rPr>
              <w:t xml:space="preserve"> por zona</w:t>
            </w:r>
          </w:p>
        </w:tc>
        <w:tc>
          <w:tcPr>
            <w:tcW w:w="2836" w:type="dxa"/>
            <w:vAlign w:val="center"/>
            <w:hideMark/>
          </w:tcPr>
          <w:p w14:paraId="43EF7BE9" w14:textId="54262DB1" w:rsidR="00041F88" w:rsidRPr="00B03AD7" w:rsidRDefault="00041F88" w:rsidP="00132A34">
            <w:pPr>
              <w:jc w:val="center"/>
              <w:cnfStyle w:val="100000000000" w:firstRow="1" w:lastRow="0" w:firstColumn="0" w:lastColumn="0" w:oddVBand="0" w:evenVBand="0" w:oddHBand="0" w:evenHBand="0" w:firstRowFirstColumn="0" w:firstRowLastColumn="0" w:lastRowFirstColumn="0" w:lastRowLastColumn="0"/>
              <w:rPr>
                <w:rFonts w:cs="Arial"/>
                <w:b w:val="0"/>
                <w:bCs w:val="0"/>
                <w:color w:val="FFFFFF" w:themeColor="background1"/>
                <w:sz w:val="18"/>
                <w:szCs w:val="18"/>
                <w:lang w:val="en-US" w:eastAsia="en-US"/>
              </w:rPr>
            </w:pPr>
            <w:r w:rsidRPr="00B03AD7">
              <w:rPr>
                <w:rFonts w:cs="Arial"/>
                <w:color w:val="FFFFFF" w:themeColor="background1"/>
                <w:sz w:val="18"/>
                <w:szCs w:val="18"/>
                <w:lang w:eastAsia="en-US"/>
              </w:rPr>
              <w:t>Proporción</w:t>
            </w:r>
          </w:p>
        </w:tc>
      </w:tr>
      <w:tr w:rsidR="0089062F" w:rsidRPr="00D746FB" w14:paraId="5EF09871" w14:textId="77777777" w:rsidTr="00CE6A98">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4155" w:type="dxa"/>
            <w:noWrap/>
            <w:vAlign w:val="center"/>
            <w:hideMark/>
          </w:tcPr>
          <w:p w14:paraId="7E28998A" w14:textId="77777777" w:rsidR="0089062F" w:rsidRPr="00CE6A98" w:rsidRDefault="0089062F" w:rsidP="0089062F">
            <w:pPr>
              <w:jc w:val="left"/>
              <w:rPr>
                <w:rFonts w:cs="Arial"/>
                <w:b w:val="0"/>
                <w:bCs w:val="0"/>
                <w:color w:val="auto"/>
                <w:sz w:val="18"/>
                <w:szCs w:val="18"/>
                <w:lang w:val="en-US" w:eastAsia="en-US"/>
              </w:rPr>
            </w:pPr>
            <w:r w:rsidRPr="00CE6A98">
              <w:rPr>
                <w:rFonts w:cs="Arial"/>
                <w:b w:val="0"/>
                <w:bCs w:val="0"/>
                <w:color w:val="auto"/>
                <w:sz w:val="18"/>
                <w:szCs w:val="18"/>
                <w:lang w:val="en-US" w:eastAsia="en-US"/>
              </w:rPr>
              <w:t>Antonio Nariño</w:t>
            </w:r>
          </w:p>
        </w:tc>
        <w:tc>
          <w:tcPr>
            <w:tcW w:w="3057" w:type="dxa"/>
            <w:noWrap/>
            <w:vAlign w:val="center"/>
          </w:tcPr>
          <w:p w14:paraId="76974C2C" w14:textId="712DD075" w:rsidR="0089062F" w:rsidRPr="00B03AD7" w:rsidRDefault="0089062F" w:rsidP="00B03AD7">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150</w:t>
            </w:r>
          </w:p>
        </w:tc>
        <w:tc>
          <w:tcPr>
            <w:tcW w:w="2836" w:type="dxa"/>
            <w:noWrap/>
            <w:vAlign w:val="center"/>
          </w:tcPr>
          <w:p w14:paraId="25523CBB" w14:textId="6381A73E" w:rsidR="0089062F" w:rsidRPr="00B03AD7" w:rsidRDefault="0089062F" w:rsidP="0089062F">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0,02</w:t>
            </w:r>
          </w:p>
        </w:tc>
      </w:tr>
      <w:tr w:rsidR="0089062F" w:rsidRPr="00D746FB" w14:paraId="3594284C" w14:textId="77777777" w:rsidTr="00CE6A98">
        <w:trPr>
          <w:trHeight w:val="274"/>
        </w:trPr>
        <w:tc>
          <w:tcPr>
            <w:cnfStyle w:val="001000000000" w:firstRow="0" w:lastRow="0" w:firstColumn="1" w:lastColumn="0" w:oddVBand="0" w:evenVBand="0" w:oddHBand="0" w:evenHBand="0" w:firstRowFirstColumn="0" w:firstRowLastColumn="0" w:lastRowFirstColumn="0" w:lastRowLastColumn="0"/>
            <w:tcW w:w="4155" w:type="dxa"/>
            <w:noWrap/>
            <w:vAlign w:val="center"/>
            <w:hideMark/>
          </w:tcPr>
          <w:p w14:paraId="4F14FDF8" w14:textId="77777777" w:rsidR="0089062F" w:rsidRPr="00CE6A98" w:rsidRDefault="0089062F" w:rsidP="0089062F">
            <w:pPr>
              <w:jc w:val="left"/>
              <w:rPr>
                <w:rFonts w:cs="Arial"/>
                <w:b w:val="0"/>
                <w:bCs w:val="0"/>
                <w:color w:val="auto"/>
                <w:sz w:val="18"/>
                <w:szCs w:val="18"/>
                <w:lang w:val="en-US" w:eastAsia="en-US"/>
              </w:rPr>
            </w:pPr>
            <w:r w:rsidRPr="00CE6A98">
              <w:rPr>
                <w:rFonts w:cs="Arial"/>
                <w:b w:val="0"/>
                <w:bCs w:val="0"/>
                <w:color w:val="auto"/>
                <w:sz w:val="18"/>
                <w:szCs w:val="18"/>
                <w:lang w:val="en-US" w:eastAsia="en-US"/>
              </w:rPr>
              <w:t>Barrios Unidos</w:t>
            </w:r>
          </w:p>
        </w:tc>
        <w:tc>
          <w:tcPr>
            <w:tcW w:w="3057" w:type="dxa"/>
            <w:noWrap/>
            <w:vAlign w:val="center"/>
          </w:tcPr>
          <w:p w14:paraId="735FE18A" w14:textId="5B1D6CB3" w:rsidR="0089062F" w:rsidRPr="00B03AD7" w:rsidRDefault="0089062F" w:rsidP="00B03AD7">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396</w:t>
            </w:r>
          </w:p>
        </w:tc>
        <w:tc>
          <w:tcPr>
            <w:tcW w:w="2836" w:type="dxa"/>
            <w:noWrap/>
            <w:vAlign w:val="center"/>
          </w:tcPr>
          <w:p w14:paraId="405C7227" w14:textId="2D6CB645" w:rsidR="0089062F" w:rsidRPr="00B03AD7" w:rsidRDefault="0089062F" w:rsidP="0089062F">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0,06</w:t>
            </w:r>
          </w:p>
        </w:tc>
      </w:tr>
      <w:tr w:rsidR="0089062F" w:rsidRPr="00D746FB" w14:paraId="65CDF2D8" w14:textId="77777777" w:rsidTr="00CE6A98">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4155" w:type="dxa"/>
            <w:noWrap/>
            <w:vAlign w:val="center"/>
            <w:hideMark/>
          </w:tcPr>
          <w:p w14:paraId="0FDAB531" w14:textId="77777777" w:rsidR="0089062F" w:rsidRPr="00CE6A98" w:rsidRDefault="0089062F" w:rsidP="0089062F">
            <w:pPr>
              <w:jc w:val="left"/>
              <w:rPr>
                <w:rFonts w:cs="Arial"/>
                <w:b w:val="0"/>
                <w:bCs w:val="0"/>
                <w:color w:val="auto"/>
                <w:sz w:val="18"/>
                <w:szCs w:val="18"/>
                <w:lang w:val="en-US" w:eastAsia="en-US"/>
              </w:rPr>
            </w:pPr>
            <w:r w:rsidRPr="00CE6A98">
              <w:rPr>
                <w:rFonts w:cs="Arial"/>
                <w:b w:val="0"/>
                <w:bCs w:val="0"/>
                <w:color w:val="auto"/>
                <w:sz w:val="18"/>
                <w:szCs w:val="18"/>
                <w:lang w:val="en-US" w:eastAsia="en-US"/>
              </w:rPr>
              <w:t>Bosa</w:t>
            </w:r>
          </w:p>
        </w:tc>
        <w:tc>
          <w:tcPr>
            <w:tcW w:w="3057" w:type="dxa"/>
            <w:noWrap/>
            <w:vAlign w:val="center"/>
          </w:tcPr>
          <w:p w14:paraId="5465DA83" w14:textId="35D25D58" w:rsidR="0089062F" w:rsidRPr="00B03AD7" w:rsidRDefault="0089062F" w:rsidP="00B03AD7">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159</w:t>
            </w:r>
          </w:p>
        </w:tc>
        <w:tc>
          <w:tcPr>
            <w:tcW w:w="2836" w:type="dxa"/>
            <w:noWrap/>
            <w:vAlign w:val="center"/>
          </w:tcPr>
          <w:p w14:paraId="627CB8E4" w14:textId="17898D95" w:rsidR="0089062F" w:rsidRPr="00B03AD7" w:rsidRDefault="0089062F" w:rsidP="0089062F">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0,03</w:t>
            </w:r>
          </w:p>
        </w:tc>
      </w:tr>
      <w:tr w:rsidR="0089062F" w:rsidRPr="00D746FB" w14:paraId="2E074887" w14:textId="77777777" w:rsidTr="00CE6A98">
        <w:trPr>
          <w:trHeight w:val="274"/>
        </w:trPr>
        <w:tc>
          <w:tcPr>
            <w:cnfStyle w:val="001000000000" w:firstRow="0" w:lastRow="0" w:firstColumn="1" w:lastColumn="0" w:oddVBand="0" w:evenVBand="0" w:oddHBand="0" w:evenHBand="0" w:firstRowFirstColumn="0" w:firstRowLastColumn="0" w:lastRowFirstColumn="0" w:lastRowLastColumn="0"/>
            <w:tcW w:w="4155" w:type="dxa"/>
            <w:noWrap/>
            <w:vAlign w:val="center"/>
            <w:hideMark/>
          </w:tcPr>
          <w:p w14:paraId="28EA3784" w14:textId="5FCD5EBE" w:rsidR="0089062F" w:rsidRPr="00CE6A98" w:rsidRDefault="0089062F" w:rsidP="0089062F">
            <w:pPr>
              <w:jc w:val="left"/>
              <w:rPr>
                <w:rFonts w:cs="Arial"/>
                <w:b w:val="0"/>
                <w:bCs w:val="0"/>
                <w:color w:val="auto"/>
                <w:sz w:val="18"/>
                <w:szCs w:val="18"/>
                <w:lang w:val="en-US" w:eastAsia="en-US"/>
              </w:rPr>
            </w:pPr>
            <w:r w:rsidRPr="00CE6A98">
              <w:rPr>
                <w:rFonts w:cs="Arial"/>
                <w:b w:val="0"/>
                <w:bCs w:val="0"/>
                <w:color w:val="auto"/>
                <w:sz w:val="18"/>
                <w:szCs w:val="18"/>
                <w:lang w:eastAsia="en-US"/>
              </w:rPr>
              <w:t>Candelaria</w:t>
            </w:r>
          </w:p>
        </w:tc>
        <w:tc>
          <w:tcPr>
            <w:tcW w:w="3057" w:type="dxa"/>
            <w:noWrap/>
            <w:vAlign w:val="center"/>
          </w:tcPr>
          <w:p w14:paraId="3C607DC6" w14:textId="42781BA4" w:rsidR="0089062F" w:rsidRPr="00B03AD7" w:rsidRDefault="0089062F" w:rsidP="00B03AD7">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24</w:t>
            </w:r>
          </w:p>
        </w:tc>
        <w:tc>
          <w:tcPr>
            <w:tcW w:w="2836" w:type="dxa"/>
            <w:noWrap/>
            <w:vAlign w:val="center"/>
          </w:tcPr>
          <w:p w14:paraId="5CC5DEF5" w14:textId="64879169" w:rsidR="0089062F" w:rsidRPr="00B03AD7" w:rsidRDefault="0089062F" w:rsidP="0089062F">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0,00</w:t>
            </w:r>
          </w:p>
        </w:tc>
      </w:tr>
      <w:tr w:rsidR="0089062F" w:rsidRPr="00D746FB" w14:paraId="3E8F8820" w14:textId="77777777" w:rsidTr="00CE6A98">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4155" w:type="dxa"/>
            <w:noWrap/>
            <w:vAlign w:val="center"/>
            <w:hideMark/>
          </w:tcPr>
          <w:p w14:paraId="68762F9E" w14:textId="0090B243" w:rsidR="0089062F" w:rsidRPr="00CE6A98" w:rsidRDefault="0089062F" w:rsidP="0089062F">
            <w:pPr>
              <w:jc w:val="left"/>
              <w:rPr>
                <w:rFonts w:cs="Arial"/>
                <w:b w:val="0"/>
                <w:bCs w:val="0"/>
                <w:color w:val="auto"/>
                <w:sz w:val="18"/>
                <w:szCs w:val="18"/>
                <w:lang w:eastAsia="en-US"/>
              </w:rPr>
            </w:pPr>
            <w:r w:rsidRPr="00CE6A98">
              <w:rPr>
                <w:rFonts w:cs="Arial"/>
                <w:b w:val="0"/>
                <w:bCs w:val="0"/>
                <w:color w:val="auto"/>
                <w:sz w:val="18"/>
                <w:szCs w:val="18"/>
                <w:lang w:eastAsia="en-US"/>
              </w:rPr>
              <w:t>Chapinero</w:t>
            </w:r>
          </w:p>
        </w:tc>
        <w:tc>
          <w:tcPr>
            <w:tcW w:w="3057" w:type="dxa"/>
            <w:noWrap/>
            <w:vAlign w:val="center"/>
          </w:tcPr>
          <w:p w14:paraId="190DB2AB" w14:textId="086A37AD" w:rsidR="0089062F" w:rsidRPr="00B03AD7" w:rsidRDefault="0089062F" w:rsidP="00B03AD7">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n-US"/>
              </w:rPr>
            </w:pPr>
            <w:r w:rsidRPr="00B03AD7">
              <w:rPr>
                <w:rFonts w:cs="Arial"/>
                <w:color w:val="000000"/>
                <w:sz w:val="18"/>
                <w:szCs w:val="18"/>
              </w:rPr>
              <w:t>1.018</w:t>
            </w:r>
          </w:p>
        </w:tc>
        <w:tc>
          <w:tcPr>
            <w:tcW w:w="2836" w:type="dxa"/>
            <w:noWrap/>
            <w:vAlign w:val="center"/>
          </w:tcPr>
          <w:p w14:paraId="3D8BFDAC" w14:textId="69106E1C" w:rsidR="0089062F" w:rsidRPr="00B03AD7" w:rsidRDefault="0089062F" w:rsidP="0089062F">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n-US"/>
              </w:rPr>
            </w:pPr>
            <w:r w:rsidRPr="00B03AD7">
              <w:rPr>
                <w:rFonts w:cs="Arial"/>
                <w:color w:val="000000"/>
                <w:sz w:val="18"/>
                <w:szCs w:val="18"/>
              </w:rPr>
              <w:t>0,16</w:t>
            </w:r>
          </w:p>
        </w:tc>
      </w:tr>
      <w:tr w:rsidR="0089062F" w:rsidRPr="00D746FB" w14:paraId="25965A8F" w14:textId="77777777" w:rsidTr="00CE6A98">
        <w:trPr>
          <w:trHeight w:val="274"/>
        </w:trPr>
        <w:tc>
          <w:tcPr>
            <w:cnfStyle w:val="001000000000" w:firstRow="0" w:lastRow="0" w:firstColumn="1" w:lastColumn="0" w:oddVBand="0" w:evenVBand="0" w:oddHBand="0" w:evenHBand="0" w:firstRowFirstColumn="0" w:firstRowLastColumn="0" w:lastRowFirstColumn="0" w:lastRowLastColumn="0"/>
            <w:tcW w:w="4155" w:type="dxa"/>
            <w:noWrap/>
            <w:vAlign w:val="center"/>
            <w:hideMark/>
          </w:tcPr>
          <w:p w14:paraId="236608E5" w14:textId="037BBC22" w:rsidR="0089062F" w:rsidRPr="00CE6A98" w:rsidRDefault="0089062F" w:rsidP="0089062F">
            <w:pPr>
              <w:jc w:val="left"/>
              <w:rPr>
                <w:rFonts w:cs="Arial"/>
                <w:b w:val="0"/>
                <w:bCs w:val="0"/>
                <w:color w:val="auto"/>
                <w:sz w:val="18"/>
                <w:szCs w:val="18"/>
                <w:lang w:val="en-US" w:eastAsia="en-US"/>
              </w:rPr>
            </w:pPr>
            <w:r w:rsidRPr="00CE6A98">
              <w:rPr>
                <w:rFonts w:cs="Arial"/>
                <w:b w:val="0"/>
                <w:bCs w:val="0"/>
                <w:color w:val="auto"/>
                <w:sz w:val="18"/>
                <w:szCs w:val="18"/>
                <w:lang w:eastAsia="en-US"/>
              </w:rPr>
              <w:t>Ciudad Bolívar</w:t>
            </w:r>
          </w:p>
        </w:tc>
        <w:tc>
          <w:tcPr>
            <w:tcW w:w="3057" w:type="dxa"/>
            <w:noWrap/>
            <w:vAlign w:val="center"/>
          </w:tcPr>
          <w:p w14:paraId="1C7007CB" w14:textId="40C80902" w:rsidR="0089062F" w:rsidRPr="00B03AD7" w:rsidRDefault="0089062F" w:rsidP="00B03AD7">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100</w:t>
            </w:r>
          </w:p>
        </w:tc>
        <w:tc>
          <w:tcPr>
            <w:tcW w:w="2836" w:type="dxa"/>
            <w:noWrap/>
            <w:vAlign w:val="center"/>
          </w:tcPr>
          <w:p w14:paraId="10E7BEFB" w14:textId="2BF19E6F" w:rsidR="0089062F" w:rsidRPr="00B03AD7" w:rsidRDefault="0089062F" w:rsidP="0089062F">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0,02</w:t>
            </w:r>
          </w:p>
        </w:tc>
      </w:tr>
      <w:tr w:rsidR="0089062F" w:rsidRPr="00D746FB" w14:paraId="273ACCDC" w14:textId="77777777" w:rsidTr="00CE6A98">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4155" w:type="dxa"/>
            <w:noWrap/>
            <w:vAlign w:val="center"/>
            <w:hideMark/>
          </w:tcPr>
          <w:p w14:paraId="141CDC58" w14:textId="6C482DC0" w:rsidR="0089062F" w:rsidRPr="00CE6A98" w:rsidRDefault="0089062F" w:rsidP="0089062F">
            <w:pPr>
              <w:jc w:val="left"/>
              <w:rPr>
                <w:rFonts w:cs="Arial"/>
                <w:b w:val="0"/>
                <w:bCs w:val="0"/>
                <w:color w:val="auto"/>
                <w:sz w:val="18"/>
                <w:szCs w:val="18"/>
                <w:lang w:val="en-US" w:eastAsia="en-US"/>
              </w:rPr>
            </w:pPr>
            <w:r w:rsidRPr="00CE6A98">
              <w:rPr>
                <w:rFonts w:cs="Arial"/>
                <w:b w:val="0"/>
                <w:bCs w:val="0"/>
                <w:color w:val="auto"/>
                <w:sz w:val="18"/>
                <w:szCs w:val="18"/>
                <w:lang w:eastAsia="en-US"/>
              </w:rPr>
              <w:t>Engativá</w:t>
            </w:r>
          </w:p>
        </w:tc>
        <w:tc>
          <w:tcPr>
            <w:tcW w:w="3057" w:type="dxa"/>
            <w:noWrap/>
            <w:vAlign w:val="center"/>
          </w:tcPr>
          <w:p w14:paraId="323DDEE2" w14:textId="25B4662D" w:rsidR="0089062F" w:rsidRPr="00B03AD7" w:rsidRDefault="0089062F" w:rsidP="00B03AD7">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379</w:t>
            </w:r>
          </w:p>
        </w:tc>
        <w:tc>
          <w:tcPr>
            <w:tcW w:w="2836" w:type="dxa"/>
            <w:noWrap/>
            <w:vAlign w:val="center"/>
          </w:tcPr>
          <w:p w14:paraId="0A9C3F73" w14:textId="148FF05A" w:rsidR="0089062F" w:rsidRPr="00B03AD7" w:rsidRDefault="0089062F" w:rsidP="0089062F">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0,06</w:t>
            </w:r>
          </w:p>
        </w:tc>
      </w:tr>
      <w:tr w:rsidR="0089062F" w:rsidRPr="00D746FB" w14:paraId="75558A32" w14:textId="77777777" w:rsidTr="00CE6A98">
        <w:trPr>
          <w:trHeight w:val="274"/>
        </w:trPr>
        <w:tc>
          <w:tcPr>
            <w:cnfStyle w:val="001000000000" w:firstRow="0" w:lastRow="0" w:firstColumn="1" w:lastColumn="0" w:oddVBand="0" w:evenVBand="0" w:oddHBand="0" w:evenHBand="0" w:firstRowFirstColumn="0" w:firstRowLastColumn="0" w:lastRowFirstColumn="0" w:lastRowLastColumn="0"/>
            <w:tcW w:w="4155" w:type="dxa"/>
            <w:noWrap/>
            <w:vAlign w:val="center"/>
            <w:hideMark/>
          </w:tcPr>
          <w:p w14:paraId="15D1E299" w14:textId="7BD89C54" w:rsidR="0089062F" w:rsidRPr="00CE6A98" w:rsidRDefault="0089062F" w:rsidP="0089062F">
            <w:pPr>
              <w:jc w:val="left"/>
              <w:rPr>
                <w:rFonts w:cs="Arial"/>
                <w:b w:val="0"/>
                <w:bCs w:val="0"/>
                <w:color w:val="auto"/>
                <w:sz w:val="18"/>
                <w:szCs w:val="18"/>
                <w:lang w:val="en-US" w:eastAsia="en-US"/>
              </w:rPr>
            </w:pPr>
            <w:proofErr w:type="spellStart"/>
            <w:r w:rsidRPr="00CE6A98">
              <w:rPr>
                <w:rFonts w:cs="Arial"/>
                <w:b w:val="0"/>
                <w:bCs w:val="0"/>
                <w:color w:val="auto"/>
                <w:sz w:val="18"/>
                <w:szCs w:val="18"/>
                <w:lang w:val="en-US" w:eastAsia="en-US"/>
              </w:rPr>
              <w:t>Fontibon</w:t>
            </w:r>
            <w:proofErr w:type="spellEnd"/>
          </w:p>
        </w:tc>
        <w:tc>
          <w:tcPr>
            <w:tcW w:w="3057" w:type="dxa"/>
            <w:noWrap/>
            <w:vAlign w:val="center"/>
          </w:tcPr>
          <w:p w14:paraId="2FEED6C8" w14:textId="3BEE258B" w:rsidR="0089062F" w:rsidRPr="00B03AD7" w:rsidRDefault="0089062F" w:rsidP="00B03AD7">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241</w:t>
            </w:r>
          </w:p>
        </w:tc>
        <w:tc>
          <w:tcPr>
            <w:tcW w:w="2836" w:type="dxa"/>
            <w:noWrap/>
            <w:vAlign w:val="center"/>
          </w:tcPr>
          <w:p w14:paraId="78B29044" w14:textId="53DE1C22" w:rsidR="0089062F" w:rsidRPr="00B03AD7" w:rsidRDefault="0089062F" w:rsidP="0089062F">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0,04</w:t>
            </w:r>
          </w:p>
        </w:tc>
      </w:tr>
      <w:tr w:rsidR="0089062F" w:rsidRPr="00D746FB" w14:paraId="4A7DCFD3" w14:textId="77777777" w:rsidTr="00CE6A98">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4155" w:type="dxa"/>
            <w:noWrap/>
            <w:vAlign w:val="center"/>
            <w:hideMark/>
          </w:tcPr>
          <w:p w14:paraId="6DA385FD" w14:textId="7657ECE3" w:rsidR="0089062F" w:rsidRPr="00CE6A98" w:rsidRDefault="0089062F" w:rsidP="0089062F">
            <w:pPr>
              <w:jc w:val="left"/>
              <w:rPr>
                <w:rFonts w:cs="Arial"/>
                <w:b w:val="0"/>
                <w:bCs w:val="0"/>
                <w:color w:val="auto"/>
                <w:sz w:val="18"/>
                <w:szCs w:val="18"/>
                <w:lang w:val="en-US" w:eastAsia="en-US"/>
              </w:rPr>
            </w:pPr>
            <w:proofErr w:type="spellStart"/>
            <w:r w:rsidRPr="00CE6A98">
              <w:rPr>
                <w:rFonts w:cs="Arial"/>
                <w:b w:val="0"/>
                <w:bCs w:val="0"/>
                <w:color w:val="auto"/>
                <w:sz w:val="18"/>
                <w:szCs w:val="18"/>
                <w:lang w:val="en-US" w:eastAsia="en-US"/>
              </w:rPr>
              <w:t>kennedy</w:t>
            </w:r>
            <w:proofErr w:type="spellEnd"/>
          </w:p>
        </w:tc>
        <w:tc>
          <w:tcPr>
            <w:tcW w:w="3057" w:type="dxa"/>
            <w:noWrap/>
            <w:vAlign w:val="center"/>
          </w:tcPr>
          <w:p w14:paraId="3558356B" w14:textId="703C7A7F" w:rsidR="0089062F" w:rsidRPr="00B03AD7" w:rsidRDefault="0089062F" w:rsidP="00B03AD7">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386</w:t>
            </w:r>
          </w:p>
        </w:tc>
        <w:tc>
          <w:tcPr>
            <w:tcW w:w="2836" w:type="dxa"/>
            <w:noWrap/>
            <w:vAlign w:val="center"/>
          </w:tcPr>
          <w:p w14:paraId="1406231D" w14:textId="539D8393" w:rsidR="0089062F" w:rsidRPr="00B03AD7" w:rsidRDefault="0089062F" w:rsidP="0089062F">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0,06</w:t>
            </w:r>
          </w:p>
        </w:tc>
      </w:tr>
      <w:tr w:rsidR="0089062F" w:rsidRPr="00D746FB" w14:paraId="21C6953F" w14:textId="77777777" w:rsidTr="00CE6A98">
        <w:trPr>
          <w:trHeight w:val="274"/>
        </w:trPr>
        <w:tc>
          <w:tcPr>
            <w:cnfStyle w:val="001000000000" w:firstRow="0" w:lastRow="0" w:firstColumn="1" w:lastColumn="0" w:oddVBand="0" w:evenVBand="0" w:oddHBand="0" w:evenHBand="0" w:firstRowFirstColumn="0" w:firstRowLastColumn="0" w:lastRowFirstColumn="0" w:lastRowLastColumn="0"/>
            <w:tcW w:w="4155" w:type="dxa"/>
            <w:noWrap/>
            <w:vAlign w:val="center"/>
            <w:hideMark/>
          </w:tcPr>
          <w:p w14:paraId="579AA5A5" w14:textId="79834B8B" w:rsidR="0089062F" w:rsidRPr="00CE6A98" w:rsidRDefault="0089062F" w:rsidP="0089062F">
            <w:pPr>
              <w:jc w:val="left"/>
              <w:rPr>
                <w:rFonts w:cs="Arial"/>
                <w:b w:val="0"/>
                <w:bCs w:val="0"/>
                <w:color w:val="auto"/>
                <w:sz w:val="18"/>
                <w:szCs w:val="18"/>
                <w:lang w:val="en-US" w:eastAsia="en-US"/>
              </w:rPr>
            </w:pPr>
            <w:r w:rsidRPr="00CE6A98">
              <w:rPr>
                <w:rFonts w:cs="Arial"/>
                <w:b w:val="0"/>
                <w:bCs w:val="0"/>
                <w:color w:val="auto"/>
                <w:sz w:val="18"/>
                <w:szCs w:val="18"/>
                <w:lang w:val="en-US" w:eastAsia="en-US"/>
              </w:rPr>
              <w:t>Sin ubicacion</w:t>
            </w:r>
          </w:p>
        </w:tc>
        <w:tc>
          <w:tcPr>
            <w:tcW w:w="3057" w:type="dxa"/>
            <w:noWrap/>
            <w:vAlign w:val="center"/>
          </w:tcPr>
          <w:p w14:paraId="62D19C88" w14:textId="0343C44E" w:rsidR="0089062F" w:rsidRPr="00B03AD7" w:rsidRDefault="0089062F" w:rsidP="00B03AD7">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1</w:t>
            </w:r>
          </w:p>
        </w:tc>
        <w:tc>
          <w:tcPr>
            <w:tcW w:w="2836" w:type="dxa"/>
            <w:noWrap/>
            <w:vAlign w:val="center"/>
          </w:tcPr>
          <w:p w14:paraId="1E6EF556" w14:textId="5225ED36" w:rsidR="0089062F" w:rsidRPr="00B03AD7" w:rsidRDefault="0089062F" w:rsidP="0089062F">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0,00</w:t>
            </w:r>
          </w:p>
        </w:tc>
      </w:tr>
      <w:tr w:rsidR="0089062F" w:rsidRPr="00D746FB" w14:paraId="52C570BD" w14:textId="77777777" w:rsidTr="00CE6A98">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4155" w:type="dxa"/>
            <w:noWrap/>
            <w:vAlign w:val="center"/>
          </w:tcPr>
          <w:p w14:paraId="5A5863C8" w14:textId="1FECE791" w:rsidR="0089062F" w:rsidRPr="00CE6A98" w:rsidRDefault="0089062F" w:rsidP="0089062F">
            <w:pPr>
              <w:jc w:val="left"/>
              <w:rPr>
                <w:rFonts w:cs="Arial"/>
                <w:b w:val="0"/>
                <w:bCs w:val="0"/>
                <w:color w:val="auto"/>
                <w:sz w:val="18"/>
                <w:szCs w:val="18"/>
                <w:lang w:val="en-US" w:eastAsia="en-US"/>
              </w:rPr>
            </w:pPr>
            <w:r w:rsidRPr="00CE6A98">
              <w:rPr>
                <w:rFonts w:cs="Arial"/>
                <w:b w:val="0"/>
                <w:bCs w:val="0"/>
                <w:color w:val="auto"/>
                <w:sz w:val="18"/>
                <w:szCs w:val="18"/>
                <w:lang w:val="en-US" w:eastAsia="en-US"/>
              </w:rPr>
              <w:t xml:space="preserve">Los </w:t>
            </w:r>
            <w:proofErr w:type="spellStart"/>
            <w:r w:rsidRPr="00CE6A98">
              <w:rPr>
                <w:rFonts w:cs="Arial"/>
                <w:b w:val="0"/>
                <w:bCs w:val="0"/>
                <w:color w:val="auto"/>
                <w:sz w:val="18"/>
                <w:szCs w:val="18"/>
                <w:lang w:val="en-US" w:eastAsia="en-US"/>
              </w:rPr>
              <w:t>Martires</w:t>
            </w:r>
            <w:proofErr w:type="spellEnd"/>
          </w:p>
        </w:tc>
        <w:tc>
          <w:tcPr>
            <w:tcW w:w="3057" w:type="dxa"/>
            <w:noWrap/>
            <w:vAlign w:val="center"/>
          </w:tcPr>
          <w:p w14:paraId="0BF8DDF4" w14:textId="63A04F62" w:rsidR="0089062F" w:rsidRPr="00B03AD7" w:rsidRDefault="0089062F" w:rsidP="00B03AD7">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70</w:t>
            </w:r>
          </w:p>
        </w:tc>
        <w:tc>
          <w:tcPr>
            <w:tcW w:w="2836" w:type="dxa"/>
            <w:noWrap/>
            <w:vAlign w:val="center"/>
          </w:tcPr>
          <w:p w14:paraId="65679B80" w14:textId="6153EFC2" w:rsidR="0089062F" w:rsidRPr="00B03AD7" w:rsidRDefault="0089062F" w:rsidP="0089062F">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0,01</w:t>
            </w:r>
          </w:p>
        </w:tc>
      </w:tr>
      <w:tr w:rsidR="0089062F" w:rsidRPr="00D746FB" w14:paraId="1EF1CFD1" w14:textId="77777777" w:rsidTr="00CE6A98">
        <w:trPr>
          <w:trHeight w:val="274"/>
        </w:trPr>
        <w:tc>
          <w:tcPr>
            <w:cnfStyle w:val="001000000000" w:firstRow="0" w:lastRow="0" w:firstColumn="1" w:lastColumn="0" w:oddVBand="0" w:evenVBand="0" w:oddHBand="0" w:evenHBand="0" w:firstRowFirstColumn="0" w:firstRowLastColumn="0" w:lastRowFirstColumn="0" w:lastRowLastColumn="0"/>
            <w:tcW w:w="4155" w:type="dxa"/>
            <w:noWrap/>
            <w:vAlign w:val="center"/>
          </w:tcPr>
          <w:p w14:paraId="7B82EA6F" w14:textId="78DE3319" w:rsidR="0089062F" w:rsidRPr="00CE6A98" w:rsidRDefault="0089062F" w:rsidP="0089062F">
            <w:pPr>
              <w:jc w:val="left"/>
              <w:rPr>
                <w:rFonts w:cs="Arial"/>
                <w:b w:val="0"/>
                <w:bCs w:val="0"/>
                <w:color w:val="auto"/>
                <w:sz w:val="18"/>
                <w:szCs w:val="18"/>
                <w:lang w:val="en-US" w:eastAsia="en-US"/>
              </w:rPr>
            </w:pPr>
            <w:r w:rsidRPr="00CE6A98">
              <w:rPr>
                <w:rFonts w:cs="Arial"/>
                <w:b w:val="0"/>
                <w:bCs w:val="0"/>
                <w:color w:val="auto"/>
                <w:sz w:val="18"/>
                <w:szCs w:val="18"/>
                <w:lang w:val="en-US" w:eastAsia="en-US"/>
              </w:rPr>
              <w:t>Puente Aranda</w:t>
            </w:r>
          </w:p>
        </w:tc>
        <w:tc>
          <w:tcPr>
            <w:tcW w:w="3057" w:type="dxa"/>
            <w:noWrap/>
            <w:vAlign w:val="center"/>
          </w:tcPr>
          <w:p w14:paraId="6868941D" w14:textId="135716AB" w:rsidR="0089062F" w:rsidRPr="00B03AD7" w:rsidRDefault="0089062F" w:rsidP="00B03AD7">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193</w:t>
            </w:r>
          </w:p>
        </w:tc>
        <w:tc>
          <w:tcPr>
            <w:tcW w:w="2836" w:type="dxa"/>
            <w:noWrap/>
            <w:vAlign w:val="center"/>
          </w:tcPr>
          <w:p w14:paraId="0F071D0A" w14:textId="6997EB59" w:rsidR="0089062F" w:rsidRPr="00B03AD7" w:rsidRDefault="0089062F" w:rsidP="0089062F">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0,03</w:t>
            </w:r>
          </w:p>
        </w:tc>
      </w:tr>
      <w:tr w:rsidR="0089062F" w:rsidRPr="00D746FB" w14:paraId="271B679B" w14:textId="77777777" w:rsidTr="00CE6A98">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4155" w:type="dxa"/>
            <w:noWrap/>
            <w:vAlign w:val="center"/>
          </w:tcPr>
          <w:p w14:paraId="3DBE4DD5" w14:textId="3C1F61DF" w:rsidR="0089062F" w:rsidRPr="00CE6A98" w:rsidRDefault="0089062F" w:rsidP="0089062F">
            <w:pPr>
              <w:jc w:val="left"/>
              <w:rPr>
                <w:rFonts w:cs="Arial"/>
                <w:b w:val="0"/>
                <w:bCs w:val="0"/>
                <w:color w:val="auto"/>
                <w:sz w:val="18"/>
                <w:szCs w:val="18"/>
                <w:lang w:val="en-US" w:eastAsia="en-US"/>
              </w:rPr>
            </w:pPr>
            <w:r w:rsidRPr="00CE6A98">
              <w:rPr>
                <w:rFonts w:cs="Arial"/>
                <w:b w:val="0"/>
                <w:bCs w:val="0"/>
                <w:color w:val="auto"/>
                <w:sz w:val="18"/>
                <w:szCs w:val="18"/>
                <w:lang w:val="en-US" w:eastAsia="en-US"/>
              </w:rPr>
              <w:t>Rafael Uribe</w:t>
            </w:r>
          </w:p>
        </w:tc>
        <w:tc>
          <w:tcPr>
            <w:tcW w:w="3057" w:type="dxa"/>
            <w:noWrap/>
            <w:vAlign w:val="center"/>
          </w:tcPr>
          <w:p w14:paraId="48BCB41A" w14:textId="0D7EA691" w:rsidR="0089062F" w:rsidRPr="00B03AD7" w:rsidRDefault="0089062F" w:rsidP="00B03AD7">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209</w:t>
            </w:r>
          </w:p>
        </w:tc>
        <w:tc>
          <w:tcPr>
            <w:tcW w:w="2836" w:type="dxa"/>
            <w:noWrap/>
            <w:vAlign w:val="center"/>
          </w:tcPr>
          <w:p w14:paraId="0A562D7A" w14:textId="4134A657" w:rsidR="0089062F" w:rsidRPr="00B03AD7" w:rsidRDefault="0089062F" w:rsidP="0089062F">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0,03</w:t>
            </w:r>
          </w:p>
        </w:tc>
      </w:tr>
      <w:tr w:rsidR="0089062F" w:rsidRPr="00D746FB" w14:paraId="2BF5C6DD" w14:textId="77777777" w:rsidTr="00CE6A98">
        <w:trPr>
          <w:trHeight w:val="274"/>
        </w:trPr>
        <w:tc>
          <w:tcPr>
            <w:cnfStyle w:val="001000000000" w:firstRow="0" w:lastRow="0" w:firstColumn="1" w:lastColumn="0" w:oddVBand="0" w:evenVBand="0" w:oddHBand="0" w:evenHBand="0" w:firstRowFirstColumn="0" w:firstRowLastColumn="0" w:lastRowFirstColumn="0" w:lastRowLastColumn="0"/>
            <w:tcW w:w="4155" w:type="dxa"/>
            <w:noWrap/>
            <w:vAlign w:val="center"/>
          </w:tcPr>
          <w:p w14:paraId="61626752" w14:textId="7D086220" w:rsidR="0089062F" w:rsidRPr="00CE6A98" w:rsidRDefault="0089062F" w:rsidP="0089062F">
            <w:pPr>
              <w:jc w:val="left"/>
              <w:rPr>
                <w:rFonts w:cs="Arial"/>
                <w:b w:val="0"/>
                <w:bCs w:val="0"/>
                <w:color w:val="auto"/>
                <w:sz w:val="18"/>
                <w:szCs w:val="18"/>
                <w:lang w:val="en-US" w:eastAsia="en-US"/>
              </w:rPr>
            </w:pPr>
            <w:r w:rsidRPr="00CE6A98">
              <w:rPr>
                <w:rFonts w:cs="Arial"/>
                <w:b w:val="0"/>
                <w:bCs w:val="0"/>
                <w:color w:val="auto"/>
                <w:sz w:val="18"/>
                <w:szCs w:val="18"/>
                <w:lang w:val="en-US" w:eastAsia="en-US"/>
              </w:rPr>
              <w:t>San Cristobal</w:t>
            </w:r>
          </w:p>
        </w:tc>
        <w:tc>
          <w:tcPr>
            <w:tcW w:w="3057" w:type="dxa"/>
            <w:noWrap/>
            <w:vAlign w:val="center"/>
          </w:tcPr>
          <w:p w14:paraId="17228F9B" w14:textId="07682484" w:rsidR="0089062F" w:rsidRPr="00B03AD7" w:rsidRDefault="0089062F" w:rsidP="00B03AD7">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64</w:t>
            </w:r>
          </w:p>
        </w:tc>
        <w:tc>
          <w:tcPr>
            <w:tcW w:w="2836" w:type="dxa"/>
            <w:noWrap/>
            <w:vAlign w:val="center"/>
          </w:tcPr>
          <w:p w14:paraId="23EBE67B" w14:textId="355DFC9F" w:rsidR="0089062F" w:rsidRPr="00B03AD7" w:rsidRDefault="0089062F" w:rsidP="0089062F">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0,01</w:t>
            </w:r>
          </w:p>
        </w:tc>
      </w:tr>
      <w:tr w:rsidR="0089062F" w:rsidRPr="00D746FB" w14:paraId="27C8880E" w14:textId="77777777" w:rsidTr="00CE6A98">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4155" w:type="dxa"/>
            <w:noWrap/>
            <w:vAlign w:val="center"/>
          </w:tcPr>
          <w:p w14:paraId="0EDADF62" w14:textId="7C561C8E" w:rsidR="0089062F" w:rsidRPr="00CE6A98" w:rsidRDefault="0089062F" w:rsidP="0089062F">
            <w:pPr>
              <w:jc w:val="left"/>
              <w:rPr>
                <w:rFonts w:cs="Arial"/>
                <w:b w:val="0"/>
                <w:bCs w:val="0"/>
                <w:color w:val="auto"/>
                <w:sz w:val="18"/>
                <w:szCs w:val="18"/>
                <w:lang w:val="en-US" w:eastAsia="en-US"/>
              </w:rPr>
            </w:pPr>
            <w:r w:rsidRPr="00CE6A98">
              <w:rPr>
                <w:rFonts w:cs="Arial"/>
                <w:b w:val="0"/>
                <w:bCs w:val="0"/>
                <w:color w:val="auto"/>
                <w:sz w:val="18"/>
                <w:szCs w:val="18"/>
                <w:lang w:val="en-US" w:eastAsia="en-US"/>
              </w:rPr>
              <w:t>Santa Fe</w:t>
            </w:r>
          </w:p>
        </w:tc>
        <w:tc>
          <w:tcPr>
            <w:tcW w:w="3057" w:type="dxa"/>
            <w:noWrap/>
            <w:vAlign w:val="center"/>
          </w:tcPr>
          <w:p w14:paraId="7DB876EF" w14:textId="552E5B88" w:rsidR="0089062F" w:rsidRPr="00B03AD7" w:rsidRDefault="0089062F" w:rsidP="00B03AD7">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342</w:t>
            </w:r>
          </w:p>
        </w:tc>
        <w:tc>
          <w:tcPr>
            <w:tcW w:w="2836" w:type="dxa"/>
            <w:noWrap/>
            <w:vAlign w:val="center"/>
          </w:tcPr>
          <w:p w14:paraId="28B7A1D7" w14:textId="376E9572" w:rsidR="0089062F" w:rsidRPr="00B03AD7" w:rsidRDefault="0089062F" w:rsidP="0089062F">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0,05</w:t>
            </w:r>
          </w:p>
        </w:tc>
      </w:tr>
      <w:tr w:rsidR="0089062F" w:rsidRPr="00D746FB" w14:paraId="7206FA51" w14:textId="77777777" w:rsidTr="00CE6A98">
        <w:trPr>
          <w:trHeight w:val="274"/>
        </w:trPr>
        <w:tc>
          <w:tcPr>
            <w:cnfStyle w:val="001000000000" w:firstRow="0" w:lastRow="0" w:firstColumn="1" w:lastColumn="0" w:oddVBand="0" w:evenVBand="0" w:oddHBand="0" w:evenHBand="0" w:firstRowFirstColumn="0" w:firstRowLastColumn="0" w:lastRowFirstColumn="0" w:lastRowLastColumn="0"/>
            <w:tcW w:w="4155" w:type="dxa"/>
            <w:noWrap/>
            <w:vAlign w:val="center"/>
          </w:tcPr>
          <w:p w14:paraId="5318377C" w14:textId="2FDB5081" w:rsidR="0089062F" w:rsidRPr="00CE6A98" w:rsidRDefault="0089062F" w:rsidP="0089062F">
            <w:pPr>
              <w:jc w:val="left"/>
              <w:rPr>
                <w:rFonts w:cs="Arial"/>
                <w:b w:val="0"/>
                <w:bCs w:val="0"/>
                <w:color w:val="auto"/>
                <w:sz w:val="18"/>
                <w:szCs w:val="18"/>
                <w:lang w:val="en-US" w:eastAsia="en-US"/>
              </w:rPr>
            </w:pPr>
            <w:r w:rsidRPr="00CE6A98">
              <w:rPr>
                <w:rFonts w:cs="Arial"/>
                <w:b w:val="0"/>
                <w:bCs w:val="0"/>
                <w:color w:val="auto"/>
                <w:sz w:val="18"/>
                <w:szCs w:val="18"/>
                <w:lang w:val="en-US" w:eastAsia="en-US"/>
              </w:rPr>
              <w:t>Suba</w:t>
            </w:r>
          </w:p>
        </w:tc>
        <w:tc>
          <w:tcPr>
            <w:tcW w:w="3057" w:type="dxa"/>
            <w:noWrap/>
            <w:vAlign w:val="center"/>
          </w:tcPr>
          <w:p w14:paraId="631564F0" w14:textId="6667CE92" w:rsidR="0089062F" w:rsidRPr="00B03AD7" w:rsidRDefault="0089062F" w:rsidP="00B03AD7">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582</w:t>
            </w:r>
          </w:p>
        </w:tc>
        <w:tc>
          <w:tcPr>
            <w:tcW w:w="2836" w:type="dxa"/>
            <w:noWrap/>
            <w:vAlign w:val="center"/>
          </w:tcPr>
          <w:p w14:paraId="46CE43AC" w14:textId="3983F376" w:rsidR="0089062F" w:rsidRPr="00B03AD7" w:rsidRDefault="0089062F" w:rsidP="0089062F">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0,09</w:t>
            </w:r>
          </w:p>
        </w:tc>
      </w:tr>
      <w:tr w:rsidR="0089062F" w:rsidRPr="00D746FB" w14:paraId="47151900" w14:textId="77777777" w:rsidTr="00CE6A98">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4155" w:type="dxa"/>
            <w:noWrap/>
            <w:vAlign w:val="center"/>
          </w:tcPr>
          <w:p w14:paraId="10BDF7A8" w14:textId="55BD6879" w:rsidR="0089062F" w:rsidRPr="00CE6A98" w:rsidRDefault="0089062F" w:rsidP="0089062F">
            <w:pPr>
              <w:jc w:val="left"/>
              <w:rPr>
                <w:rFonts w:cs="Arial"/>
                <w:b w:val="0"/>
                <w:bCs w:val="0"/>
                <w:color w:val="auto"/>
                <w:sz w:val="18"/>
                <w:szCs w:val="18"/>
                <w:lang w:val="en-US" w:eastAsia="en-US"/>
              </w:rPr>
            </w:pPr>
            <w:r w:rsidRPr="00CE6A98">
              <w:rPr>
                <w:rFonts w:cs="Arial"/>
                <w:b w:val="0"/>
                <w:bCs w:val="0"/>
                <w:color w:val="auto"/>
                <w:sz w:val="18"/>
                <w:szCs w:val="18"/>
                <w:lang w:val="en-US" w:eastAsia="en-US"/>
              </w:rPr>
              <w:t>Sumapaz</w:t>
            </w:r>
          </w:p>
        </w:tc>
        <w:tc>
          <w:tcPr>
            <w:tcW w:w="3057" w:type="dxa"/>
            <w:noWrap/>
            <w:vAlign w:val="center"/>
          </w:tcPr>
          <w:p w14:paraId="62D28FD1" w14:textId="5F2C294D" w:rsidR="0089062F" w:rsidRPr="00B03AD7" w:rsidRDefault="0089062F" w:rsidP="00B03AD7">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2</w:t>
            </w:r>
          </w:p>
        </w:tc>
        <w:tc>
          <w:tcPr>
            <w:tcW w:w="2836" w:type="dxa"/>
            <w:noWrap/>
            <w:vAlign w:val="center"/>
          </w:tcPr>
          <w:p w14:paraId="42E43013" w14:textId="5BFA753D" w:rsidR="0089062F" w:rsidRPr="00B03AD7" w:rsidRDefault="0089062F" w:rsidP="0089062F">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0,00</w:t>
            </w:r>
          </w:p>
        </w:tc>
      </w:tr>
      <w:tr w:rsidR="0089062F" w:rsidRPr="00D746FB" w14:paraId="52A2BFD8" w14:textId="77777777" w:rsidTr="00CE6A98">
        <w:trPr>
          <w:trHeight w:val="274"/>
        </w:trPr>
        <w:tc>
          <w:tcPr>
            <w:cnfStyle w:val="001000000000" w:firstRow="0" w:lastRow="0" w:firstColumn="1" w:lastColumn="0" w:oddVBand="0" w:evenVBand="0" w:oddHBand="0" w:evenHBand="0" w:firstRowFirstColumn="0" w:firstRowLastColumn="0" w:lastRowFirstColumn="0" w:lastRowLastColumn="0"/>
            <w:tcW w:w="4155" w:type="dxa"/>
            <w:noWrap/>
            <w:vAlign w:val="center"/>
          </w:tcPr>
          <w:p w14:paraId="0F6CF583" w14:textId="47AAE572" w:rsidR="0089062F" w:rsidRPr="00CE6A98" w:rsidRDefault="0089062F" w:rsidP="0089062F">
            <w:pPr>
              <w:jc w:val="left"/>
              <w:rPr>
                <w:rFonts w:cs="Arial"/>
                <w:b w:val="0"/>
                <w:bCs w:val="0"/>
                <w:color w:val="auto"/>
                <w:sz w:val="18"/>
                <w:szCs w:val="18"/>
                <w:lang w:val="en-US" w:eastAsia="en-US"/>
              </w:rPr>
            </w:pPr>
            <w:r w:rsidRPr="00CE6A98">
              <w:rPr>
                <w:rFonts w:cs="Arial"/>
                <w:b w:val="0"/>
                <w:bCs w:val="0"/>
                <w:color w:val="auto"/>
                <w:sz w:val="18"/>
                <w:szCs w:val="18"/>
                <w:lang w:val="en-US" w:eastAsia="en-US"/>
              </w:rPr>
              <w:t>Teusaquillo</w:t>
            </w:r>
          </w:p>
        </w:tc>
        <w:tc>
          <w:tcPr>
            <w:tcW w:w="3057" w:type="dxa"/>
            <w:noWrap/>
            <w:vAlign w:val="center"/>
          </w:tcPr>
          <w:p w14:paraId="62135444" w14:textId="7CD3636C" w:rsidR="0089062F" w:rsidRPr="00B03AD7" w:rsidRDefault="0089062F" w:rsidP="00B03AD7">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493</w:t>
            </w:r>
          </w:p>
        </w:tc>
        <w:tc>
          <w:tcPr>
            <w:tcW w:w="2836" w:type="dxa"/>
            <w:noWrap/>
            <w:vAlign w:val="center"/>
          </w:tcPr>
          <w:p w14:paraId="1A949EF4" w14:textId="207FF7C7" w:rsidR="0089062F" w:rsidRPr="00B03AD7" w:rsidRDefault="0089062F" w:rsidP="0089062F">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0,08</w:t>
            </w:r>
          </w:p>
        </w:tc>
      </w:tr>
      <w:tr w:rsidR="0089062F" w:rsidRPr="00D746FB" w14:paraId="2E873C33" w14:textId="77777777" w:rsidTr="00CE6A98">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4155" w:type="dxa"/>
            <w:noWrap/>
            <w:vAlign w:val="center"/>
          </w:tcPr>
          <w:p w14:paraId="48A6AD11" w14:textId="503D7504" w:rsidR="0089062F" w:rsidRPr="00CE6A98" w:rsidRDefault="0089062F" w:rsidP="0089062F">
            <w:pPr>
              <w:jc w:val="left"/>
              <w:rPr>
                <w:rFonts w:cs="Arial"/>
                <w:b w:val="0"/>
                <w:bCs w:val="0"/>
                <w:color w:val="auto"/>
                <w:sz w:val="18"/>
                <w:szCs w:val="18"/>
                <w:lang w:val="en-US" w:eastAsia="en-US"/>
              </w:rPr>
            </w:pPr>
            <w:r w:rsidRPr="00CE6A98">
              <w:rPr>
                <w:rFonts w:cs="Arial"/>
                <w:b w:val="0"/>
                <w:bCs w:val="0"/>
                <w:color w:val="auto"/>
                <w:sz w:val="18"/>
                <w:szCs w:val="18"/>
                <w:lang w:val="en-US" w:eastAsia="en-US"/>
              </w:rPr>
              <w:t>Tunjuelito</w:t>
            </w:r>
          </w:p>
        </w:tc>
        <w:tc>
          <w:tcPr>
            <w:tcW w:w="3057" w:type="dxa"/>
            <w:noWrap/>
            <w:vAlign w:val="center"/>
          </w:tcPr>
          <w:p w14:paraId="3D4A38B9" w14:textId="35CA8A94" w:rsidR="0089062F" w:rsidRPr="00B03AD7" w:rsidRDefault="0089062F" w:rsidP="00B03AD7">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86</w:t>
            </w:r>
          </w:p>
        </w:tc>
        <w:tc>
          <w:tcPr>
            <w:tcW w:w="2836" w:type="dxa"/>
            <w:noWrap/>
            <w:vAlign w:val="center"/>
          </w:tcPr>
          <w:p w14:paraId="636ED8FD" w14:textId="137031BD" w:rsidR="0089062F" w:rsidRPr="00B03AD7" w:rsidRDefault="0089062F" w:rsidP="0089062F">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0,01</w:t>
            </w:r>
          </w:p>
        </w:tc>
      </w:tr>
      <w:tr w:rsidR="0089062F" w:rsidRPr="00D746FB" w14:paraId="058B62AA" w14:textId="77777777" w:rsidTr="00CE6A98">
        <w:trPr>
          <w:trHeight w:val="274"/>
        </w:trPr>
        <w:tc>
          <w:tcPr>
            <w:cnfStyle w:val="001000000000" w:firstRow="0" w:lastRow="0" w:firstColumn="1" w:lastColumn="0" w:oddVBand="0" w:evenVBand="0" w:oddHBand="0" w:evenHBand="0" w:firstRowFirstColumn="0" w:firstRowLastColumn="0" w:lastRowFirstColumn="0" w:lastRowLastColumn="0"/>
            <w:tcW w:w="4155" w:type="dxa"/>
            <w:noWrap/>
            <w:vAlign w:val="center"/>
          </w:tcPr>
          <w:p w14:paraId="151D45A6" w14:textId="59AB0EF2" w:rsidR="0089062F" w:rsidRPr="00CE6A98" w:rsidRDefault="0089062F" w:rsidP="0089062F">
            <w:pPr>
              <w:jc w:val="left"/>
              <w:rPr>
                <w:rFonts w:cs="Arial"/>
                <w:b w:val="0"/>
                <w:bCs w:val="0"/>
                <w:color w:val="auto"/>
                <w:sz w:val="18"/>
                <w:szCs w:val="18"/>
                <w:lang w:val="en-US" w:eastAsia="en-US"/>
              </w:rPr>
            </w:pPr>
            <w:proofErr w:type="spellStart"/>
            <w:r w:rsidRPr="00CE6A98">
              <w:rPr>
                <w:rFonts w:cs="Arial"/>
                <w:b w:val="0"/>
                <w:bCs w:val="0"/>
                <w:color w:val="auto"/>
                <w:sz w:val="18"/>
                <w:szCs w:val="18"/>
                <w:lang w:val="en-US" w:eastAsia="en-US"/>
              </w:rPr>
              <w:t>Usaquen</w:t>
            </w:r>
            <w:proofErr w:type="spellEnd"/>
          </w:p>
        </w:tc>
        <w:tc>
          <w:tcPr>
            <w:tcW w:w="3057" w:type="dxa"/>
            <w:noWrap/>
            <w:vAlign w:val="center"/>
          </w:tcPr>
          <w:p w14:paraId="1F05B1F8" w14:textId="611B3025" w:rsidR="0089062F" w:rsidRPr="00B03AD7" w:rsidRDefault="0089062F" w:rsidP="00B03AD7">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1.301</w:t>
            </w:r>
          </w:p>
        </w:tc>
        <w:tc>
          <w:tcPr>
            <w:tcW w:w="2836" w:type="dxa"/>
            <w:noWrap/>
            <w:vAlign w:val="center"/>
          </w:tcPr>
          <w:p w14:paraId="38894791" w14:textId="352F4240" w:rsidR="0089062F" w:rsidRPr="00B03AD7" w:rsidRDefault="0089062F" w:rsidP="0089062F">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0,21</w:t>
            </w:r>
          </w:p>
        </w:tc>
      </w:tr>
      <w:tr w:rsidR="0089062F" w:rsidRPr="00D746FB" w14:paraId="636EBAF6" w14:textId="77777777" w:rsidTr="00CE6A98">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4155" w:type="dxa"/>
            <w:noWrap/>
            <w:vAlign w:val="center"/>
          </w:tcPr>
          <w:p w14:paraId="4F54D731" w14:textId="3AD94016" w:rsidR="0089062F" w:rsidRPr="00CE6A98" w:rsidRDefault="0089062F" w:rsidP="0089062F">
            <w:pPr>
              <w:jc w:val="left"/>
              <w:rPr>
                <w:rFonts w:cs="Arial"/>
                <w:b w:val="0"/>
                <w:bCs w:val="0"/>
                <w:color w:val="auto"/>
                <w:sz w:val="18"/>
                <w:szCs w:val="18"/>
                <w:lang w:val="en-US" w:eastAsia="en-US"/>
              </w:rPr>
            </w:pPr>
            <w:r w:rsidRPr="00CE6A98">
              <w:rPr>
                <w:rFonts w:cs="Arial"/>
                <w:b w:val="0"/>
                <w:bCs w:val="0"/>
                <w:color w:val="auto"/>
                <w:sz w:val="18"/>
                <w:szCs w:val="18"/>
                <w:lang w:val="en-US" w:eastAsia="en-US"/>
              </w:rPr>
              <w:t>Usme</w:t>
            </w:r>
          </w:p>
        </w:tc>
        <w:tc>
          <w:tcPr>
            <w:tcW w:w="3057" w:type="dxa"/>
            <w:noWrap/>
            <w:vAlign w:val="center"/>
          </w:tcPr>
          <w:p w14:paraId="04D05EED" w14:textId="5197A2C3" w:rsidR="0089062F" w:rsidRPr="00B03AD7" w:rsidRDefault="0089062F" w:rsidP="00B03AD7">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41</w:t>
            </w:r>
          </w:p>
        </w:tc>
        <w:tc>
          <w:tcPr>
            <w:tcW w:w="2836" w:type="dxa"/>
            <w:noWrap/>
            <w:vAlign w:val="center"/>
          </w:tcPr>
          <w:p w14:paraId="48D661B2" w14:textId="2AE36241" w:rsidR="0089062F" w:rsidRPr="00B03AD7" w:rsidRDefault="0089062F" w:rsidP="0089062F">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0,01</w:t>
            </w:r>
          </w:p>
        </w:tc>
      </w:tr>
      <w:tr w:rsidR="0089062F" w:rsidRPr="00D746FB" w14:paraId="336AEA1A" w14:textId="77777777" w:rsidTr="00CE6A98">
        <w:trPr>
          <w:trHeight w:val="274"/>
        </w:trPr>
        <w:tc>
          <w:tcPr>
            <w:cnfStyle w:val="001000000000" w:firstRow="0" w:lastRow="0" w:firstColumn="1" w:lastColumn="0" w:oddVBand="0" w:evenVBand="0" w:oddHBand="0" w:evenHBand="0" w:firstRowFirstColumn="0" w:firstRowLastColumn="0" w:lastRowFirstColumn="0" w:lastRowLastColumn="0"/>
            <w:tcW w:w="4155" w:type="dxa"/>
            <w:vAlign w:val="center"/>
            <w:hideMark/>
          </w:tcPr>
          <w:p w14:paraId="2A074C48" w14:textId="77777777" w:rsidR="0089062F" w:rsidRPr="00EC2F9E" w:rsidRDefault="0089062F" w:rsidP="0089062F">
            <w:pPr>
              <w:jc w:val="center"/>
              <w:rPr>
                <w:rFonts w:cs="Arial"/>
                <w:b w:val="0"/>
                <w:bCs w:val="0"/>
                <w:color w:val="auto"/>
                <w:sz w:val="18"/>
                <w:szCs w:val="18"/>
                <w:lang w:val="en-US" w:eastAsia="en-US"/>
              </w:rPr>
            </w:pPr>
            <w:r w:rsidRPr="00EC2F9E">
              <w:rPr>
                <w:rFonts w:cs="Arial"/>
                <w:color w:val="auto"/>
                <w:sz w:val="18"/>
                <w:szCs w:val="18"/>
                <w:lang w:val="en-US" w:eastAsia="en-US"/>
              </w:rPr>
              <w:t>Total general</w:t>
            </w:r>
          </w:p>
        </w:tc>
        <w:tc>
          <w:tcPr>
            <w:tcW w:w="3057" w:type="dxa"/>
            <w:vAlign w:val="center"/>
            <w:hideMark/>
          </w:tcPr>
          <w:p w14:paraId="7506229F" w14:textId="0090E79F" w:rsidR="0089062F" w:rsidRPr="00EC2F9E" w:rsidRDefault="0089062F" w:rsidP="0089062F">
            <w:pPr>
              <w:jc w:val="center"/>
              <w:cnfStyle w:val="000000000000" w:firstRow="0" w:lastRow="0" w:firstColumn="0" w:lastColumn="0" w:oddVBand="0" w:evenVBand="0" w:oddHBand="0" w:evenHBand="0" w:firstRowFirstColumn="0" w:firstRowLastColumn="0" w:lastRowFirstColumn="0" w:lastRowLastColumn="0"/>
              <w:rPr>
                <w:rFonts w:cs="Arial"/>
                <w:b/>
                <w:bCs/>
                <w:color w:val="auto"/>
                <w:sz w:val="18"/>
                <w:szCs w:val="18"/>
                <w:lang w:val="en-US" w:eastAsia="en-US"/>
              </w:rPr>
            </w:pPr>
            <w:r w:rsidRPr="00EC2F9E">
              <w:rPr>
                <w:rFonts w:cs="Arial"/>
                <w:b/>
                <w:bCs/>
                <w:color w:val="auto"/>
                <w:sz w:val="18"/>
                <w:szCs w:val="18"/>
                <w:lang w:val="en-US" w:eastAsia="en-US"/>
              </w:rPr>
              <w:t>6.237</w:t>
            </w:r>
          </w:p>
        </w:tc>
        <w:tc>
          <w:tcPr>
            <w:tcW w:w="2836" w:type="dxa"/>
            <w:vAlign w:val="center"/>
            <w:hideMark/>
          </w:tcPr>
          <w:p w14:paraId="076B1E02" w14:textId="77777777" w:rsidR="0089062F" w:rsidRPr="00EC2F9E" w:rsidRDefault="0089062F" w:rsidP="0089062F">
            <w:pPr>
              <w:jc w:val="center"/>
              <w:cnfStyle w:val="000000000000" w:firstRow="0" w:lastRow="0" w:firstColumn="0" w:lastColumn="0" w:oddVBand="0" w:evenVBand="0" w:oddHBand="0" w:evenHBand="0" w:firstRowFirstColumn="0" w:firstRowLastColumn="0" w:lastRowFirstColumn="0" w:lastRowLastColumn="0"/>
              <w:rPr>
                <w:rFonts w:cs="Arial"/>
                <w:b/>
                <w:bCs/>
                <w:color w:val="auto"/>
                <w:sz w:val="18"/>
                <w:szCs w:val="18"/>
                <w:lang w:val="en-US" w:eastAsia="en-US"/>
              </w:rPr>
            </w:pPr>
            <w:r w:rsidRPr="00EC2F9E">
              <w:rPr>
                <w:rFonts w:cs="Arial"/>
                <w:b/>
                <w:bCs/>
                <w:color w:val="auto"/>
                <w:sz w:val="18"/>
                <w:szCs w:val="18"/>
                <w:lang w:val="en-US" w:eastAsia="en-US"/>
              </w:rPr>
              <w:t>100%</w:t>
            </w:r>
          </w:p>
        </w:tc>
      </w:tr>
    </w:tbl>
    <w:p w14:paraId="6B8CD65C" w14:textId="5D10200B" w:rsidR="00B51F66" w:rsidRPr="005B5AAD" w:rsidRDefault="00B51F66" w:rsidP="00B51F66">
      <w:pPr>
        <w:spacing w:line="276" w:lineRule="auto"/>
        <w:rPr>
          <w:rFonts w:eastAsia="Arial" w:cs="Arial"/>
          <w:color w:val="FF0000"/>
          <w:sz w:val="16"/>
          <w:szCs w:val="16"/>
        </w:rPr>
      </w:pPr>
      <w:r w:rsidRPr="005B5AAD">
        <w:rPr>
          <w:rFonts w:eastAsia="Arial" w:cs="Arial"/>
          <w:color w:val="auto"/>
          <w:sz w:val="16"/>
          <w:szCs w:val="16"/>
        </w:rPr>
        <w:t>Fuente: Elaboración propia – REPS</w:t>
      </w:r>
      <w:r w:rsidR="0089062F" w:rsidRPr="005B5AAD">
        <w:rPr>
          <w:rFonts w:eastAsia="Arial" w:cs="Arial"/>
          <w:color w:val="auto"/>
          <w:sz w:val="16"/>
          <w:szCs w:val="16"/>
        </w:rPr>
        <w:t xml:space="preserve"> a corte 31 de diciembre de 2023</w:t>
      </w:r>
    </w:p>
    <w:p w14:paraId="0DBF912C" w14:textId="77777777" w:rsidR="00B247B2" w:rsidRPr="005B5AAD" w:rsidRDefault="00B247B2">
      <w:pPr>
        <w:jc w:val="left"/>
        <w:rPr>
          <w:rFonts w:eastAsia="Arial" w:cs="Arial"/>
          <w:color w:val="FF0000"/>
          <w:szCs w:val="22"/>
        </w:rPr>
      </w:pPr>
    </w:p>
    <w:p w14:paraId="387EC41B" w14:textId="77777777" w:rsidR="00B247B2" w:rsidRPr="005B5AAD" w:rsidRDefault="00B247B2">
      <w:pPr>
        <w:jc w:val="left"/>
        <w:rPr>
          <w:rFonts w:eastAsia="Arial" w:cs="Arial"/>
          <w:color w:val="FF0000"/>
          <w:szCs w:val="22"/>
        </w:rPr>
      </w:pPr>
    </w:p>
    <w:p w14:paraId="24244F54" w14:textId="4CB34183" w:rsidR="0049127F" w:rsidRPr="005B5AAD" w:rsidRDefault="0049127F" w:rsidP="00477A22">
      <w:pPr>
        <w:pStyle w:val="SDS-NORMAL"/>
        <w:rPr>
          <w:rFonts w:cs="Arial"/>
        </w:rPr>
      </w:pPr>
      <w:r w:rsidRPr="005B5AAD">
        <w:rPr>
          <w:rFonts w:cs="Arial"/>
        </w:rPr>
        <w:t xml:space="preserve">A nivel de georreferenciación la oferta de servicios para </w:t>
      </w:r>
      <w:r w:rsidR="00214A99" w:rsidRPr="005B5AAD">
        <w:rPr>
          <w:rFonts w:cs="Arial"/>
        </w:rPr>
        <w:t xml:space="preserve">Ruta Integral de Atención en Salud para la Población con Riesgo o Presencia </w:t>
      </w:r>
      <w:r w:rsidR="0007043A" w:rsidRPr="005B5AAD">
        <w:rPr>
          <w:rFonts w:cs="Arial"/>
        </w:rPr>
        <w:t xml:space="preserve">de Alteraciones Visuales - Auditivas y de la Comunicación </w:t>
      </w:r>
      <w:r w:rsidRPr="005B5AAD">
        <w:rPr>
          <w:rFonts w:cs="Arial"/>
        </w:rPr>
        <w:t xml:space="preserve">se concentra el </w:t>
      </w:r>
      <w:r w:rsidR="00006E63" w:rsidRPr="005B5AAD">
        <w:rPr>
          <w:rFonts w:cs="Arial"/>
        </w:rPr>
        <w:t>86,41</w:t>
      </w:r>
      <w:r w:rsidRPr="005B5AAD">
        <w:rPr>
          <w:rFonts w:cs="Arial"/>
        </w:rPr>
        <w:t xml:space="preserve">% en el Norte, </w:t>
      </w:r>
      <w:r w:rsidR="00D0699C" w:rsidRPr="005B5AAD">
        <w:rPr>
          <w:rFonts w:cs="Arial"/>
        </w:rPr>
        <w:t>Centro Oriente</w:t>
      </w:r>
      <w:r w:rsidR="00865A4B" w:rsidRPr="005B5AAD">
        <w:rPr>
          <w:rFonts w:cs="Arial"/>
        </w:rPr>
        <w:t xml:space="preserve"> con</w:t>
      </w:r>
      <w:r w:rsidR="00006E63" w:rsidRPr="005B5AAD">
        <w:rPr>
          <w:rFonts w:cs="Arial"/>
        </w:rPr>
        <w:t xml:space="preserve"> el 5</w:t>
      </w:r>
      <w:r w:rsidR="00D0699C" w:rsidRPr="005B5AAD">
        <w:rPr>
          <w:rFonts w:cs="Arial"/>
        </w:rPr>
        <w:t>,</w:t>
      </w:r>
      <w:r w:rsidR="00006E63" w:rsidRPr="005B5AAD">
        <w:rPr>
          <w:rFonts w:cs="Arial"/>
        </w:rPr>
        <w:t>64</w:t>
      </w:r>
      <w:r w:rsidRPr="005B5AAD">
        <w:rPr>
          <w:rFonts w:cs="Arial"/>
        </w:rPr>
        <w:t xml:space="preserve">%, </w:t>
      </w:r>
      <w:r w:rsidR="00D0699C" w:rsidRPr="005B5AAD">
        <w:rPr>
          <w:rFonts w:cs="Arial"/>
        </w:rPr>
        <w:t>Sur Occidente</w:t>
      </w:r>
      <w:r w:rsidRPr="005B5AAD">
        <w:rPr>
          <w:rFonts w:cs="Arial"/>
        </w:rPr>
        <w:t xml:space="preserve"> con el </w:t>
      </w:r>
      <w:r w:rsidR="00006E63" w:rsidRPr="005B5AAD">
        <w:rPr>
          <w:rFonts w:cs="Arial"/>
        </w:rPr>
        <w:t>6,92</w:t>
      </w:r>
      <w:r w:rsidRPr="005B5AAD">
        <w:rPr>
          <w:rFonts w:cs="Arial"/>
        </w:rPr>
        <w:t>%</w:t>
      </w:r>
      <w:r w:rsidR="00A733D4" w:rsidRPr="005B5AAD">
        <w:rPr>
          <w:rFonts w:cs="Arial"/>
        </w:rPr>
        <w:t xml:space="preserve">, </w:t>
      </w:r>
      <w:r w:rsidR="00F02A10" w:rsidRPr="005B5AAD">
        <w:rPr>
          <w:rFonts w:cs="Arial"/>
        </w:rPr>
        <w:t>S</w:t>
      </w:r>
      <w:r w:rsidR="00A733D4" w:rsidRPr="005B5AAD">
        <w:rPr>
          <w:rFonts w:cs="Arial"/>
        </w:rPr>
        <w:t xml:space="preserve">ur </w:t>
      </w:r>
      <w:r w:rsidR="00255036" w:rsidRPr="005B5AAD">
        <w:rPr>
          <w:rFonts w:cs="Arial"/>
        </w:rPr>
        <w:t>con</w:t>
      </w:r>
      <w:r w:rsidR="00A733D4" w:rsidRPr="005B5AAD">
        <w:rPr>
          <w:rFonts w:cs="Arial"/>
        </w:rPr>
        <w:t xml:space="preserve"> el </w:t>
      </w:r>
      <w:r w:rsidR="00006E63" w:rsidRPr="005B5AAD">
        <w:rPr>
          <w:rFonts w:cs="Arial"/>
        </w:rPr>
        <w:t>1</w:t>
      </w:r>
      <w:r w:rsidR="00A733D4" w:rsidRPr="005B5AAD">
        <w:rPr>
          <w:rFonts w:cs="Arial"/>
        </w:rPr>
        <w:t>,</w:t>
      </w:r>
      <w:r w:rsidR="00006E63" w:rsidRPr="005B5AAD">
        <w:rPr>
          <w:rFonts w:cs="Arial"/>
        </w:rPr>
        <w:t>03</w:t>
      </w:r>
      <w:r w:rsidR="00A733D4" w:rsidRPr="005B5AAD">
        <w:rPr>
          <w:rFonts w:cs="Arial"/>
        </w:rPr>
        <w:t xml:space="preserve">% </w:t>
      </w:r>
      <w:r w:rsidRPr="005B5AAD">
        <w:rPr>
          <w:rFonts w:cs="Arial"/>
        </w:rPr>
        <w:t xml:space="preserve">y </w:t>
      </w:r>
      <w:r w:rsidR="00F02A10" w:rsidRPr="005B5AAD">
        <w:rPr>
          <w:rFonts w:cs="Arial"/>
        </w:rPr>
        <w:t>Sin Ubicación</w:t>
      </w:r>
      <w:r w:rsidRPr="005B5AAD">
        <w:rPr>
          <w:rFonts w:cs="Arial"/>
        </w:rPr>
        <w:t xml:space="preserve"> con el </w:t>
      </w:r>
      <w:r w:rsidR="00F02A10" w:rsidRPr="005B5AAD">
        <w:rPr>
          <w:rFonts w:cs="Arial"/>
        </w:rPr>
        <w:t>0</w:t>
      </w:r>
      <w:r w:rsidRPr="005B5AAD">
        <w:rPr>
          <w:rFonts w:cs="Arial"/>
        </w:rPr>
        <w:t xml:space="preserve">%. </w:t>
      </w:r>
    </w:p>
    <w:p w14:paraId="265695CD" w14:textId="37FBAD8D" w:rsidR="00A745A7" w:rsidRPr="005B5AAD" w:rsidRDefault="00A745A7" w:rsidP="008721DA">
      <w:pPr>
        <w:rPr>
          <w:rFonts w:cs="Arial"/>
          <w:color w:val="FF0000"/>
        </w:rPr>
      </w:pPr>
    </w:p>
    <w:p w14:paraId="4D3DDAF4" w14:textId="5905AF96" w:rsidR="007C4A0B" w:rsidRPr="005B5AAD" w:rsidRDefault="007C4A0B" w:rsidP="008721DA">
      <w:pPr>
        <w:rPr>
          <w:rFonts w:cs="Arial"/>
          <w:color w:val="FF0000"/>
        </w:rPr>
      </w:pPr>
    </w:p>
    <w:p w14:paraId="4A2DEB61" w14:textId="7EF51335" w:rsidR="007C4A0B" w:rsidRPr="005B5AAD" w:rsidRDefault="007C4A0B" w:rsidP="008721DA">
      <w:pPr>
        <w:rPr>
          <w:rFonts w:cs="Arial"/>
          <w:color w:val="FF0000"/>
        </w:rPr>
      </w:pPr>
    </w:p>
    <w:p w14:paraId="1AEECC2C" w14:textId="2BC4E686" w:rsidR="007C4A0B" w:rsidRPr="005B5AAD" w:rsidRDefault="007C4A0B" w:rsidP="008721DA">
      <w:pPr>
        <w:rPr>
          <w:rFonts w:cs="Arial"/>
          <w:color w:val="FF0000"/>
        </w:rPr>
      </w:pPr>
    </w:p>
    <w:p w14:paraId="3BCC70FB" w14:textId="242A52F9" w:rsidR="007C4A0B" w:rsidRPr="005B5AAD" w:rsidRDefault="007C4A0B" w:rsidP="008721DA">
      <w:pPr>
        <w:rPr>
          <w:rFonts w:cs="Arial"/>
          <w:color w:val="FF0000"/>
        </w:rPr>
      </w:pPr>
    </w:p>
    <w:p w14:paraId="06BDEB9C" w14:textId="4ACE0990" w:rsidR="007C4A0B" w:rsidRPr="005B5AAD" w:rsidRDefault="007C4A0B" w:rsidP="008721DA">
      <w:pPr>
        <w:rPr>
          <w:rFonts w:cs="Arial"/>
          <w:color w:val="FF0000"/>
        </w:rPr>
      </w:pPr>
    </w:p>
    <w:p w14:paraId="7F393B4E" w14:textId="24A971C6" w:rsidR="007C4A0B" w:rsidRPr="005B5AAD" w:rsidRDefault="007C4A0B" w:rsidP="008721DA">
      <w:pPr>
        <w:rPr>
          <w:rFonts w:cs="Arial"/>
          <w:color w:val="FF0000"/>
        </w:rPr>
      </w:pPr>
    </w:p>
    <w:p w14:paraId="0969FC2C" w14:textId="6E68AB18" w:rsidR="008721DA" w:rsidRPr="005B5AAD" w:rsidRDefault="00B76A79" w:rsidP="00527CFC">
      <w:pPr>
        <w:pStyle w:val="Descripcin"/>
      </w:pPr>
      <w:bookmarkStart w:id="651" w:name="_Toc190093600"/>
      <w:r w:rsidRPr="005B5AAD">
        <w:lastRenderedPageBreak/>
        <w:t xml:space="preserve">Tabla </w:t>
      </w:r>
      <w:fldSimple w:instr=" SEQ Tabla \* ARABIC ">
        <w:r w:rsidR="00F832B7">
          <w:rPr>
            <w:noProof/>
          </w:rPr>
          <w:t>19</w:t>
        </w:r>
      </w:fldSimple>
      <w:r w:rsidRPr="005B5AAD">
        <w:rPr>
          <w:noProof/>
        </w:rPr>
        <w:t xml:space="preserve">. </w:t>
      </w:r>
      <w:r w:rsidR="008721DA" w:rsidRPr="005B5AAD">
        <w:t xml:space="preserve">Oferta de Ruta Integral de Atención en Salud para la Población con Riesgo o Presencia </w:t>
      </w:r>
      <w:bookmarkStart w:id="652" w:name="_Hlk90376952"/>
      <w:r w:rsidR="002A474D" w:rsidRPr="005B5AAD">
        <w:t xml:space="preserve">de Alteraciones Visuales - Auditivas y de la Comunicación </w:t>
      </w:r>
      <w:bookmarkEnd w:id="652"/>
      <w:r w:rsidR="008721DA" w:rsidRPr="005B5AAD">
        <w:t>Georreferenciada – 202</w:t>
      </w:r>
      <w:r w:rsidR="00C53E9D" w:rsidRPr="005B5AAD">
        <w:t>3</w:t>
      </w:r>
      <w:bookmarkEnd w:id="651"/>
    </w:p>
    <w:p w14:paraId="7035A0FA" w14:textId="546D8BDB" w:rsidR="003F107E" w:rsidRPr="005B5AAD" w:rsidRDefault="003F107E" w:rsidP="003F107E">
      <w:pPr>
        <w:rPr>
          <w:rFonts w:cs="Arial"/>
          <w:color w:val="FF0000"/>
        </w:rPr>
      </w:pPr>
    </w:p>
    <w:tbl>
      <w:tblPr>
        <w:tblStyle w:val="Tabladecuadrcula4-nfasis5"/>
        <w:tblW w:w="10340" w:type="dxa"/>
        <w:tblLook w:val="04A0" w:firstRow="1" w:lastRow="0" w:firstColumn="1" w:lastColumn="0" w:noHBand="0" w:noVBand="1"/>
      </w:tblPr>
      <w:tblGrid>
        <w:gridCol w:w="2992"/>
        <w:gridCol w:w="1200"/>
        <w:gridCol w:w="1200"/>
        <w:gridCol w:w="1200"/>
        <w:gridCol w:w="1280"/>
        <w:gridCol w:w="1268"/>
        <w:gridCol w:w="1200"/>
      </w:tblGrid>
      <w:tr w:rsidR="006B4B55" w:rsidRPr="00B03AD7" w14:paraId="7E7C9864" w14:textId="77777777" w:rsidTr="00CE6A98">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992" w:type="dxa"/>
            <w:vAlign w:val="center"/>
            <w:hideMark/>
          </w:tcPr>
          <w:p w14:paraId="02F78099" w14:textId="77777777" w:rsidR="003F107E" w:rsidRPr="00B03AD7" w:rsidRDefault="003F107E" w:rsidP="003F107E">
            <w:pPr>
              <w:jc w:val="center"/>
              <w:rPr>
                <w:rFonts w:cs="Arial"/>
                <w:b w:val="0"/>
                <w:bCs w:val="0"/>
                <w:color w:val="FFFFFF" w:themeColor="background1"/>
                <w:sz w:val="18"/>
                <w:szCs w:val="18"/>
                <w:lang w:val="en-US" w:eastAsia="en-US"/>
              </w:rPr>
            </w:pPr>
            <w:r w:rsidRPr="00B03AD7">
              <w:rPr>
                <w:rFonts w:cs="Arial"/>
                <w:color w:val="FFFFFF" w:themeColor="background1"/>
                <w:sz w:val="18"/>
                <w:szCs w:val="18"/>
                <w:lang w:eastAsia="en-US"/>
              </w:rPr>
              <w:t>Servicios</w:t>
            </w:r>
          </w:p>
        </w:tc>
        <w:tc>
          <w:tcPr>
            <w:tcW w:w="1200" w:type="dxa"/>
            <w:vAlign w:val="center"/>
            <w:hideMark/>
          </w:tcPr>
          <w:p w14:paraId="6C0D24F4" w14:textId="129CB21C" w:rsidR="003F107E" w:rsidRPr="00B03AD7" w:rsidRDefault="009D2400" w:rsidP="003F107E">
            <w:pPr>
              <w:jc w:val="center"/>
              <w:cnfStyle w:val="100000000000" w:firstRow="1" w:lastRow="0" w:firstColumn="0" w:lastColumn="0" w:oddVBand="0" w:evenVBand="0" w:oddHBand="0" w:evenHBand="0" w:firstRowFirstColumn="0" w:firstRowLastColumn="0" w:lastRowFirstColumn="0" w:lastRowLastColumn="0"/>
              <w:rPr>
                <w:rFonts w:cs="Arial"/>
                <w:b w:val="0"/>
                <w:bCs w:val="0"/>
                <w:color w:val="FFFFFF" w:themeColor="background1"/>
                <w:sz w:val="18"/>
                <w:szCs w:val="18"/>
                <w:lang w:val="en-US" w:eastAsia="en-US"/>
              </w:rPr>
            </w:pPr>
            <w:r w:rsidRPr="00B03AD7">
              <w:rPr>
                <w:rFonts w:cs="Arial"/>
                <w:color w:val="FFFFFF" w:themeColor="background1"/>
                <w:sz w:val="18"/>
                <w:szCs w:val="18"/>
                <w:lang w:val="en-US" w:eastAsia="en-US"/>
              </w:rPr>
              <w:t>Centro Oriente</w:t>
            </w:r>
          </w:p>
        </w:tc>
        <w:tc>
          <w:tcPr>
            <w:tcW w:w="1200" w:type="dxa"/>
            <w:vAlign w:val="center"/>
            <w:hideMark/>
          </w:tcPr>
          <w:p w14:paraId="4F4F8766" w14:textId="2477479F" w:rsidR="003F107E" w:rsidRPr="00B03AD7" w:rsidRDefault="009D2400" w:rsidP="003F107E">
            <w:pPr>
              <w:jc w:val="center"/>
              <w:cnfStyle w:val="100000000000" w:firstRow="1" w:lastRow="0" w:firstColumn="0" w:lastColumn="0" w:oddVBand="0" w:evenVBand="0" w:oddHBand="0" w:evenHBand="0" w:firstRowFirstColumn="0" w:firstRowLastColumn="0" w:lastRowFirstColumn="0" w:lastRowLastColumn="0"/>
              <w:rPr>
                <w:rFonts w:cs="Arial"/>
                <w:b w:val="0"/>
                <w:bCs w:val="0"/>
                <w:color w:val="FFFFFF" w:themeColor="background1"/>
                <w:sz w:val="18"/>
                <w:szCs w:val="18"/>
                <w:lang w:val="en-US" w:eastAsia="en-US"/>
              </w:rPr>
            </w:pPr>
            <w:r w:rsidRPr="00B03AD7">
              <w:rPr>
                <w:rFonts w:cs="Arial"/>
                <w:color w:val="FFFFFF" w:themeColor="background1"/>
                <w:sz w:val="18"/>
                <w:szCs w:val="18"/>
                <w:lang w:val="en-US" w:eastAsia="en-US"/>
              </w:rPr>
              <w:t>Norte</w:t>
            </w:r>
          </w:p>
        </w:tc>
        <w:tc>
          <w:tcPr>
            <w:tcW w:w="1200" w:type="dxa"/>
            <w:vAlign w:val="center"/>
            <w:hideMark/>
          </w:tcPr>
          <w:p w14:paraId="390A2E0B" w14:textId="77777777" w:rsidR="003F107E" w:rsidRPr="00B03AD7" w:rsidRDefault="003F107E" w:rsidP="003F107E">
            <w:pPr>
              <w:jc w:val="center"/>
              <w:cnfStyle w:val="100000000000" w:firstRow="1" w:lastRow="0" w:firstColumn="0" w:lastColumn="0" w:oddVBand="0" w:evenVBand="0" w:oddHBand="0" w:evenHBand="0" w:firstRowFirstColumn="0" w:firstRowLastColumn="0" w:lastRowFirstColumn="0" w:lastRowLastColumn="0"/>
              <w:rPr>
                <w:rFonts w:cs="Arial"/>
                <w:b w:val="0"/>
                <w:bCs w:val="0"/>
                <w:color w:val="FFFFFF" w:themeColor="background1"/>
                <w:sz w:val="18"/>
                <w:szCs w:val="18"/>
                <w:lang w:val="en-US" w:eastAsia="en-US"/>
              </w:rPr>
            </w:pPr>
            <w:r w:rsidRPr="00B03AD7">
              <w:rPr>
                <w:rFonts w:cs="Arial"/>
                <w:color w:val="FFFFFF" w:themeColor="background1"/>
                <w:sz w:val="18"/>
                <w:szCs w:val="18"/>
                <w:lang w:val="en-US" w:eastAsia="en-US"/>
              </w:rPr>
              <w:t>Sur</w:t>
            </w:r>
          </w:p>
        </w:tc>
        <w:tc>
          <w:tcPr>
            <w:tcW w:w="1280" w:type="dxa"/>
            <w:vAlign w:val="center"/>
            <w:hideMark/>
          </w:tcPr>
          <w:p w14:paraId="56953B9B" w14:textId="37E99623" w:rsidR="003F107E" w:rsidRPr="00B03AD7" w:rsidRDefault="003F107E" w:rsidP="003F107E">
            <w:pPr>
              <w:jc w:val="center"/>
              <w:cnfStyle w:val="100000000000" w:firstRow="1" w:lastRow="0" w:firstColumn="0" w:lastColumn="0" w:oddVBand="0" w:evenVBand="0" w:oddHBand="0" w:evenHBand="0" w:firstRowFirstColumn="0" w:firstRowLastColumn="0" w:lastRowFirstColumn="0" w:lastRowLastColumn="0"/>
              <w:rPr>
                <w:rFonts w:cs="Arial"/>
                <w:b w:val="0"/>
                <w:bCs w:val="0"/>
                <w:color w:val="FFFFFF" w:themeColor="background1"/>
                <w:sz w:val="18"/>
                <w:szCs w:val="18"/>
                <w:lang w:val="en-US" w:eastAsia="en-US"/>
              </w:rPr>
            </w:pPr>
            <w:r w:rsidRPr="00B03AD7">
              <w:rPr>
                <w:rFonts w:cs="Arial"/>
                <w:color w:val="FFFFFF" w:themeColor="background1"/>
                <w:sz w:val="18"/>
                <w:szCs w:val="18"/>
                <w:lang w:val="en-US" w:eastAsia="en-US"/>
              </w:rPr>
              <w:t xml:space="preserve">Sur </w:t>
            </w:r>
            <w:r w:rsidR="008E538F" w:rsidRPr="00B03AD7">
              <w:rPr>
                <w:rFonts w:cs="Arial"/>
                <w:color w:val="FFFFFF" w:themeColor="background1"/>
                <w:sz w:val="18"/>
                <w:szCs w:val="18"/>
                <w:lang w:val="en-US" w:eastAsia="en-US"/>
              </w:rPr>
              <w:t>Occidente</w:t>
            </w:r>
          </w:p>
        </w:tc>
        <w:tc>
          <w:tcPr>
            <w:tcW w:w="1268" w:type="dxa"/>
            <w:vAlign w:val="center"/>
            <w:hideMark/>
          </w:tcPr>
          <w:p w14:paraId="361C7A75" w14:textId="77777777" w:rsidR="003F107E" w:rsidRPr="00B03AD7" w:rsidRDefault="003F107E" w:rsidP="003F107E">
            <w:pPr>
              <w:jc w:val="center"/>
              <w:cnfStyle w:val="100000000000" w:firstRow="1" w:lastRow="0" w:firstColumn="0" w:lastColumn="0" w:oddVBand="0" w:evenVBand="0" w:oddHBand="0" w:evenHBand="0" w:firstRowFirstColumn="0" w:firstRowLastColumn="0" w:lastRowFirstColumn="0" w:lastRowLastColumn="0"/>
              <w:rPr>
                <w:rFonts w:cs="Arial"/>
                <w:b w:val="0"/>
                <w:bCs w:val="0"/>
                <w:color w:val="FFFFFF" w:themeColor="background1"/>
                <w:sz w:val="18"/>
                <w:szCs w:val="18"/>
                <w:lang w:val="en-US" w:eastAsia="en-US"/>
              </w:rPr>
            </w:pPr>
            <w:r w:rsidRPr="00B03AD7">
              <w:rPr>
                <w:rFonts w:cs="Arial"/>
                <w:color w:val="FFFFFF" w:themeColor="background1"/>
                <w:sz w:val="18"/>
                <w:szCs w:val="18"/>
                <w:lang w:val="en-US" w:eastAsia="en-US"/>
              </w:rPr>
              <w:t xml:space="preserve">Sin </w:t>
            </w:r>
            <w:r w:rsidRPr="00B03AD7">
              <w:rPr>
                <w:rFonts w:cs="Arial"/>
                <w:color w:val="FFFFFF" w:themeColor="background1"/>
                <w:sz w:val="18"/>
                <w:szCs w:val="18"/>
                <w:lang w:eastAsia="en-US"/>
              </w:rPr>
              <w:t>Ubicación</w:t>
            </w:r>
          </w:p>
        </w:tc>
        <w:tc>
          <w:tcPr>
            <w:tcW w:w="1200" w:type="dxa"/>
            <w:vAlign w:val="center"/>
            <w:hideMark/>
          </w:tcPr>
          <w:p w14:paraId="7D92A97A" w14:textId="77777777" w:rsidR="003F107E" w:rsidRPr="00B03AD7" w:rsidRDefault="003F107E" w:rsidP="003F107E">
            <w:pPr>
              <w:jc w:val="center"/>
              <w:cnfStyle w:val="100000000000" w:firstRow="1" w:lastRow="0" w:firstColumn="0" w:lastColumn="0" w:oddVBand="0" w:evenVBand="0" w:oddHBand="0" w:evenHBand="0" w:firstRowFirstColumn="0" w:firstRowLastColumn="0" w:lastRowFirstColumn="0" w:lastRowLastColumn="0"/>
              <w:rPr>
                <w:rFonts w:cs="Arial"/>
                <w:b w:val="0"/>
                <w:bCs w:val="0"/>
                <w:color w:val="FFFFFF" w:themeColor="background1"/>
                <w:sz w:val="18"/>
                <w:szCs w:val="18"/>
                <w:lang w:val="en-US" w:eastAsia="en-US"/>
              </w:rPr>
            </w:pPr>
            <w:r w:rsidRPr="00B03AD7">
              <w:rPr>
                <w:rFonts w:cs="Arial"/>
                <w:color w:val="FFFFFF" w:themeColor="background1"/>
                <w:sz w:val="18"/>
                <w:szCs w:val="18"/>
                <w:lang w:val="en-US" w:eastAsia="en-US"/>
              </w:rPr>
              <w:t>Total general</w:t>
            </w:r>
          </w:p>
        </w:tc>
      </w:tr>
      <w:tr w:rsidR="00C53E9D" w:rsidRPr="00B03AD7" w14:paraId="2A423FCA" w14:textId="77777777" w:rsidTr="00CE6A9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92" w:type="dxa"/>
            <w:vAlign w:val="center"/>
          </w:tcPr>
          <w:p w14:paraId="0CEF23E6" w14:textId="7EDA12AF" w:rsidR="00C53E9D" w:rsidRPr="00CE6A98" w:rsidRDefault="00C53E9D" w:rsidP="00C53E9D">
            <w:pPr>
              <w:jc w:val="left"/>
              <w:rPr>
                <w:rFonts w:cs="Arial"/>
                <w:b w:val="0"/>
                <w:bCs w:val="0"/>
                <w:color w:val="auto"/>
                <w:sz w:val="18"/>
                <w:szCs w:val="18"/>
                <w:lang w:val="en-US" w:eastAsia="en-US"/>
              </w:rPr>
            </w:pPr>
            <w:r w:rsidRPr="00CE6A98">
              <w:rPr>
                <w:rFonts w:cs="Arial"/>
                <w:b w:val="0"/>
                <w:bCs w:val="0"/>
                <w:color w:val="auto"/>
                <w:sz w:val="18"/>
                <w:szCs w:val="18"/>
                <w:lang w:val="en-US" w:eastAsia="en-US"/>
              </w:rPr>
              <w:t>328-MEDICINA GENERAL</w:t>
            </w:r>
          </w:p>
        </w:tc>
        <w:tc>
          <w:tcPr>
            <w:tcW w:w="1200" w:type="dxa"/>
            <w:noWrap/>
            <w:vAlign w:val="center"/>
          </w:tcPr>
          <w:p w14:paraId="4D40F3DD" w14:textId="3141D9D7" w:rsidR="00C53E9D" w:rsidRPr="00B03AD7" w:rsidRDefault="00C53E9D" w:rsidP="00C53E9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200</w:t>
            </w:r>
          </w:p>
        </w:tc>
        <w:tc>
          <w:tcPr>
            <w:tcW w:w="1200" w:type="dxa"/>
            <w:noWrap/>
            <w:vAlign w:val="center"/>
          </w:tcPr>
          <w:p w14:paraId="4FD83FCC" w14:textId="58BAE12B" w:rsidR="00C53E9D" w:rsidRPr="00B03AD7" w:rsidRDefault="00C53E9D" w:rsidP="00C53E9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1.706</w:t>
            </w:r>
          </w:p>
        </w:tc>
        <w:tc>
          <w:tcPr>
            <w:tcW w:w="1200" w:type="dxa"/>
            <w:noWrap/>
            <w:vAlign w:val="center"/>
          </w:tcPr>
          <w:p w14:paraId="36145F22" w14:textId="511D1CE6" w:rsidR="00C53E9D" w:rsidRPr="00B03AD7" w:rsidRDefault="00C53E9D" w:rsidP="00C53E9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78</w:t>
            </w:r>
          </w:p>
        </w:tc>
        <w:tc>
          <w:tcPr>
            <w:tcW w:w="1280" w:type="dxa"/>
            <w:noWrap/>
            <w:vAlign w:val="center"/>
          </w:tcPr>
          <w:p w14:paraId="46927604" w14:textId="14B0C828" w:rsidR="00C53E9D" w:rsidRPr="00B03AD7" w:rsidRDefault="00C53E9D" w:rsidP="00C53E9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351</w:t>
            </w:r>
          </w:p>
        </w:tc>
        <w:tc>
          <w:tcPr>
            <w:tcW w:w="1268" w:type="dxa"/>
            <w:noWrap/>
            <w:vAlign w:val="center"/>
          </w:tcPr>
          <w:p w14:paraId="7BC6490C" w14:textId="0340E174" w:rsidR="00C53E9D" w:rsidRPr="00B03AD7" w:rsidRDefault="00693739" w:rsidP="00C53E9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Pr>
                <w:rFonts w:cs="Arial"/>
                <w:color w:val="auto"/>
                <w:sz w:val="18"/>
                <w:szCs w:val="18"/>
                <w:lang w:val="en-US" w:eastAsia="en-US"/>
              </w:rPr>
              <w:t>-</w:t>
            </w:r>
          </w:p>
        </w:tc>
        <w:tc>
          <w:tcPr>
            <w:tcW w:w="1200" w:type="dxa"/>
            <w:noWrap/>
            <w:vAlign w:val="center"/>
          </w:tcPr>
          <w:p w14:paraId="00ED4A26" w14:textId="726249AB" w:rsidR="00C53E9D" w:rsidRPr="00B03AD7" w:rsidRDefault="00C53E9D" w:rsidP="00C53E9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2.335</w:t>
            </w:r>
          </w:p>
        </w:tc>
      </w:tr>
      <w:tr w:rsidR="00C53E9D" w:rsidRPr="00B03AD7" w14:paraId="5AC0EE15" w14:textId="77777777" w:rsidTr="00CE6A98">
        <w:trPr>
          <w:trHeight w:val="300"/>
        </w:trPr>
        <w:tc>
          <w:tcPr>
            <w:cnfStyle w:val="001000000000" w:firstRow="0" w:lastRow="0" w:firstColumn="1" w:lastColumn="0" w:oddVBand="0" w:evenVBand="0" w:oddHBand="0" w:evenHBand="0" w:firstRowFirstColumn="0" w:firstRowLastColumn="0" w:lastRowFirstColumn="0" w:lastRowLastColumn="0"/>
            <w:tcW w:w="2992" w:type="dxa"/>
            <w:vAlign w:val="center"/>
          </w:tcPr>
          <w:p w14:paraId="4A95F3C3" w14:textId="47DD39D6" w:rsidR="00C53E9D" w:rsidRPr="00CE6A98" w:rsidRDefault="00C53E9D" w:rsidP="00C53E9D">
            <w:pPr>
              <w:jc w:val="left"/>
              <w:rPr>
                <w:rFonts w:cs="Arial"/>
                <w:b w:val="0"/>
                <w:bCs w:val="0"/>
                <w:color w:val="auto"/>
                <w:sz w:val="18"/>
                <w:szCs w:val="18"/>
                <w:lang w:val="en-US" w:eastAsia="en-US"/>
              </w:rPr>
            </w:pPr>
            <w:r w:rsidRPr="00CE6A98">
              <w:rPr>
                <w:rFonts w:cs="Arial"/>
                <w:b w:val="0"/>
                <w:bCs w:val="0"/>
                <w:color w:val="auto"/>
                <w:sz w:val="18"/>
                <w:szCs w:val="18"/>
                <w:lang w:val="en-US" w:eastAsia="en-US"/>
              </w:rPr>
              <w:t>337-OPTOMETRIA</w:t>
            </w:r>
          </w:p>
        </w:tc>
        <w:tc>
          <w:tcPr>
            <w:tcW w:w="1200" w:type="dxa"/>
            <w:noWrap/>
            <w:vAlign w:val="center"/>
          </w:tcPr>
          <w:p w14:paraId="75B55AD6" w14:textId="075F7098" w:rsidR="00C53E9D" w:rsidRPr="00B03AD7" w:rsidRDefault="00C53E9D" w:rsidP="00C53E9D">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489</w:t>
            </w:r>
          </w:p>
        </w:tc>
        <w:tc>
          <w:tcPr>
            <w:tcW w:w="1200" w:type="dxa"/>
            <w:noWrap/>
            <w:vAlign w:val="center"/>
          </w:tcPr>
          <w:p w14:paraId="496AC7EA" w14:textId="0A7DE393" w:rsidR="00C53E9D" w:rsidRPr="00B03AD7" w:rsidRDefault="00C53E9D" w:rsidP="00C53E9D">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907</w:t>
            </w:r>
          </w:p>
        </w:tc>
        <w:tc>
          <w:tcPr>
            <w:tcW w:w="1200" w:type="dxa"/>
            <w:noWrap/>
            <w:vAlign w:val="center"/>
          </w:tcPr>
          <w:p w14:paraId="208445BC" w14:textId="26F92BE1" w:rsidR="00C53E9D" w:rsidRPr="00B03AD7" w:rsidRDefault="00C53E9D" w:rsidP="00C53E9D">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124</w:t>
            </w:r>
          </w:p>
        </w:tc>
        <w:tc>
          <w:tcPr>
            <w:tcW w:w="1280" w:type="dxa"/>
            <w:noWrap/>
            <w:vAlign w:val="center"/>
          </w:tcPr>
          <w:p w14:paraId="0D73FC17" w14:textId="06ECFB57" w:rsidR="00C53E9D" w:rsidRPr="00B03AD7" w:rsidRDefault="00C53E9D" w:rsidP="00C53E9D">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422</w:t>
            </w:r>
          </w:p>
        </w:tc>
        <w:tc>
          <w:tcPr>
            <w:tcW w:w="1268" w:type="dxa"/>
            <w:noWrap/>
            <w:vAlign w:val="center"/>
          </w:tcPr>
          <w:p w14:paraId="359ABA13" w14:textId="6F19FBD5" w:rsidR="00C53E9D" w:rsidRPr="00B03AD7" w:rsidRDefault="00C53E9D" w:rsidP="00C53E9D">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1</w:t>
            </w:r>
          </w:p>
        </w:tc>
        <w:tc>
          <w:tcPr>
            <w:tcW w:w="1200" w:type="dxa"/>
            <w:noWrap/>
            <w:vAlign w:val="center"/>
          </w:tcPr>
          <w:p w14:paraId="0BE13BD4" w14:textId="547E92B4" w:rsidR="00C53E9D" w:rsidRPr="00B03AD7" w:rsidRDefault="00C53E9D" w:rsidP="00C53E9D">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val="en-US" w:eastAsia="en-US"/>
              </w:rPr>
            </w:pPr>
            <w:r w:rsidRPr="00B03AD7">
              <w:rPr>
                <w:rFonts w:cs="Arial"/>
                <w:color w:val="000000"/>
                <w:sz w:val="18"/>
                <w:szCs w:val="18"/>
              </w:rPr>
              <w:t>1.563</w:t>
            </w:r>
          </w:p>
        </w:tc>
      </w:tr>
      <w:tr w:rsidR="00C53E9D" w:rsidRPr="00B03AD7" w14:paraId="616BA8E0" w14:textId="77777777" w:rsidTr="00CE6A98">
        <w:trPr>
          <w:cnfStyle w:val="000000100000" w:firstRow="0" w:lastRow="0" w:firstColumn="0" w:lastColumn="0" w:oddVBand="0" w:evenVBand="0" w:oddHBand="1"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992" w:type="dxa"/>
            <w:vAlign w:val="center"/>
          </w:tcPr>
          <w:p w14:paraId="367A9311" w14:textId="3CC40FBA" w:rsidR="00C53E9D" w:rsidRPr="00CE6A98" w:rsidRDefault="00C53E9D" w:rsidP="00C53E9D">
            <w:pPr>
              <w:jc w:val="left"/>
              <w:rPr>
                <w:rFonts w:cs="Arial"/>
                <w:b w:val="0"/>
                <w:bCs w:val="0"/>
                <w:color w:val="auto"/>
                <w:sz w:val="18"/>
                <w:szCs w:val="18"/>
                <w:lang w:eastAsia="en-US"/>
              </w:rPr>
            </w:pPr>
            <w:r w:rsidRPr="00CE6A98">
              <w:rPr>
                <w:rFonts w:cs="Arial"/>
                <w:b w:val="0"/>
                <w:bCs w:val="0"/>
                <w:color w:val="auto"/>
                <w:sz w:val="18"/>
                <w:szCs w:val="18"/>
                <w:lang w:eastAsia="en-US"/>
              </w:rPr>
              <w:t>740-FONOAUDIOLOGÍA Y/O TERAPIA DEL LENGUAJE</w:t>
            </w:r>
          </w:p>
        </w:tc>
        <w:tc>
          <w:tcPr>
            <w:tcW w:w="1200" w:type="dxa"/>
            <w:noWrap/>
            <w:vAlign w:val="center"/>
          </w:tcPr>
          <w:p w14:paraId="1768BB2F" w14:textId="184F1A84" w:rsidR="00C53E9D" w:rsidRPr="00B03AD7" w:rsidRDefault="00C53E9D" w:rsidP="00C53E9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n-US"/>
              </w:rPr>
            </w:pPr>
            <w:r w:rsidRPr="00B03AD7">
              <w:rPr>
                <w:rFonts w:cs="Arial"/>
                <w:color w:val="000000"/>
                <w:sz w:val="18"/>
                <w:szCs w:val="18"/>
              </w:rPr>
              <w:t>87</w:t>
            </w:r>
          </w:p>
        </w:tc>
        <w:tc>
          <w:tcPr>
            <w:tcW w:w="1200" w:type="dxa"/>
            <w:noWrap/>
            <w:vAlign w:val="center"/>
          </w:tcPr>
          <w:p w14:paraId="27E1C2E8" w14:textId="2A4E4893" w:rsidR="00C53E9D" w:rsidRPr="00B03AD7" w:rsidRDefault="00C53E9D" w:rsidP="00C53E9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n-US"/>
              </w:rPr>
            </w:pPr>
            <w:r w:rsidRPr="00B03AD7">
              <w:rPr>
                <w:rFonts w:cs="Arial"/>
                <w:color w:val="000000"/>
                <w:sz w:val="18"/>
                <w:szCs w:val="18"/>
              </w:rPr>
              <w:t>513</w:t>
            </w:r>
          </w:p>
        </w:tc>
        <w:tc>
          <w:tcPr>
            <w:tcW w:w="1200" w:type="dxa"/>
            <w:noWrap/>
            <w:vAlign w:val="center"/>
          </w:tcPr>
          <w:p w14:paraId="1AFF070A" w14:textId="5C791BB5" w:rsidR="00C53E9D" w:rsidRPr="00B03AD7" w:rsidRDefault="00C53E9D" w:rsidP="00C53E9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n-US"/>
              </w:rPr>
            </w:pPr>
            <w:r w:rsidRPr="00B03AD7">
              <w:rPr>
                <w:rFonts w:cs="Arial"/>
                <w:color w:val="000000"/>
                <w:sz w:val="18"/>
                <w:szCs w:val="18"/>
              </w:rPr>
              <w:t>12</w:t>
            </w:r>
          </w:p>
        </w:tc>
        <w:tc>
          <w:tcPr>
            <w:tcW w:w="1280" w:type="dxa"/>
            <w:noWrap/>
            <w:vAlign w:val="center"/>
          </w:tcPr>
          <w:p w14:paraId="44BDCC6B" w14:textId="10B2A03F" w:rsidR="00C53E9D" w:rsidRPr="00B03AD7" w:rsidRDefault="00C53E9D" w:rsidP="00C53E9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n-US"/>
              </w:rPr>
            </w:pPr>
            <w:r w:rsidRPr="00B03AD7">
              <w:rPr>
                <w:rFonts w:cs="Arial"/>
                <w:color w:val="000000"/>
                <w:sz w:val="18"/>
                <w:szCs w:val="18"/>
              </w:rPr>
              <w:t>118</w:t>
            </w:r>
          </w:p>
        </w:tc>
        <w:tc>
          <w:tcPr>
            <w:tcW w:w="1268" w:type="dxa"/>
            <w:noWrap/>
            <w:vAlign w:val="center"/>
          </w:tcPr>
          <w:p w14:paraId="40581125" w14:textId="6B15C3A1" w:rsidR="00C53E9D" w:rsidRPr="00B03AD7" w:rsidRDefault="00693739" w:rsidP="00C53E9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n-US"/>
              </w:rPr>
            </w:pPr>
            <w:r>
              <w:rPr>
                <w:rFonts w:cs="Arial"/>
                <w:color w:val="auto"/>
                <w:sz w:val="18"/>
                <w:szCs w:val="18"/>
                <w:lang w:eastAsia="en-US"/>
              </w:rPr>
              <w:t>-</w:t>
            </w:r>
          </w:p>
        </w:tc>
        <w:tc>
          <w:tcPr>
            <w:tcW w:w="1200" w:type="dxa"/>
            <w:noWrap/>
            <w:vAlign w:val="center"/>
          </w:tcPr>
          <w:p w14:paraId="0D967DFA" w14:textId="27796FA3" w:rsidR="00C53E9D" w:rsidRPr="00B03AD7" w:rsidRDefault="00C53E9D" w:rsidP="00C53E9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n-US"/>
              </w:rPr>
            </w:pPr>
            <w:r w:rsidRPr="00B03AD7">
              <w:rPr>
                <w:rFonts w:cs="Arial"/>
                <w:color w:val="000000"/>
                <w:sz w:val="18"/>
                <w:szCs w:val="18"/>
              </w:rPr>
              <w:t>730</w:t>
            </w:r>
          </w:p>
        </w:tc>
      </w:tr>
      <w:tr w:rsidR="00C53E9D" w:rsidRPr="00B03AD7" w14:paraId="114F4FE8" w14:textId="77777777" w:rsidTr="00CE6A98">
        <w:trPr>
          <w:trHeight w:val="300"/>
        </w:trPr>
        <w:tc>
          <w:tcPr>
            <w:cnfStyle w:val="001000000000" w:firstRow="0" w:lastRow="0" w:firstColumn="1" w:lastColumn="0" w:oddVBand="0" w:evenVBand="0" w:oddHBand="0" w:evenHBand="0" w:firstRowFirstColumn="0" w:firstRowLastColumn="0" w:lastRowFirstColumn="0" w:lastRowLastColumn="0"/>
            <w:tcW w:w="2992" w:type="dxa"/>
            <w:vAlign w:val="center"/>
          </w:tcPr>
          <w:p w14:paraId="7A3A7708" w14:textId="32C491C5" w:rsidR="00C53E9D" w:rsidRPr="00CE6A98" w:rsidRDefault="00C53E9D" w:rsidP="00C53E9D">
            <w:pPr>
              <w:jc w:val="left"/>
              <w:rPr>
                <w:rFonts w:cs="Arial"/>
                <w:b w:val="0"/>
                <w:bCs w:val="0"/>
                <w:color w:val="auto"/>
                <w:sz w:val="18"/>
                <w:szCs w:val="18"/>
                <w:lang w:eastAsia="en-US"/>
              </w:rPr>
            </w:pPr>
            <w:r w:rsidRPr="00CE6A98">
              <w:rPr>
                <w:rFonts w:cs="Arial"/>
                <w:b w:val="0"/>
                <w:bCs w:val="0"/>
                <w:color w:val="auto"/>
                <w:sz w:val="18"/>
                <w:szCs w:val="18"/>
                <w:lang w:eastAsia="en-US"/>
              </w:rPr>
              <w:t>335-OFTALMOLOGIA</w:t>
            </w:r>
          </w:p>
        </w:tc>
        <w:tc>
          <w:tcPr>
            <w:tcW w:w="1200" w:type="dxa"/>
            <w:noWrap/>
            <w:vAlign w:val="center"/>
          </w:tcPr>
          <w:p w14:paraId="2FF5700F" w14:textId="7629DFDC" w:rsidR="00C53E9D" w:rsidRPr="00B03AD7" w:rsidRDefault="00C53E9D" w:rsidP="00C53E9D">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eastAsia="en-US"/>
              </w:rPr>
            </w:pPr>
            <w:r w:rsidRPr="00B03AD7">
              <w:rPr>
                <w:rFonts w:cs="Arial"/>
                <w:color w:val="000000"/>
                <w:sz w:val="18"/>
                <w:szCs w:val="18"/>
              </w:rPr>
              <w:t>18</w:t>
            </w:r>
          </w:p>
        </w:tc>
        <w:tc>
          <w:tcPr>
            <w:tcW w:w="1200" w:type="dxa"/>
            <w:noWrap/>
            <w:vAlign w:val="center"/>
          </w:tcPr>
          <w:p w14:paraId="75D8B68E" w14:textId="5C9F68D2" w:rsidR="00C53E9D" w:rsidRPr="00B03AD7" w:rsidRDefault="00C53E9D" w:rsidP="00C53E9D">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eastAsia="en-US"/>
              </w:rPr>
            </w:pPr>
            <w:r w:rsidRPr="00B03AD7">
              <w:rPr>
                <w:rFonts w:cs="Arial"/>
                <w:color w:val="000000"/>
                <w:sz w:val="18"/>
                <w:szCs w:val="18"/>
              </w:rPr>
              <w:t>392</w:t>
            </w:r>
          </w:p>
        </w:tc>
        <w:tc>
          <w:tcPr>
            <w:tcW w:w="1200" w:type="dxa"/>
            <w:noWrap/>
            <w:vAlign w:val="center"/>
          </w:tcPr>
          <w:p w14:paraId="15E04DE4" w14:textId="13E5A083" w:rsidR="00C53E9D" w:rsidRPr="00B03AD7" w:rsidRDefault="00C53E9D" w:rsidP="00C53E9D">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eastAsia="en-US"/>
              </w:rPr>
            </w:pPr>
            <w:r w:rsidRPr="00B03AD7">
              <w:rPr>
                <w:rFonts w:cs="Arial"/>
                <w:color w:val="000000"/>
                <w:sz w:val="18"/>
                <w:szCs w:val="18"/>
              </w:rPr>
              <w:t>2</w:t>
            </w:r>
          </w:p>
        </w:tc>
        <w:tc>
          <w:tcPr>
            <w:tcW w:w="1280" w:type="dxa"/>
            <w:noWrap/>
            <w:vAlign w:val="center"/>
          </w:tcPr>
          <w:p w14:paraId="5918D14F" w14:textId="47E84995" w:rsidR="00C53E9D" w:rsidRPr="00B03AD7" w:rsidRDefault="00C53E9D" w:rsidP="00C53E9D">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eastAsia="en-US"/>
              </w:rPr>
            </w:pPr>
            <w:r w:rsidRPr="00B03AD7">
              <w:rPr>
                <w:rFonts w:cs="Arial"/>
                <w:color w:val="000000"/>
                <w:sz w:val="18"/>
                <w:szCs w:val="18"/>
              </w:rPr>
              <w:t>24</w:t>
            </w:r>
          </w:p>
        </w:tc>
        <w:tc>
          <w:tcPr>
            <w:tcW w:w="1268" w:type="dxa"/>
            <w:noWrap/>
            <w:vAlign w:val="center"/>
          </w:tcPr>
          <w:p w14:paraId="2822A75B" w14:textId="1963ABFA" w:rsidR="00C53E9D" w:rsidRPr="00B03AD7" w:rsidRDefault="00C53E9D" w:rsidP="00C53E9D">
            <w:pPr>
              <w:jc w:val="center"/>
              <w:cnfStyle w:val="000000000000" w:firstRow="0" w:lastRow="0" w:firstColumn="0" w:lastColumn="0" w:oddVBand="0" w:evenVBand="0" w:oddHBand="0" w:evenHBand="0" w:firstRowFirstColumn="0" w:firstRowLastColumn="0" w:lastRowFirstColumn="0" w:lastRowLastColumn="0"/>
              <w:rPr>
                <w:rFonts w:cs="Arial"/>
                <w:color w:val="FF0000"/>
                <w:sz w:val="18"/>
                <w:szCs w:val="18"/>
                <w:lang w:eastAsia="en-US"/>
              </w:rPr>
            </w:pPr>
            <w:r w:rsidRPr="00B03AD7">
              <w:rPr>
                <w:rFonts w:cs="Arial"/>
                <w:color w:val="000000"/>
                <w:sz w:val="18"/>
                <w:szCs w:val="18"/>
              </w:rPr>
              <w:t>-</w:t>
            </w:r>
          </w:p>
        </w:tc>
        <w:tc>
          <w:tcPr>
            <w:tcW w:w="1200" w:type="dxa"/>
            <w:noWrap/>
            <w:vAlign w:val="center"/>
          </w:tcPr>
          <w:p w14:paraId="547B17DD" w14:textId="08E270B7" w:rsidR="00C53E9D" w:rsidRPr="00B03AD7" w:rsidRDefault="00C53E9D" w:rsidP="00C53E9D">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eastAsia="en-US"/>
              </w:rPr>
            </w:pPr>
            <w:r w:rsidRPr="00B03AD7">
              <w:rPr>
                <w:rFonts w:cs="Arial"/>
                <w:color w:val="000000"/>
                <w:sz w:val="18"/>
                <w:szCs w:val="18"/>
              </w:rPr>
              <w:t>436</w:t>
            </w:r>
          </w:p>
        </w:tc>
      </w:tr>
      <w:tr w:rsidR="00C53E9D" w:rsidRPr="00B03AD7" w14:paraId="6D96723D" w14:textId="77777777" w:rsidTr="00CE6A9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92" w:type="dxa"/>
            <w:vAlign w:val="center"/>
          </w:tcPr>
          <w:p w14:paraId="2AB929DC" w14:textId="122B9898" w:rsidR="00C53E9D" w:rsidRPr="00CE6A98" w:rsidRDefault="00C53E9D" w:rsidP="00C53E9D">
            <w:pPr>
              <w:jc w:val="left"/>
              <w:rPr>
                <w:rFonts w:cs="Arial"/>
                <w:b w:val="0"/>
                <w:bCs w:val="0"/>
                <w:color w:val="auto"/>
                <w:sz w:val="18"/>
                <w:szCs w:val="18"/>
                <w:lang w:eastAsia="en-US"/>
              </w:rPr>
            </w:pPr>
            <w:r w:rsidRPr="00CE6A98">
              <w:rPr>
                <w:rFonts w:cs="Arial"/>
                <w:b w:val="0"/>
                <w:bCs w:val="0"/>
                <w:color w:val="auto"/>
                <w:sz w:val="18"/>
                <w:szCs w:val="18"/>
                <w:lang w:eastAsia="en-US"/>
              </w:rPr>
              <w:t>745-IMÁGENES DIAGNOSTICAS - NO IONIZANTES</w:t>
            </w:r>
          </w:p>
        </w:tc>
        <w:tc>
          <w:tcPr>
            <w:tcW w:w="1200" w:type="dxa"/>
            <w:noWrap/>
            <w:vAlign w:val="center"/>
          </w:tcPr>
          <w:p w14:paraId="1C87A7B4" w14:textId="24123917" w:rsidR="00C53E9D" w:rsidRPr="00B03AD7" w:rsidRDefault="00C53E9D" w:rsidP="00C53E9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n-US"/>
              </w:rPr>
            </w:pPr>
            <w:r w:rsidRPr="00B03AD7">
              <w:rPr>
                <w:rFonts w:cs="Arial"/>
                <w:color w:val="000000"/>
                <w:sz w:val="18"/>
                <w:szCs w:val="18"/>
              </w:rPr>
              <w:t>42</w:t>
            </w:r>
          </w:p>
        </w:tc>
        <w:tc>
          <w:tcPr>
            <w:tcW w:w="1200" w:type="dxa"/>
            <w:noWrap/>
            <w:vAlign w:val="center"/>
          </w:tcPr>
          <w:p w14:paraId="1B396282" w14:textId="27C5B72F" w:rsidR="00C53E9D" w:rsidRPr="00B03AD7" w:rsidRDefault="00C53E9D" w:rsidP="00C53E9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n-US"/>
              </w:rPr>
            </w:pPr>
            <w:r w:rsidRPr="00B03AD7">
              <w:rPr>
                <w:rFonts w:cs="Arial"/>
                <w:color w:val="000000"/>
                <w:sz w:val="18"/>
                <w:szCs w:val="18"/>
              </w:rPr>
              <w:t>324</w:t>
            </w:r>
          </w:p>
        </w:tc>
        <w:tc>
          <w:tcPr>
            <w:tcW w:w="1200" w:type="dxa"/>
            <w:noWrap/>
            <w:vAlign w:val="center"/>
          </w:tcPr>
          <w:p w14:paraId="0384DEF6" w14:textId="1E32415C" w:rsidR="00C53E9D" w:rsidRPr="00B03AD7" w:rsidRDefault="00C53E9D" w:rsidP="00C53E9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n-US"/>
              </w:rPr>
            </w:pPr>
            <w:r w:rsidRPr="00B03AD7">
              <w:rPr>
                <w:rFonts w:cs="Arial"/>
                <w:color w:val="000000"/>
                <w:sz w:val="18"/>
                <w:szCs w:val="18"/>
              </w:rPr>
              <w:t>10</w:t>
            </w:r>
          </w:p>
        </w:tc>
        <w:tc>
          <w:tcPr>
            <w:tcW w:w="1280" w:type="dxa"/>
            <w:noWrap/>
            <w:vAlign w:val="center"/>
          </w:tcPr>
          <w:p w14:paraId="1B6A2CA8" w14:textId="3085DFC8" w:rsidR="00C53E9D" w:rsidRPr="00B03AD7" w:rsidRDefault="00C53E9D" w:rsidP="00C53E9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n-US"/>
              </w:rPr>
            </w:pPr>
            <w:r w:rsidRPr="00B03AD7">
              <w:rPr>
                <w:rFonts w:cs="Arial"/>
                <w:color w:val="000000"/>
                <w:sz w:val="18"/>
                <w:szCs w:val="18"/>
              </w:rPr>
              <w:t>42</w:t>
            </w:r>
          </w:p>
        </w:tc>
        <w:tc>
          <w:tcPr>
            <w:tcW w:w="1268" w:type="dxa"/>
            <w:noWrap/>
            <w:vAlign w:val="center"/>
          </w:tcPr>
          <w:p w14:paraId="533FDFBA" w14:textId="2071AAA9" w:rsidR="00C53E9D" w:rsidRPr="00B03AD7" w:rsidRDefault="00C53E9D" w:rsidP="00C53E9D">
            <w:pPr>
              <w:jc w:val="center"/>
              <w:cnfStyle w:val="000000100000" w:firstRow="0" w:lastRow="0" w:firstColumn="0" w:lastColumn="0" w:oddVBand="0" w:evenVBand="0" w:oddHBand="1" w:evenHBand="0" w:firstRowFirstColumn="0" w:firstRowLastColumn="0" w:lastRowFirstColumn="0" w:lastRowLastColumn="0"/>
              <w:rPr>
                <w:rFonts w:cs="Arial"/>
                <w:color w:val="FF0000"/>
                <w:sz w:val="18"/>
                <w:szCs w:val="18"/>
                <w:lang w:eastAsia="en-US"/>
              </w:rPr>
            </w:pPr>
            <w:r w:rsidRPr="00B03AD7">
              <w:rPr>
                <w:rFonts w:cs="Arial"/>
                <w:color w:val="000000"/>
                <w:sz w:val="18"/>
                <w:szCs w:val="18"/>
              </w:rPr>
              <w:t>-</w:t>
            </w:r>
          </w:p>
        </w:tc>
        <w:tc>
          <w:tcPr>
            <w:tcW w:w="1200" w:type="dxa"/>
            <w:noWrap/>
            <w:vAlign w:val="center"/>
          </w:tcPr>
          <w:p w14:paraId="5476D356" w14:textId="5ADBB40E" w:rsidR="00C53E9D" w:rsidRPr="00B03AD7" w:rsidRDefault="00C53E9D" w:rsidP="00C53E9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n-US"/>
              </w:rPr>
            </w:pPr>
            <w:r w:rsidRPr="00B03AD7">
              <w:rPr>
                <w:rFonts w:cs="Arial"/>
                <w:color w:val="000000"/>
                <w:sz w:val="18"/>
                <w:szCs w:val="18"/>
              </w:rPr>
              <w:t>418</w:t>
            </w:r>
          </w:p>
        </w:tc>
      </w:tr>
      <w:tr w:rsidR="00C53E9D" w:rsidRPr="00B03AD7" w14:paraId="0CF46E0A" w14:textId="77777777" w:rsidTr="00CE6A98">
        <w:trPr>
          <w:trHeight w:val="300"/>
        </w:trPr>
        <w:tc>
          <w:tcPr>
            <w:cnfStyle w:val="001000000000" w:firstRow="0" w:lastRow="0" w:firstColumn="1" w:lastColumn="0" w:oddVBand="0" w:evenVBand="0" w:oddHBand="0" w:evenHBand="0" w:firstRowFirstColumn="0" w:firstRowLastColumn="0" w:lastRowFirstColumn="0" w:lastRowLastColumn="0"/>
            <w:tcW w:w="2992" w:type="dxa"/>
            <w:vAlign w:val="center"/>
          </w:tcPr>
          <w:p w14:paraId="22C49865" w14:textId="71B48851" w:rsidR="00C53E9D" w:rsidRPr="00CE6A98" w:rsidRDefault="00C53E9D" w:rsidP="00C53E9D">
            <w:pPr>
              <w:jc w:val="left"/>
              <w:rPr>
                <w:rFonts w:cs="Arial"/>
                <w:b w:val="0"/>
                <w:bCs w:val="0"/>
                <w:color w:val="auto"/>
                <w:sz w:val="18"/>
                <w:szCs w:val="18"/>
                <w:lang w:eastAsia="en-US"/>
              </w:rPr>
            </w:pPr>
            <w:r w:rsidRPr="00CE6A98">
              <w:rPr>
                <w:rFonts w:cs="Arial"/>
                <w:b w:val="0"/>
                <w:bCs w:val="0"/>
                <w:color w:val="auto"/>
                <w:sz w:val="18"/>
                <w:szCs w:val="18"/>
                <w:lang w:eastAsia="en-US"/>
              </w:rPr>
              <w:t>340-OTORRINOLARINGOLOGÍA</w:t>
            </w:r>
          </w:p>
        </w:tc>
        <w:tc>
          <w:tcPr>
            <w:tcW w:w="1200" w:type="dxa"/>
            <w:noWrap/>
            <w:vAlign w:val="center"/>
          </w:tcPr>
          <w:p w14:paraId="6B172385" w14:textId="015E2C33" w:rsidR="00C53E9D" w:rsidRPr="00B03AD7" w:rsidRDefault="00C53E9D" w:rsidP="00C53E9D">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B03AD7">
              <w:rPr>
                <w:rFonts w:cs="Arial"/>
                <w:color w:val="000000"/>
                <w:sz w:val="18"/>
                <w:szCs w:val="18"/>
              </w:rPr>
              <w:t>23</w:t>
            </w:r>
          </w:p>
        </w:tc>
        <w:tc>
          <w:tcPr>
            <w:tcW w:w="1200" w:type="dxa"/>
            <w:noWrap/>
            <w:vAlign w:val="center"/>
          </w:tcPr>
          <w:p w14:paraId="71BA946F" w14:textId="6499F446" w:rsidR="00C53E9D" w:rsidRPr="00B03AD7" w:rsidRDefault="00C53E9D" w:rsidP="00C53E9D">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B03AD7">
              <w:rPr>
                <w:rFonts w:cs="Arial"/>
                <w:color w:val="000000"/>
                <w:sz w:val="18"/>
                <w:szCs w:val="18"/>
              </w:rPr>
              <w:t>327</w:t>
            </w:r>
          </w:p>
        </w:tc>
        <w:tc>
          <w:tcPr>
            <w:tcW w:w="1200" w:type="dxa"/>
            <w:noWrap/>
            <w:vAlign w:val="center"/>
          </w:tcPr>
          <w:p w14:paraId="1DDD4E8D" w14:textId="2058AFF9" w:rsidR="00C53E9D" w:rsidRPr="00B03AD7" w:rsidRDefault="00C53E9D" w:rsidP="00C53E9D">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B03AD7">
              <w:rPr>
                <w:rFonts w:cs="Arial"/>
                <w:color w:val="000000"/>
                <w:sz w:val="18"/>
                <w:szCs w:val="18"/>
              </w:rPr>
              <w:t>3</w:t>
            </w:r>
          </w:p>
        </w:tc>
        <w:tc>
          <w:tcPr>
            <w:tcW w:w="1280" w:type="dxa"/>
            <w:noWrap/>
            <w:vAlign w:val="center"/>
          </w:tcPr>
          <w:p w14:paraId="4E1B442C" w14:textId="5CCF7BE3" w:rsidR="00C53E9D" w:rsidRPr="00B03AD7" w:rsidRDefault="00C53E9D" w:rsidP="00C53E9D">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B03AD7">
              <w:rPr>
                <w:rFonts w:cs="Arial"/>
                <w:color w:val="000000"/>
                <w:sz w:val="18"/>
                <w:szCs w:val="18"/>
              </w:rPr>
              <w:t>22</w:t>
            </w:r>
          </w:p>
        </w:tc>
        <w:tc>
          <w:tcPr>
            <w:tcW w:w="1268" w:type="dxa"/>
            <w:noWrap/>
            <w:vAlign w:val="center"/>
          </w:tcPr>
          <w:p w14:paraId="07133ABB" w14:textId="3CFEE2F0" w:rsidR="00C53E9D" w:rsidRPr="00B03AD7" w:rsidRDefault="00693739" w:rsidP="00C53E9D">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w:t>
            </w:r>
          </w:p>
        </w:tc>
        <w:tc>
          <w:tcPr>
            <w:tcW w:w="1200" w:type="dxa"/>
            <w:noWrap/>
            <w:vAlign w:val="center"/>
          </w:tcPr>
          <w:p w14:paraId="07C0DD3F" w14:textId="31B92D25" w:rsidR="00C53E9D" w:rsidRPr="00B03AD7" w:rsidRDefault="00C53E9D" w:rsidP="00C53E9D">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rPr>
            </w:pPr>
            <w:r w:rsidRPr="00B03AD7">
              <w:rPr>
                <w:rFonts w:cs="Arial"/>
                <w:color w:val="000000"/>
                <w:sz w:val="18"/>
                <w:szCs w:val="18"/>
              </w:rPr>
              <w:t>375</w:t>
            </w:r>
          </w:p>
        </w:tc>
      </w:tr>
      <w:tr w:rsidR="00EC2F9E" w:rsidRPr="00EC2F9E" w14:paraId="3B57EE18" w14:textId="77777777" w:rsidTr="00CE6A9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92" w:type="dxa"/>
            <w:vAlign w:val="center"/>
            <w:hideMark/>
          </w:tcPr>
          <w:p w14:paraId="52E2147C" w14:textId="77777777" w:rsidR="00C53E9D" w:rsidRPr="00EC2F9E" w:rsidRDefault="00C53E9D" w:rsidP="00C53E9D">
            <w:pPr>
              <w:jc w:val="center"/>
              <w:rPr>
                <w:rFonts w:cs="Arial"/>
                <w:b w:val="0"/>
                <w:bCs w:val="0"/>
                <w:color w:val="auto"/>
                <w:sz w:val="18"/>
                <w:szCs w:val="18"/>
                <w:lang w:val="en-US" w:eastAsia="en-US"/>
              </w:rPr>
            </w:pPr>
            <w:r w:rsidRPr="00EC2F9E">
              <w:rPr>
                <w:rFonts w:cs="Arial"/>
                <w:color w:val="auto"/>
                <w:sz w:val="18"/>
                <w:szCs w:val="18"/>
                <w:lang w:val="en-US" w:eastAsia="en-US"/>
              </w:rPr>
              <w:t>Total general</w:t>
            </w:r>
          </w:p>
        </w:tc>
        <w:tc>
          <w:tcPr>
            <w:tcW w:w="1200" w:type="dxa"/>
            <w:vAlign w:val="center"/>
          </w:tcPr>
          <w:p w14:paraId="4638B1B0" w14:textId="3F550DEA" w:rsidR="00C53E9D" w:rsidRPr="00EC2F9E" w:rsidRDefault="00C53E9D" w:rsidP="00C53E9D">
            <w:pPr>
              <w:jc w:val="center"/>
              <w:cnfStyle w:val="000000100000" w:firstRow="0" w:lastRow="0" w:firstColumn="0" w:lastColumn="0" w:oddVBand="0" w:evenVBand="0" w:oddHBand="1" w:evenHBand="0" w:firstRowFirstColumn="0" w:firstRowLastColumn="0" w:lastRowFirstColumn="0" w:lastRowLastColumn="0"/>
              <w:rPr>
                <w:rFonts w:cs="Arial"/>
                <w:b/>
                <w:bCs/>
                <w:color w:val="auto"/>
                <w:sz w:val="18"/>
                <w:szCs w:val="18"/>
                <w:lang w:val="en-US" w:eastAsia="en-US"/>
              </w:rPr>
            </w:pPr>
            <w:r w:rsidRPr="00EC2F9E">
              <w:rPr>
                <w:rFonts w:cs="Arial"/>
                <w:b/>
                <w:bCs/>
                <w:color w:val="auto"/>
                <w:sz w:val="18"/>
                <w:szCs w:val="18"/>
                <w:lang w:val="en-US" w:eastAsia="en-US"/>
              </w:rPr>
              <w:t>859</w:t>
            </w:r>
          </w:p>
        </w:tc>
        <w:tc>
          <w:tcPr>
            <w:tcW w:w="1200" w:type="dxa"/>
            <w:vAlign w:val="center"/>
          </w:tcPr>
          <w:p w14:paraId="08058236" w14:textId="51D1F9DC" w:rsidR="00C53E9D" w:rsidRPr="00EC2F9E" w:rsidRDefault="009546DE" w:rsidP="00C53E9D">
            <w:pPr>
              <w:cnfStyle w:val="000000100000" w:firstRow="0" w:lastRow="0" w:firstColumn="0" w:lastColumn="0" w:oddVBand="0" w:evenVBand="0" w:oddHBand="1" w:evenHBand="0" w:firstRowFirstColumn="0" w:firstRowLastColumn="0" w:lastRowFirstColumn="0" w:lastRowLastColumn="0"/>
              <w:rPr>
                <w:rFonts w:cs="Arial"/>
                <w:b/>
                <w:bCs/>
                <w:color w:val="auto"/>
                <w:sz w:val="18"/>
                <w:szCs w:val="18"/>
                <w:lang w:val="en-US" w:eastAsia="en-US"/>
              </w:rPr>
            </w:pPr>
            <w:r w:rsidRPr="00EC2F9E">
              <w:rPr>
                <w:rFonts w:cs="Arial"/>
                <w:b/>
                <w:bCs/>
                <w:color w:val="auto"/>
                <w:sz w:val="18"/>
                <w:szCs w:val="18"/>
                <w:lang w:val="en-US" w:eastAsia="en-US"/>
              </w:rPr>
              <w:t xml:space="preserve">   </w:t>
            </w:r>
            <w:r w:rsidR="00C53E9D" w:rsidRPr="00EC2F9E">
              <w:rPr>
                <w:rFonts w:cs="Arial"/>
                <w:b/>
                <w:bCs/>
                <w:color w:val="auto"/>
                <w:sz w:val="18"/>
                <w:szCs w:val="18"/>
                <w:lang w:val="en-US" w:eastAsia="en-US"/>
              </w:rPr>
              <w:t>4.169</w:t>
            </w:r>
          </w:p>
        </w:tc>
        <w:tc>
          <w:tcPr>
            <w:tcW w:w="1200" w:type="dxa"/>
            <w:vAlign w:val="center"/>
          </w:tcPr>
          <w:p w14:paraId="5660F9DA" w14:textId="31F345E9" w:rsidR="00C53E9D" w:rsidRPr="00EC2F9E" w:rsidRDefault="00C53E9D" w:rsidP="00C53E9D">
            <w:pPr>
              <w:jc w:val="center"/>
              <w:cnfStyle w:val="000000100000" w:firstRow="0" w:lastRow="0" w:firstColumn="0" w:lastColumn="0" w:oddVBand="0" w:evenVBand="0" w:oddHBand="1" w:evenHBand="0" w:firstRowFirstColumn="0" w:firstRowLastColumn="0" w:lastRowFirstColumn="0" w:lastRowLastColumn="0"/>
              <w:rPr>
                <w:rFonts w:cs="Arial"/>
                <w:b/>
                <w:bCs/>
                <w:color w:val="auto"/>
                <w:sz w:val="18"/>
                <w:szCs w:val="18"/>
                <w:lang w:val="en-US" w:eastAsia="en-US"/>
              </w:rPr>
            </w:pPr>
            <w:r w:rsidRPr="00EC2F9E">
              <w:rPr>
                <w:rFonts w:cs="Arial"/>
                <w:b/>
                <w:bCs/>
                <w:color w:val="auto"/>
                <w:sz w:val="18"/>
                <w:szCs w:val="18"/>
                <w:lang w:val="en-US" w:eastAsia="en-US"/>
              </w:rPr>
              <w:t>229</w:t>
            </w:r>
          </w:p>
        </w:tc>
        <w:tc>
          <w:tcPr>
            <w:tcW w:w="1280" w:type="dxa"/>
            <w:vAlign w:val="center"/>
          </w:tcPr>
          <w:p w14:paraId="615E0ECA" w14:textId="2EA5A41E" w:rsidR="00C53E9D" w:rsidRPr="00EC2F9E" w:rsidRDefault="00C53E9D" w:rsidP="00C53E9D">
            <w:pPr>
              <w:jc w:val="center"/>
              <w:cnfStyle w:val="000000100000" w:firstRow="0" w:lastRow="0" w:firstColumn="0" w:lastColumn="0" w:oddVBand="0" w:evenVBand="0" w:oddHBand="1" w:evenHBand="0" w:firstRowFirstColumn="0" w:firstRowLastColumn="0" w:lastRowFirstColumn="0" w:lastRowLastColumn="0"/>
              <w:rPr>
                <w:rFonts w:cs="Arial"/>
                <w:b/>
                <w:bCs/>
                <w:color w:val="auto"/>
                <w:sz w:val="18"/>
                <w:szCs w:val="18"/>
                <w:lang w:val="en-US" w:eastAsia="en-US"/>
              </w:rPr>
            </w:pPr>
            <w:r w:rsidRPr="00EC2F9E">
              <w:rPr>
                <w:rFonts w:cs="Arial"/>
                <w:b/>
                <w:bCs/>
                <w:color w:val="auto"/>
                <w:sz w:val="18"/>
                <w:szCs w:val="18"/>
                <w:lang w:val="en-US" w:eastAsia="en-US"/>
              </w:rPr>
              <w:t>979</w:t>
            </w:r>
          </w:p>
        </w:tc>
        <w:tc>
          <w:tcPr>
            <w:tcW w:w="1268" w:type="dxa"/>
            <w:vAlign w:val="center"/>
          </w:tcPr>
          <w:p w14:paraId="706A391E" w14:textId="741F6162" w:rsidR="00C53E9D" w:rsidRPr="00EC2F9E" w:rsidRDefault="009546DE" w:rsidP="00C53E9D">
            <w:pPr>
              <w:jc w:val="center"/>
              <w:cnfStyle w:val="000000100000" w:firstRow="0" w:lastRow="0" w:firstColumn="0" w:lastColumn="0" w:oddVBand="0" w:evenVBand="0" w:oddHBand="1" w:evenHBand="0" w:firstRowFirstColumn="0" w:firstRowLastColumn="0" w:lastRowFirstColumn="0" w:lastRowLastColumn="0"/>
              <w:rPr>
                <w:rFonts w:cs="Arial"/>
                <w:b/>
                <w:bCs/>
                <w:color w:val="auto"/>
                <w:sz w:val="18"/>
                <w:szCs w:val="18"/>
                <w:lang w:val="en-US" w:eastAsia="en-US"/>
              </w:rPr>
            </w:pPr>
            <w:r w:rsidRPr="00EC2F9E">
              <w:rPr>
                <w:rFonts w:cs="Arial"/>
                <w:b/>
                <w:bCs/>
                <w:color w:val="auto"/>
                <w:sz w:val="18"/>
                <w:szCs w:val="18"/>
                <w:lang w:val="en-US" w:eastAsia="en-US"/>
              </w:rPr>
              <w:t>1</w:t>
            </w:r>
          </w:p>
        </w:tc>
        <w:tc>
          <w:tcPr>
            <w:tcW w:w="1200" w:type="dxa"/>
            <w:vAlign w:val="center"/>
          </w:tcPr>
          <w:p w14:paraId="361E16A8" w14:textId="2B74E66E" w:rsidR="00C53E9D" w:rsidRPr="00EC2F9E" w:rsidRDefault="009546DE" w:rsidP="00C53E9D">
            <w:pPr>
              <w:jc w:val="center"/>
              <w:cnfStyle w:val="000000100000" w:firstRow="0" w:lastRow="0" w:firstColumn="0" w:lastColumn="0" w:oddVBand="0" w:evenVBand="0" w:oddHBand="1" w:evenHBand="0" w:firstRowFirstColumn="0" w:firstRowLastColumn="0" w:lastRowFirstColumn="0" w:lastRowLastColumn="0"/>
              <w:rPr>
                <w:rFonts w:cs="Arial"/>
                <w:b/>
                <w:bCs/>
                <w:color w:val="auto"/>
                <w:sz w:val="18"/>
                <w:szCs w:val="18"/>
                <w:lang w:val="en-US" w:eastAsia="en-US"/>
              </w:rPr>
            </w:pPr>
            <w:r w:rsidRPr="00EC2F9E">
              <w:rPr>
                <w:rFonts w:cs="Arial"/>
                <w:b/>
                <w:bCs/>
                <w:color w:val="auto"/>
                <w:sz w:val="18"/>
                <w:szCs w:val="18"/>
                <w:lang w:val="en-US" w:eastAsia="en-US"/>
              </w:rPr>
              <w:t>6.237</w:t>
            </w:r>
          </w:p>
        </w:tc>
      </w:tr>
      <w:tr w:rsidR="00EC2F9E" w:rsidRPr="00EC2F9E" w14:paraId="48B81A21" w14:textId="77777777" w:rsidTr="00CE6A98">
        <w:trPr>
          <w:trHeight w:val="300"/>
        </w:trPr>
        <w:tc>
          <w:tcPr>
            <w:cnfStyle w:val="001000000000" w:firstRow="0" w:lastRow="0" w:firstColumn="1" w:lastColumn="0" w:oddVBand="0" w:evenVBand="0" w:oddHBand="0" w:evenHBand="0" w:firstRowFirstColumn="0" w:firstRowLastColumn="0" w:lastRowFirstColumn="0" w:lastRowLastColumn="0"/>
            <w:tcW w:w="2992" w:type="dxa"/>
            <w:vAlign w:val="center"/>
            <w:hideMark/>
          </w:tcPr>
          <w:p w14:paraId="3755D800" w14:textId="77777777" w:rsidR="00C53E9D" w:rsidRPr="00EC2F9E" w:rsidRDefault="00C53E9D" w:rsidP="00C53E9D">
            <w:pPr>
              <w:jc w:val="center"/>
              <w:rPr>
                <w:rFonts w:cs="Arial"/>
                <w:b w:val="0"/>
                <w:bCs w:val="0"/>
                <w:color w:val="auto"/>
                <w:sz w:val="18"/>
                <w:szCs w:val="18"/>
                <w:lang w:val="en-US" w:eastAsia="en-US"/>
              </w:rPr>
            </w:pPr>
            <w:r w:rsidRPr="00EC2F9E">
              <w:rPr>
                <w:rFonts w:cs="Arial"/>
                <w:color w:val="auto"/>
                <w:sz w:val="18"/>
                <w:szCs w:val="18"/>
                <w:lang w:val="en-US" w:eastAsia="en-US"/>
              </w:rPr>
              <w:t>Proporción</w:t>
            </w:r>
          </w:p>
        </w:tc>
        <w:tc>
          <w:tcPr>
            <w:tcW w:w="1200" w:type="dxa"/>
            <w:vAlign w:val="center"/>
            <w:hideMark/>
          </w:tcPr>
          <w:p w14:paraId="734C4433" w14:textId="4B7C6A5B" w:rsidR="00C53E9D" w:rsidRPr="00EC2F9E" w:rsidRDefault="009546DE" w:rsidP="00C53E9D">
            <w:pPr>
              <w:jc w:val="center"/>
              <w:cnfStyle w:val="000000000000" w:firstRow="0" w:lastRow="0" w:firstColumn="0" w:lastColumn="0" w:oddVBand="0" w:evenVBand="0" w:oddHBand="0" w:evenHBand="0" w:firstRowFirstColumn="0" w:firstRowLastColumn="0" w:lastRowFirstColumn="0" w:lastRowLastColumn="0"/>
              <w:rPr>
                <w:rFonts w:cs="Arial"/>
                <w:b/>
                <w:bCs/>
                <w:color w:val="auto"/>
                <w:sz w:val="18"/>
                <w:szCs w:val="18"/>
                <w:lang w:val="en-US" w:eastAsia="en-US"/>
              </w:rPr>
            </w:pPr>
            <w:r w:rsidRPr="00EC2F9E">
              <w:rPr>
                <w:rFonts w:cs="Arial"/>
                <w:b/>
                <w:bCs/>
                <w:color w:val="auto"/>
                <w:sz w:val="18"/>
                <w:szCs w:val="18"/>
                <w:lang w:val="en-US" w:eastAsia="en-US"/>
              </w:rPr>
              <w:t>6,13</w:t>
            </w:r>
            <w:r w:rsidR="00C53E9D" w:rsidRPr="00EC2F9E">
              <w:rPr>
                <w:rFonts w:cs="Arial"/>
                <w:b/>
                <w:bCs/>
                <w:color w:val="auto"/>
                <w:sz w:val="18"/>
                <w:szCs w:val="18"/>
                <w:lang w:val="en-US" w:eastAsia="en-US"/>
              </w:rPr>
              <w:t>%</w:t>
            </w:r>
          </w:p>
        </w:tc>
        <w:tc>
          <w:tcPr>
            <w:tcW w:w="1200" w:type="dxa"/>
            <w:vAlign w:val="center"/>
            <w:hideMark/>
          </w:tcPr>
          <w:p w14:paraId="4FE14E50" w14:textId="7EEB59F2" w:rsidR="00C53E9D" w:rsidRPr="00EC2F9E" w:rsidRDefault="009546DE" w:rsidP="00C53E9D">
            <w:pPr>
              <w:jc w:val="center"/>
              <w:cnfStyle w:val="000000000000" w:firstRow="0" w:lastRow="0" w:firstColumn="0" w:lastColumn="0" w:oddVBand="0" w:evenVBand="0" w:oddHBand="0" w:evenHBand="0" w:firstRowFirstColumn="0" w:firstRowLastColumn="0" w:lastRowFirstColumn="0" w:lastRowLastColumn="0"/>
              <w:rPr>
                <w:rFonts w:cs="Arial"/>
                <w:b/>
                <w:bCs/>
                <w:color w:val="auto"/>
                <w:sz w:val="18"/>
                <w:szCs w:val="18"/>
                <w:lang w:val="en-US" w:eastAsia="en-US"/>
              </w:rPr>
            </w:pPr>
            <w:r w:rsidRPr="00EC2F9E">
              <w:rPr>
                <w:rFonts w:cs="Arial"/>
                <w:b/>
                <w:bCs/>
                <w:color w:val="auto"/>
                <w:sz w:val="18"/>
                <w:szCs w:val="18"/>
                <w:lang w:val="en-US" w:eastAsia="en-US"/>
              </w:rPr>
              <w:t>87,20</w:t>
            </w:r>
            <w:r w:rsidR="00C53E9D" w:rsidRPr="00EC2F9E">
              <w:rPr>
                <w:rFonts w:cs="Arial"/>
                <w:b/>
                <w:bCs/>
                <w:color w:val="auto"/>
                <w:sz w:val="18"/>
                <w:szCs w:val="18"/>
                <w:lang w:val="en-US" w:eastAsia="en-US"/>
              </w:rPr>
              <w:t>%</w:t>
            </w:r>
          </w:p>
        </w:tc>
        <w:tc>
          <w:tcPr>
            <w:tcW w:w="1200" w:type="dxa"/>
            <w:vAlign w:val="center"/>
            <w:hideMark/>
          </w:tcPr>
          <w:p w14:paraId="11864196" w14:textId="7BBB98A7" w:rsidR="00C53E9D" w:rsidRPr="00EC2F9E" w:rsidRDefault="009546DE" w:rsidP="00C53E9D">
            <w:pPr>
              <w:jc w:val="center"/>
              <w:cnfStyle w:val="000000000000" w:firstRow="0" w:lastRow="0" w:firstColumn="0" w:lastColumn="0" w:oddVBand="0" w:evenVBand="0" w:oddHBand="0" w:evenHBand="0" w:firstRowFirstColumn="0" w:firstRowLastColumn="0" w:lastRowFirstColumn="0" w:lastRowLastColumn="0"/>
              <w:rPr>
                <w:rFonts w:cs="Arial"/>
                <w:b/>
                <w:bCs/>
                <w:color w:val="auto"/>
                <w:sz w:val="18"/>
                <w:szCs w:val="18"/>
                <w:lang w:val="en-US" w:eastAsia="en-US"/>
              </w:rPr>
            </w:pPr>
            <w:r w:rsidRPr="00EC2F9E">
              <w:rPr>
                <w:rFonts w:cs="Arial"/>
                <w:b/>
                <w:bCs/>
                <w:color w:val="auto"/>
                <w:sz w:val="18"/>
                <w:szCs w:val="18"/>
                <w:lang w:val="en-US" w:eastAsia="en-US"/>
              </w:rPr>
              <w:t>0,80</w:t>
            </w:r>
            <w:r w:rsidR="00C53E9D" w:rsidRPr="00EC2F9E">
              <w:rPr>
                <w:rFonts w:cs="Arial"/>
                <w:b/>
                <w:bCs/>
                <w:color w:val="auto"/>
                <w:sz w:val="18"/>
                <w:szCs w:val="18"/>
                <w:lang w:val="en-US" w:eastAsia="en-US"/>
              </w:rPr>
              <w:t>%</w:t>
            </w:r>
          </w:p>
        </w:tc>
        <w:tc>
          <w:tcPr>
            <w:tcW w:w="1280" w:type="dxa"/>
            <w:vAlign w:val="center"/>
            <w:hideMark/>
          </w:tcPr>
          <w:p w14:paraId="668EC7E5" w14:textId="7226F39F" w:rsidR="00C53E9D" w:rsidRPr="00EC2F9E" w:rsidRDefault="009546DE" w:rsidP="00C53E9D">
            <w:pPr>
              <w:jc w:val="center"/>
              <w:cnfStyle w:val="000000000000" w:firstRow="0" w:lastRow="0" w:firstColumn="0" w:lastColumn="0" w:oddVBand="0" w:evenVBand="0" w:oddHBand="0" w:evenHBand="0" w:firstRowFirstColumn="0" w:firstRowLastColumn="0" w:lastRowFirstColumn="0" w:lastRowLastColumn="0"/>
              <w:rPr>
                <w:rFonts w:cs="Arial"/>
                <w:b/>
                <w:bCs/>
                <w:color w:val="auto"/>
                <w:sz w:val="18"/>
                <w:szCs w:val="18"/>
                <w:lang w:val="en-US" w:eastAsia="en-US"/>
              </w:rPr>
            </w:pPr>
            <w:r w:rsidRPr="00EC2F9E">
              <w:rPr>
                <w:rFonts w:cs="Arial"/>
                <w:b/>
                <w:bCs/>
                <w:color w:val="auto"/>
                <w:sz w:val="18"/>
                <w:szCs w:val="18"/>
                <w:lang w:val="en-US" w:eastAsia="en-US"/>
              </w:rPr>
              <w:t>5,87</w:t>
            </w:r>
            <w:r w:rsidR="00C53E9D" w:rsidRPr="00EC2F9E">
              <w:rPr>
                <w:rFonts w:cs="Arial"/>
                <w:b/>
                <w:bCs/>
                <w:color w:val="auto"/>
                <w:sz w:val="18"/>
                <w:szCs w:val="18"/>
                <w:lang w:val="en-US" w:eastAsia="en-US"/>
              </w:rPr>
              <w:t>%</w:t>
            </w:r>
          </w:p>
        </w:tc>
        <w:tc>
          <w:tcPr>
            <w:tcW w:w="1268" w:type="dxa"/>
            <w:vAlign w:val="center"/>
            <w:hideMark/>
          </w:tcPr>
          <w:p w14:paraId="0E978312" w14:textId="6B80128B" w:rsidR="00C53E9D" w:rsidRPr="00EC2F9E" w:rsidRDefault="00C53E9D" w:rsidP="00C53E9D">
            <w:pPr>
              <w:cnfStyle w:val="000000000000" w:firstRow="0" w:lastRow="0" w:firstColumn="0" w:lastColumn="0" w:oddVBand="0" w:evenVBand="0" w:oddHBand="0" w:evenHBand="0" w:firstRowFirstColumn="0" w:firstRowLastColumn="0" w:lastRowFirstColumn="0" w:lastRowLastColumn="0"/>
              <w:rPr>
                <w:rFonts w:cs="Arial"/>
                <w:b/>
                <w:bCs/>
                <w:color w:val="auto"/>
                <w:sz w:val="18"/>
                <w:szCs w:val="18"/>
                <w:lang w:val="en-US" w:eastAsia="en-US"/>
              </w:rPr>
            </w:pPr>
            <w:r w:rsidRPr="00EC2F9E">
              <w:rPr>
                <w:rFonts w:cs="Arial"/>
                <w:b/>
                <w:bCs/>
                <w:color w:val="auto"/>
                <w:sz w:val="18"/>
                <w:szCs w:val="18"/>
                <w:lang w:val="en-US" w:eastAsia="en-US"/>
              </w:rPr>
              <w:t xml:space="preserve">      0,00%</w:t>
            </w:r>
          </w:p>
        </w:tc>
        <w:tc>
          <w:tcPr>
            <w:tcW w:w="1200" w:type="dxa"/>
            <w:vAlign w:val="center"/>
            <w:hideMark/>
          </w:tcPr>
          <w:p w14:paraId="658C0C13" w14:textId="77777777" w:rsidR="00C53E9D" w:rsidRPr="00EC2F9E" w:rsidRDefault="00C53E9D" w:rsidP="00C53E9D">
            <w:pPr>
              <w:jc w:val="center"/>
              <w:cnfStyle w:val="000000000000" w:firstRow="0" w:lastRow="0" w:firstColumn="0" w:lastColumn="0" w:oddVBand="0" w:evenVBand="0" w:oddHBand="0" w:evenHBand="0" w:firstRowFirstColumn="0" w:firstRowLastColumn="0" w:lastRowFirstColumn="0" w:lastRowLastColumn="0"/>
              <w:rPr>
                <w:rFonts w:cs="Arial"/>
                <w:b/>
                <w:bCs/>
                <w:color w:val="auto"/>
                <w:sz w:val="18"/>
                <w:szCs w:val="18"/>
                <w:lang w:val="en-US" w:eastAsia="en-US"/>
              </w:rPr>
            </w:pPr>
            <w:r w:rsidRPr="00EC2F9E">
              <w:rPr>
                <w:rFonts w:cs="Arial"/>
                <w:b/>
                <w:bCs/>
                <w:color w:val="auto"/>
                <w:sz w:val="18"/>
                <w:szCs w:val="18"/>
                <w:lang w:val="en-US" w:eastAsia="en-US"/>
              </w:rPr>
              <w:t>100,0%</w:t>
            </w:r>
          </w:p>
        </w:tc>
      </w:tr>
    </w:tbl>
    <w:p w14:paraId="099B4646" w14:textId="24E3AC9F" w:rsidR="003F107E" w:rsidRPr="00EC2F9E" w:rsidRDefault="003F107E" w:rsidP="003F107E">
      <w:pPr>
        <w:rPr>
          <w:rFonts w:cs="Arial"/>
          <w:color w:val="auto"/>
          <w:sz w:val="16"/>
          <w:szCs w:val="16"/>
        </w:rPr>
      </w:pPr>
    </w:p>
    <w:p w14:paraId="67DC837A" w14:textId="68719B9F" w:rsidR="0049127F" w:rsidRPr="00B03AD7" w:rsidRDefault="0049127F" w:rsidP="0049127F">
      <w:pPr>
        <w:spacing w:line="276" w:lineRule="auto"/>
        <w:rPr>
          <w:rFonts w:eastAsia="Arial" w:cs="Arial"/>
          <w:color w:val="auto"/>
          <w:sz w:val="16"/>
          <w:szCs w:val="16"/>
        </w:rPr>
      </w:pPr>
      <w:bookmarkStart w:id="653" w:name="OLE_LINK1"/>
      <w:r w:rsidRPr="00B03AD7">
        <w:rPr>
          <w:rFonts w:eastAsia="Arial" w:cs="Arial"/>
          <w:color w:val="auto"/>
          <w:sz w:val="16"/>
          <w:szCs w:val="16"/>
        </w:rPr>
        <w:t>Fuente: Elaboración propia – REPS a corte 31 de diciembre de 202</w:t>
      </w:r>
      <w:r w:rsidR="00C22A76" w:rsidRPr="00B03AD7">
        <w:rPr>
          <w:rFonts w:eastAsia="Arial" w:cs="Arial"/>
          <w:color w:val="auto"/>
          <w:sz w:val="16"/>
          <w:szCs w:val="16"/>
        </w:rPr>
        <w:t>3</w:t>
      </w:r>
      <w:r w:rsidRPr="00B03AD7">
        <w:rPr>
          <w:rFonts w:eastAsia="Arial" w:cs="Arial"/>
          <w:color w:val="auto"/>
          <w:sz w:val="16"/>
          <w:szCs w:val="16"/>
        </w:rPr>
        <w:t>.</w:t>
      </w:r>
      <w:bookmarkEnd w:id="653"/>
    </w:p>
    <w:p w14:paraId="08E41196" w14:textId="77777777" w:rsidR="00A745A7" w:rsidRPr="005B5AAD" w:rsidRDefault="00A745A7" w:rsidP="0049127F">
      <w:pPr>
        <w:spacing w:line="276" w:lineRule="auto"/>
        <w:rPr>
          <w:rFonts w:eastAsia="Arial" w:cs="Arial"/>
          <w:color w:val="FF0000"/>
          <w:szCs w:val="22"/>
        </w:rPr>
      </w:pPr>
    </w:p>
    <w:p w14:paraId="56E28EAA" w14:textId="48506F2B" w:rsidR="00703C72" w:rsidRPr="005B5AAD" w:rsidRDefault="00703C72" w:rsidP="00703C72">
      <w:pPr>
        <w:rPr>
          <w:rFonts w:eastAsia="Arial" w:cs="Arial"/>
          <w:color w:val="auto"/>
          <w:szCs w:val="22"/>
          <w:lang w:val="es-ES_tradnl"/>
        </w:rPr>
      </w:pPr>
      <w:r w:rsidRPr="003749C3">
        <w:rPr>
          <w:rFonts w:eastAsia="Arial" w:cs="Arial"/>
          <w:color w:val="auto"/>
          <w:szCs w:val="22"/>
          <w:highlight w:val="cyan"/>
          <w:lang w:val="es-ES_tradnl"/>
        </w:rPr>
        <w:t>Según datos RE</w:t>
      </w:r>
      <w:r w:rsidR="003749C3" w:rsidRPr="003749C3">
        <w:rPr>
          <w:rFonts w:eastAsia="Arial" w:cs="Arial"/>
          <w:color w:val="auto"/>
          <w:szCs w:val="22"/>
          <w:highlight w:val="cyan"/>
          <w:lang w:val="es-ES_tradnl"/>
        </w:rPr>
        <w:t>PS a cierre 31 de diciembre 2024</w:t>
      </w:r>
      <w:r w:rsidRPr="003749C3">
        <w:rPr>
          <w:rFonts w:eastAsia="Arial" w:cs="Arial"/>
          <w:color w:val="auto"/>
          <w:szCs w:val="22"/>
          <w:highlight w:val="cyan"/>
          <w:lang w:val="es-ES_tradnl"/>
        </w:rPr>
        <w:t xml:space="preserve"> se realiza la estimación de la oferta teórica, bajo los supuestos de los rendimientos definidos en la matriz de intervenciones de las Rutas en el que se calcula con un promedio de atención por intervención, arrojó los siguientes resultados.</w:t>
      </w:r>
    </w:p>
    <w:p w14:paraId="0B69049C" w14:textId="77777777" w:rsidR="00703C72" w:rsidRPr="00B03AD7" w:rsidRDefault="00703C72" w:rsidP="00477A22">
      <w:pPr>
        <w:pStyle w:val="SDS-NORMAL"/>
        <w:rPr>
          <w:rFonts w:cs="Arial"/>
          <w:sz w:val="20"/>
          <w:szCs w:val="20"/>
        </w:rPr>
      </w:pPr>
    </w:p>
    <w:p w14:paraId="187D7D33" w14:textId="4302E704" w:rsidR="00703C72" w:rsidRPr="005B5AAD" w:rsidRDefault="00B76A79" w:rsidP="00703C72">
      <w:pPr>
        <w:rPr>
          <w:rFonts w:cs="Arial"/>
          <w:color w:val="auto"/>
          <w:szCs w:val="22"/>
          <w:lang w:val="es-ES_tradnl"/>
        </w:rPr>
      </w:pPr>
      <w:bookmarkStart w:id="654" w:name="_Toc190093601"/>
      <w:r w:rsidRPr="003749C3">
        <w:rPr>
          <w:rFonts w:cs="Arial"/>
          <w:color w:val="auto"/>
          <w:sz w:val="20"/>
          <w:highlight w:val="cyan"/>
        </w:rPr>
        <w:t xml:space="preserve">Tabla </w:t>
      </w:r>
      <w:r w:rsidRPr="003749C3">
        <w:rPr>
          <w:rFonts w:cs="Arial"/>
          <w:color w:val="auto"/>
          <w:sz w:val="20"/>
          <w:highlight w:val="cyan"/>
        </w:rPr>
        <w:fldChar w:fldCharType="begin"/>
      </w:r>
      <w:r w:rsidRPr="003749C3">
        <w:rPr>
          <w:rFonts w:cs="Arial"/>
          <w:color w:val="auto"/>
          <w:sz w:val="20"/>
          <w:highlight w:val="cyan"/>
        </w:rPr>
        <w:instrText xml:space="preserve"> SEQ Tabla \* ARABIC </w:instrText>
      </w:r>
      <w:r w:rsidRPr="003749C3">
        <w:rPr>
          <w:rFonts w:cs="Arial"/>
          <w:color w:val="auto"/>
          <w:sz w:val="20"/>
          <w:highlight w:val="cyan"/>
        </w:rPr>
        <w:fldChar w:fldCharType="separate"/>
      </w:r>
      <w:r w:rsidR="00F832B7" w:rsidRPr="003749C3">
        <w:rPr>
          <w:rFonts w:cs="Arial"/>
          <w:noProof/>
          <w:color w:val="auto"/>
          <w:sz w:val="20"/>
          <w:highlight w:val="cyan"/>
        </w:rPr>
        <w:t>20</w:t>
      </w:r>
      <w:r w:rsidRPr="003749C3">
        <w:rPr>
          <w:rFonts w:cs="Arial"/>
          <w:noProof/>
          <w:color w:val="auto"/>
          <w:sz w:val="20"/>
          <w:highlight w:val="cyan"/>
        </w:rPr>
        <w:fldChar w:fldCharType="end"/>
      </w:r>
      <w:r w:rsidRPr="003749C3">
        <w:rPr>
          <w:rFonts w:cs="Arial"/>
          <w:noProof/>
          <w:color w:val="auto"/>
          <w:sz w:val="20"/>
          <w:highlight w:val="cyan"/>
        </w:rPr>
        <w:t xml:space="preserve">. </w:t>
      </w:r>
      <w:r w:rsidR="00703C72" w:rsidRPr="003749C3">
        <w:rPr>
          <w:rFonts w:cs="Arial"/>
          <w:color w:val="auto"/>
          <w:sz w:val="20"/>
          <w:highlight w:val="cyan"/>
          <w:lang w:val="es-ES_tradnl"/>
        </w:rPr>
        <w:t>Oferta Teórica Ruta Integral de Atención en Salud -RIAS para la población con riesgo o presencia de Alteraci</w:t>
      </w:r>
      <w:r w:rsidR="001D430E" w:rsidRPr="003749C3">
        <w:rPr>
          <w:rFonts w:cs="Arial"/>
          <w:color w:val="auto"/>
          <w:sz w:val="20"/>
          <w:highlight w:val="cyan"/>
          <w:lang w:val="es-ES_tradnl"/>
        </w:rPr>
        <w:t>one</w:t>
      </w:r>
      <w:r w:rsidR="003749C3" w:rsidRPr="003749C3">
        <w:rPr>
          <w:rFonts w:cs="Arial"/>
          <w:color w:val="auto"/>
          <w:sz w:val="20"/>
          <w:highlight w:val="cyan"/>
          <w:lang w:val="es-ES_tradnl"/>
        </w:rPr>
        <w:t>s Visuales y Auditivas – 2024</w:t>
      </w:r>
      <w:r w:rsidR="00703C72" w:rsidRPr="003749C3">
        <w:rPr>
          <w:rFonts w:cs="Arial"/>
          <w:color w:val="auto"/>
          <w:szCs w:val="22"/>
          <w:highlight w:val="cyan"/>
          <w:lang w:val="es-ES_tradnl"/>
        </w:rPr>
        <w:t>.</w:t>
      </w:r>
      <w:bookmarkEnd w:id="654"/>
    </w:p>
    <w:p w14:paraId="7898A9CA" w14:textId="13B6AF4F" w:rsidR="00703C72" w:rsidRPr="005B5AAD" w:rsidRDefault="00703C72" w:rsidP="00703C72">
      <w:pPr>
        <w:rPr>
          <w:rFonts w:cs="Arial"/>
          <w:color w:val="auto"/>
          <w:szCs w:val="22"/>
          <w:lang w:val="es-ES_tradnl"/>
        </w:rPr>
      </w:pPr>
    </w:p>
    <w:tbl>
      <w:tblPr>
        <w:tblStyle w:val="Tabladecuadrcula4-nfasis5"/>
        <w:tblW w:w="5000" w:type="pct"/>
        <w:tblLook w:val="04A0" w:firstRow="1" w:lastRow="0" w:firstColumn="1" w:lastColumn="0" w:noHBand="0" w:noVBand="1"/>
      </w:tblPr>
      <w:tblGrid>
        <w:gridCol w:w="5219"/>
        <w:gridCol w:w="2634"/>
        <w:gridCol w:w="2202"/>
      </w:tblGrid>
      <w:tr w:rsidR="00FF75CD" w:rsidRPr="00FF75CD" w14:paraId="1ABB9FA9" w14:textId="77777777" w:rsidTr="00FF75CD">
        <w:trPr>
          <w:cnfStyle w:val="100000000000" w:firstRow="1" w:lastRow="0" w:firstColumn="0" w:lastColumn="0" w:oddVBand="0" w:evenVBand="0" w:oddHBand="0"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595" w:type="pct"/>
            <w:noWrap/>
            <w:hideMark/>
          </w:tcPr>
          <w:p w14:paraId="4B09AB10" w14:textId="77777777" w:rsidR="00FF75CD" w:rsidRPr="00FF75CD" w:rsidRDefault="00FF75CD" w:rsidP="00FF75CD">
            <w:pPr>
              <w:jc w:val="center"/>
              <w:rPr>
                <w:rFonts w:cs="Arial"/>
                <w:color w:val="FFFFFF"/>
                <w:sz w:val="18"/>
                <w:szCs w:val="18"/>
                <w:highlight w:val="cyan"/>
                <w:lang w:val="en-US" w:eastAsia="en-US"/>
              </w:rPr>
            </w:pPr>
            <w:bookmarkStart w:id="655" w:name="_GoBack"/>
            <w:bookmarkEnd w:id="655"/>
            <w:r w:rsidRPr="00FF75CD">
              <w:rPr>
                <w:rFonts w:cs="Arial"/>
                <w:color w:val="FFFFFF"/>
                <w:sz w:val="18"/>
                <w:szCs w:val="18"/>
                <w:highlight w:val="cyan"/>
                <w:lang w:val="en-US" w:eastAsia="en-US"/>
              </w:rPr>
              <w:t>SERVICO</w:t>
            </w:r>
          </w:p>
        </w:tc>
        <w:tc>
          <w:tcPr>
            <w:tcW w:w="1310" w:type="pct"/>
            <w:hideMark/>
          </w:tcPr>
          <w:p w14:paraId="4CF467CB" w14:textId="77777777" w:rsidR="00FF75CD" w:rsidRPr="00FF75CD" w:rsidRDefault="00FF75CD" w:rsidP="00FF75CD">
            <w:pPr>
              <w:jc w:val="center"/>
              <w:cnfStyle w:val="100000000000" w:firstRow="1" w:lastRow="0" w:firstColumn="0" w:lastColumn="0" w:oddVBand="0" w:evenVBand="0" w:oddHBand="0" w:evenHBand="0" w:firstRowFirstColumn="0" w:firstRowLastColumn="0" w:lastRowFirstColumn="0" w:lastRowLastColumn="0"/>
              <w:rPr>
                <w:rFonts w:cs="Arial"/>
                <w:color w:val="FFFFFF"/>
                <w:sz w:val="18"/>
                <w:szCs w:val="18"/>
                <w:highlight w:val="cyan"/>
                <w:lang w:val="en-US" w:eastAsia="en-US"/>
              </w:rPr>
            </w:pPr>
            <w:r w:rsidRPr="00FF75CD">
              <w:rPr>
                <w:rFonts w:cs="Arial"/>
                <w:color w:val="FFFFFF"/>
                <w:sz w:val="18"/>
                <w:szCs w:val="18"/>
                <w:highlight w:val="cyan"/>
                <w:lang w:val="en-US" w:eastAsia="en-US"/>
              </w:rPr>
              <w:t>TOTAL GENERAL</w:t>
            </w:r>
          </w:p>
        </w:tc>
        <w:tc>
          <w:tcPr>
            <w:tcW w:w="1095" w:type="pct"/>
            <w:hideMark/>
          </w:tcPr>
          <w:p w14:paraId="573EAE90" w14:textId="77777777" w:rsidR="00FF75CD" w:rsidRPr="00FF75CD" w:rsidRDefault="00FF75CD" w:rsidP="00FF75CD">
            <w:pPr>
              <w:jc w:val="center"/>
              <w:cnfStyle w:val="100000000000" w:firstRow="1" w:lastRow="0" w:firstColumn="0" w:lastColumn="0" w:oddVBand="0" w:evenVBand="0" w:oddHBand="0" w:evenHBand="0" w:firstRowFirstColumn="0" w:firstRowLastColumn="0" w:lastRowFirstColumn="0" w:lastRowLastColumn="0"/>
              <w:rPr>
                <w:rFonts w:cs="Arial"/>
                <w:color w:val="FFFFFF"/>
                <w:sz w:val="18"/>
                <w:szCs w:val="18"/>
                <w:highlight w:val="cyan"/>
                <w:lang w:val="en-US" w:eastAsia="en-US"/>
              </w:rPr>
            </w:pPr>
            <w:r w:rsidRPr="00FF75CD">
              <w:rPr>
                <w:rFonts w:cs="Arial"/>
                <w:color w:val="FFFFFF"/>
                <w:sz w:val="18"/>
                <w:szCs w:val="18"/>
                <w:highlight w:val="cyan"/>
                <w:lang w:val="en-US" w:eastAsia="en-US"/>
              </w:rPr>
              <w:t>OFERTA TEORICA</w:t>
            </w:r>
          </w:p>
        </w:tc>
      </w:tr>
      <w:tr w:rsidR="00FF75CD" w:rsidRPr="00FF75CD" w14:paraId="253E8966" w14:textId="77777777" w:rsidTr="00FF75CD">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2595" w:type="pct"/>
            <w:hideMark/>
          </w:tcPr>
          <w:p w14:paraId="2AE8C59A" w14:textId="44620A5D" w:rsidR="00FF75CD" w:rsidRPr="00FF75CD" w:rsidRDefault="00FF75CD" w:rsidP="00FF75CD">
            <w:pPr>
              <w:jc w:val="left"/>
              <w:rPr>
                <w:rFonts w:cs="Arial"/>
                <w:color w:val="000000"/>
                <w:sz w:val="18"/>
                <w:szCs w:val="18"/>
                <w:highlight w:val="cyan"/>
                <w:lang w:eastAsia="en-US"/>
              </w:rPr>
            </w:pPr>
            <w:r w:rsidRPr="00FF75CD">
              <w:rPr>
                <w:rFonts w:cs="Arial"/>
                <w:color w:val="000000"/>
                <w:sz w:val="18"/>
                <w:szCs w:val="18"/>
                <w:highlight w:val="cyan"/>
                <w:lang w:eastAsia="en-US"/>
              </w:rPr>
              <w:t>740-FONOAUDIOLOGÍA Y/O TERAPIA DEL LENGUAJE</w:t>
            </w:r>
          </w:p>
        </w:tc>
        <w:tc>
          <w:tcPr>
            <w:tcW w:w="1310" w:type="pct"/>
            <w:noWrap/>
            <w:hideMark/>
          </w:tcPr>
          <w:p w14:paraId="3EF1690E" w14:textId="77777777" w:rsidR="00FF75CD" w:rsidRPr="00FF75CD" w:rsidRDefault="00FF75CD" w:rsidP="00FF75CD">
            <w:pPr>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FF75CD">
              <w:rPr>
                <w:rFonts w:cs="Arial"/>
                <w:color w:val="000000"/>
                <w:sz w:val="18"/>
                <w:szCs w:val="18"/>
                <w:highlight w:val="cyan"/>
                <w:lang w:eastAsia="en-US"/>
              </w:rPr>
              <w:t xml:space="preserve">                              </w:t>
            </w:r>
            <w:r w:rsidRPr="00FF75CD">
              <w:rPr>
                <w:rFonts w:cs="Arial"/>
                <w:color w:val="000000"/>
                <w:sz w:val="18"/>
                <w:szCs w:val="18"/>
                <w:highlight w:val="cyan"/>
                <w:lang w:val="en-US" w:eastAsia="en-US"/>
              </w:rPr>
              <w:t xml:space="preserve">689 </w:t>
            </w:r>
          </w:p>
        </w:tc>
        <w:tc>
          <w:tcPr>
            <w:tcW w:w="1095" w:type="pct"/>
            <w:noWrap/>
            <w:hideMark/>
          </w:tcPr>
          <w:p w14:paraId="4E581C32" w14:textId="77777777" w:rsidR="00FF75CD" w:rsidRPr="00FF75CD" w:rsidRDefault="00FF75CD" w:rsidP="00FF75CD">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FF75CD">
              <w:rPr>
                <w:rFonts w:cs="Arial"/>
                <w:color w:val="000000"/>
                <w:sz w:val="18"/>
                <w:szCs w:val="18"/>
                <w:highlight w:val="cyan"/>
                <w:lang w:val="en-US" w:eastAsia="en-US"/>
              </w:rPr>
              <w:t xml:space="preserve">             4.464.720 </w:t>
            </w:r>
          </w:p>
        </w:tc>
      </w:tr>
      <w:tr w:rsidR="00FF75CD" w:rsidRPr="00FF75CD" w14:paraId="2559ECF4" w14:textId="77777777" w:rsidTr="00FF75CD">
        <w:trPr>
          <w:trHeight w:val="600"/>
        </w:trPr>
        <w:tc>
          <w:tcPr>
            <w:cnfStyle w:val="001000000000" w:firstRow="0" w:lastRow="0" w:firstColumn="1" w:lastColumn="0" w:oddVBand="0" w:evenVBand="0" w:oddHBand="0" w:evenHBand="0" w:firstRowFirstColumn="0" w:firstRowLastColumn="0" w:lastRowFirstColumn="0" w:lastRowLastColumn="0"/>
            <w:tcW w:w="2595" w:type="pct"/>
            <w:hideMark/>
          </w:tcPr>
          <w:p w14:paraId="6B29E2B9" w14:textId="6098EAA3" w:rsidR="00FF75CD" w:rsidRPr="00FF75CD" w:rsidRDefault="00FF75CD" w:rsidP="00FF75CD">
            <w:pPr>
              <w:jc w:val="left"/>
              <w:rPr>
                <w:rFonts w:cs="Arial"/>
                <w:color w:val="000000"/>
                <w:sz w:val="18"/>
                <w:szCs w:val="18"/>
                <w:highlight w:val="cyan"/>
                <w:lang w:val="en-US" w:eastAsia="en-US"/>
              </w:rPr>
            </w:pPr>
            <w:r w:rsidRPr="00FF75CD">
              <w:rPr>
                <w:rFonts w:cs="Arial"/>
                <w:color w:val="000000"/>
                <w:sz w:val="18"/>
                <w:szCs w:val="18"/>
                <w:highlight w:val="cyan"/>
                <w:lang w:val="en-US" w:eastAsia="en-US"/>
              </w:rPr>
              <w:t>745-IMÁGENES DIAGNOSTICAS - NO IONIZANTES</w:t>
            </w:r>
          </w:p>
        </w:tc>
        <w:tc>
          <w:tcPr>
            <w:tcW w:w="1310" w:type="pct"/>
            <w:noWrap/>
            <w:hideMark/>
          </w:tcPr>
          <w:p w14:paraId="40EBB6C9" w14:textId="77777777" w:rsidR="00FF75CD" w:rsidRPr="00FF75CD" w:rsidRDefault="00FF75CD" w:rsidP="00FF75CD">
            <w:pPr>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FF75CD">
              <w:rPr>
                <w:rFonts w:cs="Arial"/>
                <w:color w:val="000000"/>
                <w:sz w:val="18"/>
                <w:szCs w:val="18"/>
                <w:highlight w:val="cyan"/>
                <w:lang w:val="en-US" w:eastAsia="en-US"/>
              </w:rPr>
              <w:t xml:space="preserve">                              423 </w:t>
            </w:r>
          </w:p>
        </w:tc>
        <w:tc>
          <w:tcPr>
            <w:tcW w:w="1095" w:type="pct"/>
            <w:noWrap/>
            <w:hideMark/>
          </w:tcPr>
          <w:p w14:paraId="2DD0264C" w14:textId="77777777" w:rsidR="00FF75CD" w:rsidRPr="00FF75CD" w:rsidRDefault="00FF75CD" w:rsidP="00FF75CD">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FF75CD">
              <w:rPr>
                <w:rFonts w:cs="Arial"/>
                <w:color w:val="000000"/>
                <w:sz w:val="18"/>
                <w:szCs w:val="18"/>
                <w:highlight w:val="cyan"/>
                <w:lang w:val="en-US" w:eastAsia="en-US"/>
              </w:rPr>
              <w:t xml:space="preserve">             2.741.040 </w:t>
            </w:r>
          </w:p>
        </w:tc>
      </w:tr>
      <w:tr w:rsidR="00FF75CD" w:rsidRPr="00FF75CD" w14:paraId="3F9C8567" w14:textId="77777777" w:rsidTr="00FF75C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95" w:type="pct"/>
            <w:hideMark/>
          </w:tcPr>
          <w:p w14:paraId="05E42117" w14:textId="08FEA371" w:rsidR="00FF75CD" w:rsidRPr="00FF75CD" w:rsidRDefault="00FF75CD" w:rsidP="00FF75CD">
            <w:pPr>
              <w:jc w:val="left"/>
              <w:rPr>
                <w:rFonts w:cs="Arial"/>
                <w:color w:val="000000"/>
                <w:sz w:val="18"/>
                <w:szCs w:val="18"/>
                <w:highlight w:val="cyan"/>
                <w:lang w:val="en-US" w:eastAsia="en-US"/>
              </w:rPr>
            </w:pPr>
            <w:r w:rsidRPr="00FF75CD">
              <w:rPr>
                <w:rFonts w:cs="Arial"/>
                <w:color w:val="000000"/>
                <w:sz w:val="18"/>
                <w:szCs w:val="18"/>
                <w:highlight w:val="cyan"/>
                <w:lang w:val="en-US" w:eastAsia="en-US"/>
              </w:rPr>
              <w:t>328-MEDICINA GENERAL</w:t>
            </w:r>
          </w:p>
        </w:tc>
        <w:tc>
          <w:tcPr>
            <w:tcW w:w="1310" w:type="pct"/>
            <w:noWrap/>
            <w:hideMark/>
          </w:tcPr>
          <w:p w14:paraId="1BD617AB" w14:textId="77777777" w:rsidR="00FF75CD" w:rsidRPr="00FF75CD" w:rsidRDefault="00FF75CD" w:rsidP="00FF75CD">
            <w:pPr>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FF75CD">
              <w:rPr>
                <w:rFonts w:cs="Arial"/>
                <w:color w:val="000000"/>
                <w:sz w:val="18"/>
                <w:szCs w:val="18"/>
                <w:highlight w:val="cyan"/>
                <w:lang w:val="en-US" w:eastAsia="en-US"/>
              </w:rPr>
              <w:t xml:space="preserve">                           2.297 </w:t>
            </w:r>
          </w:p>
        </w:tc>
        <w:tc>
          <w:tcPr>
            <w:tcW w:w="1095" w:type="pct"/>
            <w:noWrap/>
            <w:hideMark/>
          </w:tcPr>
          <w:p w14:paraId="7F56CA51" w14:textId="77777777" w:rsidR="00FF75CD" w:rsidRPr="00FF75CD" w:rsidRDefault="00FF75CD" w:rsidP="00FF75CD">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FF75CD">
              <w:rPr>
                <w:rFonts w:cs="Arial"/>
                <w:color w:val="000000"/>
                <w:sz w:val="18"/>
                <w:szCs w:val="18"/>
                <w:highlight w:val="cyan"/>
                <w:lang w:val="en-US" w:eastAsia="en-US"/>
              </w:rPr>
              <w:t xml:space="preserve">             9.923.040 </w:t>
            </w:r>
          </w:p>
        </w:tc>
      </w:tr>
      <w:tr w:rsidR="00FF75CD" w:rsidRPr="00FF75CD" w14:paraId="11A467C7" w14:textId="77777777" w:rsidTr="00FF75CD">
        <w:trPr>
          <w:trHeight w:val="300"/>
        </w:trPr>
        <w:tc>
          <w:tcPr>
            <w:cnfStyle w:val="001000000000" w:firstRow="0" w:lastRow="0" w:firstColumn="1" w:lastColumn="0" w:oddVBand="0" w:evenVBand="0" w:oddHBand="0" w:evenHBand="0" w:firstRowFirstColumn="0" w:firstRowLastColumn="0" w:lastRowFirstColumn="0" w:lastRowLastColumn="0"/>
            <w:tcW w:w="2595" w:type="pct"/>
            <w:hideMark/>
          </w:tcPr>
          <w:p w14:paraId="72B6A38C" w14:textId="628CFA7B" w:rsidR="00FF75CD" w:rsidRPr="00FF75CD" w:rsidRDefault="00FF75CD" w:rsidP="00FF75CD">
            <w:pPr>
              <w:jc w:val="left"/>
              <w:rPr>
                <w:rFonts w:cs="Arial"/>
                <w:color w:val="000000"/>
                <w:sz w:val="18"/>
                <w:szCs w:val="18"/>
                <w:highlight w:val="cyan"/>
                <w:lang w:val="en-US" w:eastAsia="en-US"/>
              </w:rPr>
            </w:pPr>
            <w:r w:rsidRPr="00FF75CD">
              <w:rPr>
                <w:rFonts w:cs="Arial"/>
                <w:color w:val="000000"/>
                <w:sz w:val="18"/>
                <w:szCs w:val="18"/>
                <w:highlight w:val="cyan"/>
                <w:lang w:val="en-US" w:eastAsia="en-US"/>
              </w:rPr>
              <w:t>335-OFTALMOLOGÍA</w:t>
            </w:r>
          </w:p>
        </w:tc>
        <w:tc>
          <w:tcPr>
            <w:tcW w:w="1310" w:type="pct"/>
            <w:noWrap/>
            <w:hideMark/>
          </w:tcPr>
          <w:p w14:paraId="63AD179C" w14:textId="77777777" w:rsidR="00FF75CD" w:rsidRPr="00FF75CD" w:rsidRDefault="00FF75CD" w:rsidP="00FF75CD">
            <w:pPr>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FF75CD">
              <w:rPr>
                <w:rFonts w:cs="Arial"/>
                <w:color w:val="000000"/>
                <w:sz w:val="18"/>
                <w:szCs w:val="18"/>
                <w:highlight w:val="cyan"/>
                <w:lang w:val="en-US" w:eastAsia="en-US"/>
              </w:rPr>
              <w:t xml:space="preserve">                              433 </w:t>
            </w:r>
          </w:p>
        </w:tc>
        <w:tc>
          <w:tcPr>
            <w:tcW w:w="1095" w:type="pct"/>
            <w:noWrap/>
            <w:hideMark/>
          </w:tcPr>
          <w:p w14:paraId="026FAF4A" w14:textId="77777777" w:rsidR="00FF75CD" w:rsidRPr="00FF75CD" w:rsidRDefault="00FF75CD" w:rsidP="00FF75CD">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FF75CD">
              <w:rPr>
                <w:rFonts w:cs="Arial"/>
                <w:color w:val="000000"/>
                <w:sz w:val="18"/>
                <w:szCs w:val="18"/>
                <w:highlight w:val="cyan"/>
                <w:lang w:val="en-US" w:eastAsia="en-US"/>
              </w:rPr>
              <w:t xml:space="preserve">             1.870.560 </w:t>
            </w:r>
          </w:p>
        </w:tc>
      </w:tr>
      <w:tr w:rsidR="00FF75CD" w:rsidRPr="00FF75CD" w14:paraId="7A5D5766" w14:textId="77777777" w:rsidTr="00FF75C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95" w:type="pct"/>
            <w:hideMark/>
          </w:tcPr>
          <w:p w14:paraId="6B2DF21E" w14:textId="5863E8EF" w:rsidR="00FF75CD" w:rsidRPr="00FF75CD" w:rsidRDefault="00FF75CD" w:rsidP="00FF75CD">
            <w:pPr>
              <w:jc w:val="left"/>
              <w:rPr>
                <w:rFonts w:cs="Arial"/>
                <w:color w:val="000000"/>
                <w:sz w:val="18"/>
                <w:szCs w:val="18"/>
                <w:highlight w:val="cyan"/>
                <w:lang w:val="en-US" w:eastAsia="en-US"/>
              </w:rPr>
            </w:pPr>
            <w:r w:rsidRPr="00FF75CD">
              <w:rPr>
                <w:rFonts w:cs="Arial"/>
                <w:color w:val="000000"/>
                <w:sz w:val="18"/>
                <w:szCs w:val="18"/>
                <w:highlight w:val="cyan"/>
                <w:lang w:val="en-US" w:eastAsia="en-US"/>
              </w:rPr>
              <w:t>337-OPTOMETRÍA</w:t>
            </w:r>
          </w:p>
        </w:tc>
        <w:tc>
          <w:tcPr>
            <w:tcW w:w="1310" w:type="pct"/>
            <w:noWrap/>
            <w:hideMark/>
          </w:tcPr>
          <w:p w14:paraId="5CAE5BE9" w14:textId="77777777" w:rsidR="00FF75CD" w:rsidRPr="00FF75CD" w:rsidRDefault="00FF75CD" w:rsidP="00FF75CD">
            <w:pPr>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FF75CD">
              <w:rPr>
                <w:rFonts w:cs="Arial"/>
                <w:color w:val="000000"/>
                <w:sz w:val="18"/>
                <w:szCs w:val="18"/>
                <w:highlight w:val="cyan"/>
                <w:lang w:val="en-US" w:eastAsia="en-US"/>
              </w:rPr>
              <w:t xml:space="preserve">                           1.854 </w:t>
            </w:r>
          </w:p>
        </w:tc>
        <w:tc>
          <w:tcPr>
            <w:tcW w:w="1095" w:type="pct"/>
            <w:noWrap/>
            <w:hideMark/>
          </w:tcPr>
          <w:p w14:paraId="2808F2F5" w14:textId="77777777" w:rsidR="00FF75CD" w:rsidRPr="00FF75CD" w:rsidRDefault="00FF75CD" w:rsidP="00FF75CD">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FF75CD">
              <w:rPr>
                <w:rFonts w:cs="Arial"/>
                <w:color w:val="000000"/>
                <w:sz w:val="18"/>
                <w:szCs w:val="18"/>
                <w:highlight w:val="cyan"/>
                <w:lang w:val="en-US" w:eastAsia="en-US"/>
              </w:rPr>
              <w:t xml:space="preserve">             8.009.280 </w:t>
            </w:r>
          </w:p>
        </w:tc>
      </w:tr>
      <w:tr w:rsidR="00FF75CD" w:rsidRPr="00FF75CD" w14:paraId="592AFD65" w14:textId="77777777" w:rsidTr="00FF75CD">
        <w:trPr>
          <w:trHeight w:val="300"/>
        </w:trPr>
        <w:tc>
          <w:tcPr>
            <w:cnfStyle w:val="001000000000" w:firstRow="0" w:lastRow="0" w:firstColumn="1" w:lastColumn="0" w:oddVBand="0" w:evenVBand="0" w:oddHBand="0" w:evenHBand="0" w:firstRowFirstColumn="0" w:firstRowLastColumn="0" w:lastRowFirstColumn="0" w:lastRowLastColumn="0"/>
            <w:tcW w:w="2595" w:type="pct"/>
            <w:noWrap/>
            <w:hideMark/>
          </w:tcPr>
          <w:p w14:paraId="69EEDF4F" w14:textId="671DC017" w:rsidR="00FF75CD" w:rsidRPr="00FF75CD" w:rsidRDefault="00FF75CD" w:rsidP="00FF75CD">
            <w:pPr>
              <w:jc w:val="left"/>
              <w:rPr>
                <w:rFonts w:cs="Arial"/>
                <w:color w:val="000000"/>
                <w:sz w:val="18"/>
                <w:szCs w:val="18"/>
                <w:highlight w:val="cyan"/>
                <w:lang w:val="en-US" w:eastAsia="en-US"/>
              </w:rPr>
            </w:pPr>
            <w:r w:rsidRPr="00FF75CD">
              <w:rPr>
                <w:rFonts w:cs="Arial"/>
                <w:color w:val="000000"/>
                <w:sz w:val="18"/>
                <w:szCs w:val="18"/>
                <w:highlight w:val="cyan"/>
                <w:lang w:val="en-US" w:eastAsia="en-US"/>
              </w:rPr>
              <w:t>340-OTORRINOLARINGOLOGÍA</w:t>
            </w:r>
          </w:p>
        </w:tc>
        <w:tc>
          <w:tcPr>
            <w:tcW w:w="1310" w:type="pct"/>
            <w:noWrap/>
            <w:hideMark/>
          </w:tcPr>
          <w:p w14:paraId="0BF9D243" w14:textId="77777777" w:rsidR="00FF75CD" w:rsidRPr="00FF75CD" w:rsidRDefault="00FF75CD" w:rsidP="00FF75CD">
            <w:pPr>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FF75CD">
              <w:rPr>
                <w:rFonts w:cs="Arial"/>
                <w:color w:val="000000"/>
                <w:sz w:val="18"/>
                <w:szCs w:val="18"/>
                <w:highlight w:val="cyan"/>
                <w:lang w:val="en-US" w:eastAsia="en-US"/>
              </w:rPr>
              <w:t xml:space="preserve">                              356 </w:t>
            </w:r>
          </w:p>
        </w:tc>
        <w:tc>
          <w:tcPr>
            <w:tcW w:w="1095" w:type="pct"/>
            <w:noWrap/>
            <w:hideMark/>
          </w:tcPr>
          <w:p w14:paraId="0A0411C9" w14:textId="77777777" w:rsidR="00FF75CD" w:rsidRPr="00FF75CD" w:rsidRDefault="00FF75CD" w:rsidP="00FF75CD">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highlight w:val="cyan"/>
                <w:lang w:val="en-US" w:eastAsia="en-US"/>
              </w:rPr>
            </w:pPr>
            <w:r w:rsidRPr="00FF75CD">
              <w:rPr>
                <w:rFonts w:cs="Arial"/>
                <w:color w:val="000000"/>
                <w:sz w:val="18"/>
                <w:szCs w:val="18"/>
                <w:highlight w:val="cyan"/>
                <w:lang w:val="en-US" w:eastAsia="en-US"/>
              </w:rPr>
              <w:t xml:space="preserve">             1.537.920 </w:t>
            </w:r>
          </w:p>
        </w:tc>
      </w:tr>
      <w:tr w:rsidR="00FF75CD" w:rsidRPr="00FF75CD" w14:paraId="1703700D" w14:textId="77777777" w:rsidTr="00FF75C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95" w:type="pct"/>
            <w:noWrap/>
            <w:hideMark/>
          </w:tcPr>
          <w:p w14:paraId="6148006E" w14:textId="77777777" w:rsidR="00FF75CD" w:rsidRPr="00FF75CD" w:rsidRDefault="00FF75CD" w:rsidP="00FF75CD">
            <w:pPr>
              <w:jc w:val="left"/>
              <w:rPr>
                <w:rFonts w:cs="Arial"/>
                <w:color w:val="000000"/>
                <w:sz w:val="18"/>
                <w:szCs w:val="18"/>
                <w:highlight w:val="cyan"/>
                <w:lang w:val="en-US" w:eastAsia="en-US"/>
              </w:rPr>
            </w:pPr>
            <w:r w:rsidRPr="00FF75CD">
              <w:rPr>
                <w:rFonts w:cs="Arial"/>
                <w:color w:val="000000"/>
                <w:sz w:val="18"/>
                <w:szCs w:val="18"/>
                <w:highlight w:val="cyan"/>
                <w:lang w:val="en-US" w:eastAsia="en-US"/>
              </w:rPr>
              <w:t>Total general</w:t>
            </w:r>
          </w:p>
        </w:tc>
        <w:tc>
          <w:tcPr>
            <w:tcW w:w="1310" w:type="pct"/>
            <w:noWrap/>
            <w:hideMark/>
          </w:tcPr>
          <w:p w14:paraId="224555A7" w14:textId="77777777" w:rsidR="00FF75CD" w:rsidRPr="00FF75CD" w:rsidRDefault="00FF75CD" w:rsidP="00FF75CD">
            <w:pPr>
              <w:jc w:val="left"/>
              <w:cnfStyle w:val="000000100000" w:firstRow="0" w:lastRow="0" w:firstColumn="0" w:lastColumn="0" w:oddVBand="0" w:evenVBand="0" w:oddHBand="1" w:evenHBand="0" w:firstRowFirstColumn="0" w:firstRowLastColumn="0" w:lastRowFirstColumn="0" w:lastRowLastColumn="0"/>
              <w:rPr>
                <w:rFonts w:cs="Arial"/>
                <w:b/>
                <w:bCs/>
                <w:color w:val="000000"/>
                <w:sz w:val="18"/>
                <w:szCs w:val="18"/>
                <w:highlight w:val="cyan"/>
                <w:lang w:val="en-US" w:eastAsia="en-US"/>
              </w:rPr>
            </w:pPr>
            <w:r w:rsidRPr="00FF75CD">
              <w:rPr>
                <w:rFonts w:cs="Arial"/>
                <w:b/>
                <w:bCs/>
                <w:color w:val="000000"/>
                <w:sz w:val="18"/>
                <w:szCs w:val="18"/>
                <w:highlight w:val="cyan"/>
                <w:lang w:val="en-US" w:eastAsia="en-US"/>
              </w:rPr>
              <w:t xml:space="preserve">                           6.052 </w:t>
            </w:r>
          </w:p>
        </w:tc>
        <w:tc>
          <w:tcPr>
            <w:tcW w:w="1095" w:type="pct"/>
            <w:noWrap/>
            <w:hideMark/>
          </w:tcPr>
          <w:p w14:paraId="58F3AB67" w14:textId="77777777" w:rsidR="00FF75CD" w:rsidRPr="00FF75CD" w:rsidRDefault="00FF75CD" w:rsidP="00FF75CD">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highlight w:val="cyan"/>
                <w:lang w:val="en-US" w:eastAsia="en-US"/>
              </w:rPr>
            </w:pPr>
            <w:r w:rsidRPr="00FF75CD">
              <w:rPr>
                <w:rFonts w:cs="Arial"/>
                <w:color w:val="000000"/>
                <w:sz w:val="18"/>
                <w:szCs w:val="18"/>
                <w:highlight w:val="cyan"/>
                <w:lang w:val="en-US" w:eastAsia="en-US"/>
              </w:rPr>
              <w:t> </w:t>
            </w:r>
          </w:p>
        </w:tc>
      </w:tr>
    </w:tbl>
    <w:p w14:paraId="6270262A" w14:textId="77777777" w:rsidR="00703C72" w:rsidRPr="00FF75CD" w:rsidRDefault="00703C72" w:rsidP="00703C72">
      <w:pPr>
        <w:rPr>
          <w:rFonts w:cs="Arial"/>
          <w:color w:val="auto"/>
          <w:szCs w:val="22"/>
          <w:highlight w:val="cyan"/>
          <w:lang w:val="es-ES_tradnl"/>
        </w:rPr>
      </w:pPr>
    </w:p>
    <w:p w14:paraId="3BFA5116" w14:textId="231D1CFF" w:rsidR="00703C72" w:rsidRPr="00B03AD7" w:rsidRDefault="00703C72" w:rsidP="00703C72">
      <w:pPr>
        <w:spacing w:line="276" w:lineRule="auto"/>
        <w:rPr>
          <w:rFonts w:eastAsia="Arial" w:cs="Arial"/>
          <w:color w:val="auto"/>
          <w:sz w:val="16"/>
          <w:szCs w:val="16"/>
        </w:rPr>
      </w:pPr>
      <w:r w:rsidRPr="00FF75CD">
        <w:rPr>
          <w:rFonts w:eastAsia="Arial" w:cs="Arial"/>
          <w:color w:val="auto"/>
          <w:sz w:val="16"/>
          <w:szCs w:val="16"/>
          <w:highlight w:val="cyan"/>
        </w:rPr>
        <w:t>Fuente: Elaboración propia – REPS a corte 31 de diciembre de 202</w:t>
      </w:r>
      <w:r w:rsidR="00FF75CD" w:rsidRPr="00FF75CD">
        <w:rPr>
          <w:rFonts w:eastAsia="Arial" w:cs="Arial"/>
          <w:color w:val="auto"/>
          <w:sz w:val="16"/>
          <w:szCs w:val="16"/>
          <w:highlight w:val="cyan"/>
        </w:rPr>
        <w:t>4</w:t>
      </w:r>
      <w:r w:rsidRPr="00FF75CD">
        <w:rPr>
          <w:rFonts w:eastAsia="Arial" w:cs="Arial"/>
          <w:color w:val="auto"/>
          <w:sz w:val="16"/>
          <w:szCs w:val="16"/>
          <w:highlight w:val="cyan"/>
        </w:rPr>
        <w:t>.</w:t>
      </w:r>
    </w:p>
    <w:p w14:paraId="44955668" w14:textId="2780988C" w:rsidR="00A745A7" w:rsidRPr="005B5AAD" w:rsidRDefault="00A745A7" w:rsidP="00477A22">
      <w:pPr>
        <w:pStyle w:val="SDS-NORMAL"/>
        <w:rPr>
          <w:rFonts w:cs="Arial"/>
        </w:rPr>
      </w:pPr>
    </w:p>
    <w:p w14:paraId="3C8D3383" w14:textId="3CFE43AB" w:rsidR="00A745A7" w:rsidRPr="005B5AAD" w:rsidRDefault="00A745A7">
      <w:pPr>
        <w:jc w:val="left"/>
        <w:rPr>
          <w:rFonts w:eastAsia="Arial" w:cs="Arial"/>
          <w:i/>
          <w:color w:val="FF0000"/>
          <w:szCs w:val="22"/>
        </w:rPr>
      </w:pPr>
    </w:p>
    <w:p w14:paraId="41D4E174" w14:textId="4C3E24D3" w:rsidR="007C4A0B" w:rsidRPr="005B5AAD" w:rsidRDefault="000F6E13" w:rsidP="008721DA">
      <w:pPr>
        <w:rPr>
          <w:rFonts w:cs="Arial"/>
          <w:color w:val="FF0000"/>
        </w:rPr>
      </w:pPr>
      <w:r w:rsidRPr="005B5AAD">
        <w:rPr>
          <w:rFonts w:cs="Arial"/>
          <w:color w:val="FF0000"/>
        </w:rPr>
        <w:t xml:space="preserve"> </w:t>
      </w:r>
    </w:p>
    <w:p w14:paraId="6946CADA" w14:textId="70065394" w:rsidR="0049127F" w:rsidRDefault="0049127F">
      <w:pPr>
        <w:rPr>
          <w:rFonts w:cs="Arial"/>
          <w:color w:val="FF0000"/>
          <w:sz w:val="18"/>
          <w:szCs w:val="18"/>
        </w:rPr>
      </w:pPr>
    </w:p>
    <w:p w14:paraId="3DC15844" w14:textId="3D63FA27" w:rsidR="00B03AD7" w:rsidRDefault="00B03AD7">
      <w:pPr>
        <w:rPr>
          <w:rFonts w:cs="Arial"/>
          <w:color w:val="FF0000"/>
          <w:sz w:val="18"/>
          <w:szCs w:val="18"/>
        </w:rPr>
      </w:pPr>
    </w:p>
    <w:p w14:paraId="3F806EA7" w14:textId="77777777" w:rsidR="00B03AD7" w:rsidRPr="005B5AAD" w:rsidRDefault="00B03AD7">
      <w:pPr>
        <w:rPr>
          <w:rFonts w:cs="Arial"/>
          <w:color w:val="FF0000"/>
          <w:sz w:val="18"/>
          <w:szCs w:val="18"/>
        </w:rPr>
      </w:pPr>
    </w:p>
    <w:p w14:paraId="19A6026C" w14:textId="54B89C1B" w:rsidR="00EC7C9B" w:rsidRPr="005B5AAD" w:rsidRDefault="00EC7C9B" w:rsidP="005D40AA">
      <w:pPr>
        <w:pStyle w:val="Ttulo1"/>
      </w:pPr>
      <w:bookmarkStart w:id="656" w:name="_Toc144731225"/>
      <w:bookmarkStart w:id="657" w:name="_Toc190093922"/>
      <w:bookmarkStart w:id="658" w:name="_Toc89523052"/>
      <w:r w:rsidRPr="005B5AAD">
        <w:t xml:space="preserve">ANÁLISIS DE LA DEMANDA DE SERVICIOS DE SALUD </w:t>
      </w:r>
      <w:bookmarkStart w:id="659" w:name="_Hlk90419576"/>
      <w:r w:rsidRPr="005B5AAD">
        <w:t>LA RUTA INTEGRAL DE ATENCIÓN PARA POBLACIÓN CON RIESGO O PRESENCIA DE ALTERACIONES VISUALES - AUDITIVAS Y DE LA COMUNICACIÓN</w:t>
      </w:r>
      <w:bookmarkEnd w:id="656"/>
      <w:bookmarkEnd w:id="657"/>
    </w:p>
    <w:bookmarkEnd w:id="658"/>
    <w:bookmarkEnd w:id="659"/>
    <w:p w14:paraId="07180841" w14:textId="77777777" w:rsidR="00CA1522" w:rsidRPr="005B5AAD" w:rsidRDefault="00CA1522" w:rsidP="00477A22">
      <w:pPr>
        <w:pStyle w:val="SDS-NORMAL"/>
        <w:rPr>
          <w:rFonts w:cs="Arial"/>
        </w:rPr>
      </w:pPr>
    </w:p>
    <w:p w14:paraId="4A2DB7BE" w14:textId="5F1147AC" w:rsidR="00103999" w:rsidRPr="005B5AAD" w:rsidRDefault="00103999" w:rsidP="00477A22">
      <w:pPr>
        <w:pStyle w:val="SDS-NORMAL"/>
        <w:rPr>
          <w:rFonts w:cs="Arial"/>
        </w:rPr>
      </w:pPr>
      <w:r w:rsidRPr="005B5AAD">
        <w:rPr>
          <w:rFonts w:cs="Arial"/>
        </w:rPr>
        <w:t xml:space="preserve">La demanda de servicios de salud para </w:t>
      </w:r>
      <w:r w:rsidR="00272552" w:rsidRPr="005B5AAD">
        <w:rPr>
          <w:rFonts w:cs="Arial"/>
        </w:rPr>
        <w:t xml:space="preserve">Ruta Integral de Atención en Salud para la Población con Riesgo o Presencia de </w:t>
      </w:r>
      <w:r w:rsidR="004150DE" w:rsidRPr="005B5AAD">
        <w:rPr>
          <w:rFonts w:cs="Arial"/>
        </w:rPr>
        <w:t>Alteraciones Visuales - Auditivas y de la Comunicación</w:t>
      </w:r>
      <w:r w:rsidRPr="005B5AAD">
        <w:rPr>
          <w:rFonts w:cs="Arial"/>
        </w:rPr>
        <w:t xml:space="preserve">, según datos </w:t>
      </w:r>
      <w:r w:rsidR="0013217B" w:rsidRPr="005B5AAD">
        <w:rPr>
          <w:rFonts w:cs="Arial"/>
        </w:rPr>
        <w:t>RIPS de 201</w:t>
      </w:r>
      <w:r w:rsidR="00187EE0" w:rsidRPr="005B5AAD">
        <w:rPr>
          <w:rFonts w:cs="Arial"/>
        </w:rPr>
        <w:t>9</w:t>
      </w:r>
      <w:r w:rsidR="0013217B" w:rsidRPr="005B5AAD">
        <w:rPr>
          <w:rFonts w:cs="Arial"/>
        </w:rPr>
        <w:t xml:space="preserve"> a 202</w:t>
      </w:r>
      <w:r w:rsidR="00187EE0" w:rsidRPr="005B5AAD">
        <w:rPr>
          <w:rFonts w:cs="Arial"/>
        </w:rPr>
        <w:t>3</w:t>
      </w:r>
      <w:r w:rsidRPr="005B5AAD">
        <w:rPr>
          <w:rFonts w:cs="Arial"/>
        </w:rPr>
        <w:t xml:space="preserve"> para diagnóstico CIE 10 </w:t>
      </w:r>
      <w:r w:rsidR="003E0570" w:rsidRPr="005B5AAD">
        <w:rPr>
          <w:rFonts w:cs="Arial"/>
        </w:rPr>
        <w:t xml:space="preserve">específicos de la RIAS, </w:t>
      </w:r>
      <w:r w:rsidRPr="005B5AAD">
        <w:rPr>
          <w:rFonts w:cs="Arial"/>
        </w:rPr>
        <w:t xml:space="preserve">se evidencia una disminución del </w:t>
      </w:r>
      <w:r w:rsidR="00613EEE" w:rsidRPr="005B5AAD">
        <w:rPr>
          <w:rFonts w:cs="Arial"/>
        </w:rPr>
        <w:t>17.2% del 201</w:t>
      </w:r>
      <w:r w:rsidR="00CA1522" w:rsidRPr="005B5AAD">
        <w:rPr>
          <w:rFonts w:cs="Arial"/>
        </w:rPr>
        <w:t>9</w:t>
      </w:r>
      <w:r w:rsidR="00613EEE" w:rsidRPr="005B5AAD">
        <w:rPr>
          <w:rFonts w:cs="Arial"/>
        </w:rPr>
        <w:t xml:space="preserve"> a 202</w:t>
      </w:r>
      <w:r w:rsidR="00CA1522" w:rsidRPr="005B5AAD">
        <w:rPr>
          <w:rFonts w:cs="Arial"/>
        </w:rPr>
        <w:t>3</w:t>
      </w:r>
      <w:r w:rsidRPr="005B5AAD">
        <w:rPr>
          <w:rFonts w:cs="Arial"/>
        </w:rPr>
        <w:t xml:space="preserve">; cuya variación se explica por posibles subregistros en datos RIPS e impacto de la pandemia por COVID 19. </w:t>
      </w:r>
    </w:p>
    <w:p w14:paraId="2186A4EA" w14:textId="56A7E0FD" w:rsidR="00460AE2" w:rsidRPr="005B5AAD" w:rsidRDefault="00460AE2" w:rsidP="008721DA">
      <w:pPr>
        <w:rPr>
          <w:rFonts w:cs="Arial"/>
          <w:color w:val="FF0000"/>
        </w:rPr>
      </w:pPr>
    </w:p>
    <w:p w14:paraId="70447817" w14:textId="6D0590E6" w:rsidR="00DA7EFB" w:rsidRPr="005B5AAD" w:rsidRDefault="00B76A79" w:rsidP="00527CFC">
      <w:pPr>
        <w:pStyle w:val="Descripcin"/>
      </w:pPr>
      <w:bookmarkStart w:id="660" w:name="_Toc190093602"/>
      <w:r w:rsidRPr="005B5AAD">
        <w:t xml:space="preserve">Tabla </w:t>
      </w:r>
      <w:fldSimple w:instr=" SEQ Tabla \* ARABIC ">
        <w:r w:rsidR="00F832B7">
          <w:rPr>
            <w:noProof/>
          </w:rPr>
          <w:t>21</w:t>
        </w:r>
      </w:fldSimple>
      <w:r w:rsidRPr="005B5AAD">
        <w:rPr>
          <w:noProof/>
        </w:rPr>
        <w:t xml:space="preserve">. </w:t>
      </w:r>
      <w:r w:rsidR="008721DA" w:rsidRPr="005B5AAD">
        <w:t xml:space="preserve">Atenciones Ruta Integral de Atención en Salud </w:t>
      </w:r>
      <w:bookmarkStart w:id="661" w:name="_Hlk90414062"/>
      <w:r w:rsidR="008721DA" w:rsidRPr="005B5AAD">
        <w:t xml:space="preserve">para la Población con Riesgo o Presencia de </w:t>
      </w:r>
      <w:r w:rsidR="002C4784" w:rsidRPr="005B5AAD">
        <w:t xml:space="preserve">Alteraciones Visuales - Auditivas y de la Comunicación </w:t>
      </w:r>
      <w:bookmarkEnd w:id="661"/>
      <w:r w:rsidR="00DA7EFB" w:rsidRPr="005B5AAD">
        <w:t>201</w:t>
      </w:r>
      <w:r w:rsidR="00187EE0" w:rsidRPr="005B5AAD">
        <w:t>9</w:t>
      </w:r>
      <w:r w:rsidR="008721DA" w:rsidRPr="005B5AAD">
        <w:t>-202</w:t>
      </w:r>
      <w:bookmarkStart w:id="662" w:name="_Hlk85043193"/>
      <w:r w:rsidR="00187EE0" w:rsidRPr="005B5AAD">
        <w:t>3</w:t>
      </w:r>
      <w:bookmarkEnd w:id="660"/>
      <w:r w:rsidR="00DA7EFB" w:rsidRPr="005B5AAD">
        <w:fldChar w:fldCharType="begin"/>
      </w:r>
      <w:r w:rsidR="00DA7EFB" w:rsidRPr="005B5AAD">
        <w:instrText xml:space="preserve"> LINK Excel.Sheet.12 "D:\\31 mayo 2022\\RIAS\\graficas auditivas.xlsx" "Hoja2!F44C2:F53C14" \a \f 4 \h  \* MERGEFORMAT </w:instrText>
      </w:r>
      <w:r w:rsidR="00DA7EFB" w:rsidRPr="005B5AAD">
        <w:fldChar w:fldCharType="separate"/>
      </w:r>
    </w:p>
    <w:p w14:paraId="452CD6B7" w14:textId="77777777" w:rsidR="00CA1522" w:rsidRPr="005B5AAD" w:rsidRDefault="00DA7EFB" w:rsidP="00103999">
      <w:pPr>
        <w:rPr>
          <w:rFonts w:cs="Arial"/>
          <w:color w:val="FF0000"/>
        </w:rPr>
      </w:pPr>
      <w:r w:rsidRPr="005B5AAD">
        <w:rPr>
          <w:rFonts w:cs="Arial"/>
          <w:color w:val="FF0000"/>
        </w:rPr>
        <w:fldChar w:fldCharType="end"/>
      </w:r>
    </w:p>
    <w:tbl>
      <w:tblPr>
        <w:tblStyle w:val="Tabladelista4-nfasis5"/>
        <w:tblW w:w="5000" w:type="pct"/>
        <w:tblLook w:val="04A0" w:firstRow="1" w:lastRow="0" w:firstColumn="1" w:lastColumn="0" w:noHBand="0" w:noVBand="1"/>
      </w:tblPr>
      <w:tblGrid>
        <w:gridCol w:w="1206"/>
        <w:gridCol w:w="1287"/>
        <w:gridCol w:w="1287"/>
        <w:gridCol w:w="1287"/>
        <w:gridCol w:w="1287"/>
        <w:gridCol w:w="1287"/>
        <w:gridCol w:w="1207"/>
        <w:gridCol w:w="1207"/>
      </w:tblGrid>
      <w:tr w:rsidR="00CA1522" w:rsidRPr="006454D6" w14:paraId="4D0F4F65" w14:textId="77777777" w:rsidTr="002E3B76">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5" w:type="pct"/>
            <w:vMerge w:val="restart"/>
            <w:vAlign w:val="center"/>
            <w:hideMark/>
          </w:tcPr>
          <w:p w14:paraId="64360990" w14:textId="7CF41122" w:rsidR="00CA1522" w:rsidRPr="006454D6" w:rsidRDefault="00693739" w:rsidP="00CA1522">
            <w:pPr>
              <w:jc w:val="center"/>
              <w:rPr>
                <w:rFonts w:cs="Arial"/>
                <w:color w:val="000000"/>
                <w:sz w:val="18"/>
                <w:szCs w:val="18"/>
                <w:lang w:val="en-US" w:eastAsia="en-US"/>
              </w:rPr>
            </w:pPr>
            <w:r>
              <w:rPr>
                <w:rFonts w:cs="Arial"/>
                <w:color w:val="000000"/>
                <w:sz w:val="18"/>
                <w:szCs w:val="18"/>
                <w:lang w:val="en-US" w:eastAsia="en-US"/>
              </w:rPr>
              <w:t>Curso de Vida</w:t>
            </w:r>
          </w:p>
        </w:tc>
        <w:tc>
          <w:tcPr>
            <w:tcW w:w="3750" w:type="pct"/>
            <w:gridSpan w:val="6"/>
            <w:noWrap/>
            <w:vAlign w:val="center"/>
            <w:hideMark/>
          </w:tcPr>
          <w:p w14:paraId="0819C669" w14:textId="77777777" w:rsidR="00CA1522" w:rsidRPr="006454D6" w:rsidRDefault="00CA1522" w:rsidP="00CA1522">
            <w:pPr>
              <w:jc w:val="center"/>
              <w:cnfStyle w:val="100000000000" w:firstRow="1"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 </w:t>
            </w:r>
          </w:p>
        </w:tc>
        <w:tc>
          <w:tcPr>
            <w:tcW w:w="625" w:type="pct"/>
            <w:noWrap/>
            <w:vAlign w:val="center"/>
            <w:hideMark/>
          </w:tcPr>
          <w:p w14:paraId="5FDD6F9A" w14:textId="77777777" w:rsidR="00CA1522" w:rsidRPr="006454D6" w:rsidRDefault="00CA1522" w:rsidP="00CA1522">
            <w:pPr>
              <w:jc w:val="center"/>
              <w:cnfStyle w:val="100000000000" w:firstRow="1"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 </w:t>
            </w:r>
          </w:p>
        </w:tc>
      </w:tr>
      <w:tr w:rsidR="00CA1522" w:rsidRPr="006454D6" w14:paraId="4DD80F86" w14:textId="77777777" w:rsidTr="002E3B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5" w:type="pct"/>
            <w:vMerge/>
            <w:vAlign w:val="center"/>
            <w:hideMark/>
          </w:tcPr>
          <w:p w14:paraId="5F65B779" w14:textId="77777777" w:rsidR="00CA1522" w:rsidRPr="006454D6" w:rsidRDefault="00CA1522" w:rsidP="00CA1522">
            <w:pPr>
              <w:jc w:val="left"/>
              <w:rPr>
                <w:rFonts w:cs="Arial"/>
                <w:color w:val="000000"/>
                <w:sz w:val="18"/>
                <w:szCs w:val="18"/>
                <w:lang w:val="en-US" w:eastAsia="en-US"/>
              </w:rPr>
            </w:pPr>
          </w:p>
        </w:tc>
        <w:tc>
          <w:tcPr>
            <w:tcW w:w="625" w:type="pct"/>
            <w:vAlign w:val="center"/>
            <w:hideMark/>
          </w:tcPr>
          <w:p w14:paraId="5C3C785E" w14:textId="77777777" w:rsidR="00CA1522" w:rsidRPr="00CE6A98" w:rsidRDefault="00CA1522" w:rsidP="00CA1522">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n-US" w:eastAsia="en-US"/>
              </w:rPr>
            </w:pPr>
            <w:r w:rsidRPr="00CE6A98">
              <w:rPr>
                <w:rFonts w:cs="Arial"/>
                <w:b/>
                <w:bCs/>
                <w:color w:val="000000"/>
                <w:sz w:val="18"/>
                <w:szCs w:val="18"/>
                <w:lang w:val="en-US" w:eastAsia="en-US"/>
              </w:rPr>
              <w:t>2019</w:t>
            </w:r>
          </w:p>
        </w:tc>
        <w:tc>
          <w:tcPr>
            <w:tcW w:w="625" w:type="pct"/>
            <w:vAlign w:val="center"/>
            <w:hideMark/>
          </w:tcPr>
          <w:p w14:paraId="16E29F11" w14:textId="77777777" w:rsidR="00CA1522" w:rsidRPr="00CE6A98" w:rsidRDefault="00CA1522" w:rsidP="00CA1522">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n-US" w:eastAsia="en-US"/>
              </w:rPr>
            </w:pPr>
            <w:r w:rsidRPr="00CE6A98">
              <w:rPr>
                <w:rFonts w:cs="Arial"/>
                <w:b/>
                <w:bCs/>
                <w:color w:val="000000"/>
                <w:sz w:val="18"/>
                <w:szCs w:val="18"/>
                <w:lang w:val="en-US" w:eastAsia="en-US"/>
              </w:rPr>
              <w:t>2020</w:t>
            </w:r>
          </w:p>
        </w:tc>
        <w:tc>
          <w:tcPr>
            <w:tcW w:w="625" w:type="pct"/>
            <w:vAlign w:val="center"/>
            <w:hideMark/>
          </w:tcPr>
          <w:p w14:paraId="0EFD1EC1" w14:textId="77777777" w:rsidR="00CA1522" w:rsidRPr="00CE6A98"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n-US" w:eastAsia="en-US"/>
              </w:rPr>
            </w:pPr>
            <w:r w:rsidRPr="00CE6A98">
              <w:rPr>
                <w:rFonts w:cs="Arial"/>
                <w:b/>
                <w:bCs/>
                <w:color w:val="000000"/>
                <w:sz w:val="18"/>
                <w:szCs w:val="18"/>
                <w:lang w:val="en-US" w:eastAsia="en-US"/>
              </w:rPr>
              <w:t>2021</w:t>
            </w:r>
          </w:p>
        </w:tc>
        <w:tc>
          <w:tcPr>
            <w:tcW w:w="625" w:type="pct"/>
            <w:vAlign w:val="center"/>
            <w:hideMark/>
          </w:tcPr>
          <w:p w14:paraId="1F9181D8" w14:textId="77777777" w:rsidR="00CA1522" w:rsidRPr="00CE6A98"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n-US" w:eastAsia="en-US"/>
              </w:rPr>
            </w:pPr>
            <w:r w:rsidRPr="00CE6A98">
              <w:rPr>
                <w:rFonts w:cs="Arial"/>
                <w:b/>
                <w:bCs/>
                <w:color w:val="000000"/>
                <w:sz w:val="18"/>
                <w:szCs w:val="18"/>
                <w:lang w:val="en-US" w:eastAsia="en-US"/>
              </w:rPr>
              <w:t>2022</w:t>
            </w:r>
          </w:p>
        </w:tc>
        <w:tc>
          <w:tcPr>
            <w:tcW w:w="625" w:type="pct"/>
            <w:noWrap/>
            <w:vAlign w:val="center"/>
            <w:hideMark/>
          </w:tcPr>
          <w:p w14:paraId="2C2F09FF" w14:textId="77777777" w:rsidR="00CA1522" w:rsidRPr="00CE6A98"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n-US" w:eastAsia="en-US"/>
              </w:rPr>
            </w:pPr>
            <w:r w:rsidRPr="00CE6A98">
              <w:rPr>
                <w:rFonts w:cs="Arial"/>
                <w:b/>
                <w:bCs/>
                <w:color w:val="000000"/>
                <w:sz w:val="18"/>
                <w:szCs w:val="18"/>
                <w:lang w:val="en-US" w:eastAsia="en-US"/>
              </w:rPr>
              <w:t>2023</w:t>
            </w:r>
          </w:p>
        </w:tc>
        <w:tc>
          <w:tcPr>
            <w:tcW w:w="625" w:type="pct"/>
            <w:vMerge w:val="restart"/>
            <w:vAlign w:val="center"/>
            <w:hideMark/>
          </w:tcPr>
          <w:p w14:paraId="239F3CE7" w14:textId="77777777" w:rsidR="00CA1522" w:rsidRPr="00CE6A98" w:rsidRDefault="00CA1522" w:rsidP="00CA1522">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n-US" w:eastAsia="en-US"/>
              </w:rPr>
            </w:pPr>
            <w:r w:rsidRPr="00CE6A98">
              <w:rPr>
                <w:rFonts w:cs="Arial"/>
                <w:b/>
                <w:bCs/>
                <w:color w:val="000000"/>
                <w:sz w:val="18"/>
                <w:szCs w:val="18"/>
                <w:lang w:val="en-US" w:eastAsia="en-US"/>
              </w:rPr>
              <w:t>total de Atenciones</w:t>
            </w:r>
          </w:p>
        </w:tc>
        <w:tc>
          <w:tcPr>
            <w:tcW w:w="625" w:type="pct"/>
            <w:vMerge w:val="restart"/>
            <w:vAlign w:val="center"/>
            <w:hideMark/>
          </w:tcPr>
          <w:p w14:paraId="2EF0256A" w14:textId="77777777" w:rsidR="00CA1522" w:rsidRPr="00CE6A98" w:rsidRDefault="00CA1522" w:rsidP="00CA1522">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n-US" w:eastAsia="en-US"/>
              </w:rPr>
            </w:pPr>
            <w:r w:rsidRPr="00CE6A98">
              <w:rPr>
                <w:rFonts w:cs="Arial"/>
                <w:b/>
                <w:bCs/>
                <w:color w:val="000000"/>
                <w:sz w:val="18"/>
                <w:szCs w:val="18"/>
                <w:lang w:val="en-US" w:eastAsia="en-US"/>
              </w:rPr>
              <w:t>% de Atenciones</w:t>
            </w:r>
          </w:p>
        </w:tc>
      </w:tr>
      <w:tr w:rsidR="00CA1522" w:rsidRPr="006454D6" w14:paraId="0D892C14" w14:textId="77777777" w:rsidTr="002E3B76">
        <w:trPr>
          <w:trHeight w:val="450"/>
        </w:trPr>
        <w:tc>
          <w:tcPr>
            <w:cnfStyle w:val="001000000000" w:firstRow="0" w:lastRow="0" w:firstColumn="1" w:lastColumn="0" w:oddVBand="0" w:evenVBand="0" w:oddHBand="0" w:evenHBand="0" w:firstRowFirstColumn="0" w:firstRowLastColumn="0" w:lastRowFirstColumn="0" w:lastRowLastColumn="0"/>
            <w:tcW w:w="625" w:type="pct"/>
            <w:vMerge/>
            <w:vAlign w:val="center"/>
            <w:hideMark/>
          </w:tcPr>
          <w:p w14:paraId="74D87479" w14:textId="77777777" w:rsidR="00CA1522" w:rsidRPr="006454D6" w:rsidRDefault="00CA1522" w:rsidP="00CA1522">
            <w:pPr>
              <w:jc w:val="left"/>
              <w:rPr>
                <w:rFonts w:cs="Arial"/>
                <w:color w:val="000000"/>
                <w:sz w:val="18"/>
                <w:szCs w:val="18"/>
                <w:lang w:val="en-US" w:eastAsia="en-US"/>
              </w:rPr>
            </w:pPr>
          </w:p>
        </w:tc>
        <w:tc>
          <w:tcPr>
            <w:tcW w:w="625" w:type="pct"/>
            <w:vAlign w:val="center"/>
            <w:hideMark/>
          </w:tcPr>
          <w:p w14:paraId="2EF93C45" w14:textId="77777777" w:rsidR="00CA1522" w:rsidRPr="00CE6A98" w:rsidRDefault="00CA1522" w:rsidP="00CA1522">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lang w:val="en-US" w:eastAsia="en-US"/>
              </w:rPr>
            </w:pPr>
            <w:r w:rsidRPr="00CE6A98">
              <w:rPr>
                <w:rFonts w:cs="Arial"/>
                <w:b/>
                <w:bCs/>
                <w:color w:val="000000"/>
                <w:sz w:val="18"/>
                <w:szCs w:val="18"/>
                <w:lang w:val="en-US" w:eastAsia="en-US"/>
              </w:rPr>
              <w:t>#Atenciones</w:t>
            </w:r>
          </w:p>
        </w:tc>
        <w:tc>
          <w:tcPr>
            <w:tcW w:w="625" w:type="pct"/>
            <w:vAlign w:val="center"/>
            <w:hideMark/>
          </w:tcPr>
          <w:p w14:paraId="2A89F5B7" w14:textId="77777777" w:rsidR="00CA1522" w:rsidRPr="00CE6A98" w:rsidRDefault="00CA1522" w:rsidP="00CA1522">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lang w:val="en-US" w:eastAsia="en-US"/>
              </w:rPr>
            </w:pPr>
            <w:r w:rsidRPr="00CE6A98">
              <w:rPr>
                <w:rFonts w:cs="Arial"/>
                <w:b/>
                <w:bCs/>
                <w:color w:val="000000"/>
                <w:sz w:val="18"/>
                <w:szCs w:val="18"/>
                <w:lang w:val="en-US" w:eastAsia="en-US"/>
              </w:rPr>
              <w:t>#Atenciones</w:t>
            </w:r>
          </w:p>
        </w:tc>
        <w:tc>
          <w:tcPr>
            <w:tcW w:w="625" w:type="pct"/>
            <w:vAlign w:val="center"/>
            <w:hideMark/>
          </w:tcPr>
          <w:p w14:paraId="09A42E5F" w14:textId="77777777" w:rsidR="00CA1522" w:rsidRPr="00CE6A98" w:rsidRDefault="00CA1522" w:rsidP="00CA1522">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lang w:val="en-US" w:eastAsia="en-US"/>
              </w:rPr>
            </w:pPr>
            <w:r w:rsidRPr="00CE6A98">
              <w:rPr>
                <w:rFonts w:cs="Arial"/>
                <w:b/>
                <w:bCs/>
                <w:color w:val="000000"/>
                <w:sz w:val="18"/>
                <w:szCs w:val="18"/>
                <w:lang w:val="en-US" w:eastAsia="en-US"/>
              </w:rPr>
              <w:t>#Atenciones</w:t>
            </w:r>
          </w:p>
        </w:tc>
        <w:tc>
          <w:tcPr>
            <w:tcW w:w="625" w:type="pct"/>
            <w:vAlign w:val="center"/>
            <w:hideMark/>
          </w:tcPr>
          <w:p w14:paraId="7A93B186" w14:textId="77777777" w:rsidR="00CA1522" w:rsidRPr="00CE6A98" w:rsidRDefault="00CA1522" w:rsidP="00CA1522">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lang w:val="en-US" w:eastAsia="en-US"/>
              </w:rPr>
            </w:pPr>
            <w:r w:rsidRPr="00CE6A98">
              <w:rPr>
                <w:rFonts w:cs="Arial"/>
                <w:b/>
                <w:bCs/>
                <w:color w:val="000000"/>
                <w:sz w:val="18"/>
                <w:szCs w:val="18"/>
                <w:lang w:val="en-US" w:eastAsia="en-US"/>
              </w:rPr>
              <w:t>#Atenciones</w:t>
            </w:r>
          </w:p>
        </w:tc>
        <w:tc>
          <w:tcPr>
            <w:tcW w:w="625" w:type="pct"/>
            <w:vAlign w:val="center"/>
            <w:hideMark/>
          </w:tcPr>
          <w:p w14:paraId="0F0E58AB" w14:textId="77777777" w:rsidR="00CA1522" w:rsidRPr="00CE6A98" w:rsidRDefault="00CA1522" w:rsidP="00CA1522">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lang w:val="en-US" w:eastAsia="en-US"/>
              </w:rPr>
            </w:pPr>
            <w:r w:rsidRPr="00CE6A98">
              <w:rPr>
                <w:rFonts w:cs="Arial"/>
                <w:b/>
                <w:bCs/>
                <w:color w:val="000000"/>
                <w:sz w:val="18"/>
                <w:szCs w:val="18"/>
                <w:lang w:val="en-US" w:eastAsia="en-US"/>
              </w:rPr>
              <w:t>#Atenciones</w:t>
            </w:r>
          </w:p>
        </w:tc>
        <w:tc>
          <w:tcPr>
            <w:tcW w:w="625" w:type="pct"/>
            <w:vMerge/>
            <w:vAlign w:val="center"/>
            <w:hideMark/>
          </w:tcPr>
          <w:p w14:paraId="346C5CAE" w14:textId="77777777" w:rsidR="00CA1522" w:rsidRPr="006454D6" w:rsidRDefault="00CA1522" w:rsidP="00CA1522">
            <w:pPr>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p>
        </w:tc>
        <w:tc>
          <w:tcPr>
            <w:tcW w:w="625" w:type="pct"/>
            <w:vMerge/>
            <w:vAlign w:val="center"/>
            <w:hideMark/>
          </w:tcPr>
          <w:p w14:paraId="3C2C60C5" w14:textId="77777777" w:rsidR="00CA1522" w:rsidRPr="006454D6" w:rsidRDefault="00CA1522" w:rsidP="00CA1522">
            <w:pPr>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p>
        </w:tc>
      </w:tr>
      <w:tr w:rsidR="00CA1522" w:rsidRPr="006454D6" w14:paraId="24887D9E" w14:textId="77777777" w:rsidTr="002E3B76">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625" w:type="pct"/>
            <w:vAlign w:val="center"/>
            <w:hideMark/>
          </w:tcPr>
          <w:p w14:paraId="626CABD1" w14:textId="77777777" w:rsidR="00CA1522" w:rsidRPr="00CE6A98" w:rsidRDefault="00CA1522" w:rsidP="00CA1522">
            <w:pPr>
              <w:jc w:val="center"/>
              <w:rPr>
                <w:rFonts w:cs="Arial"/>
                <w:b w:val="0"/>
                <w:bCs w:val="0"/>
                <w:color w:val="000000"/>
                <w:sz w:val="18"/>
                <w:szCs w:val="18"/>
                <w:lang w:val="en-US" w:eastAsia="en-US"/>
              </w:rPr>
            </w:pPr>
            <w:r w:rsidRPr="00CE6A98">
              <w:rPr>
                <w:rFonts w:cs="Arial"/>
                <w:b w:val="0"/>
                <w:bCs w:val="0"/>
                <w:color w:val="000000"/>
                <w:sz w:val="18"/>
                <w:szCs w:val="18"/>
                <w:lang w:val="en-US" w:eastAsia="en-US"/>
              </w:rPr>
              <w:t>1. De 0 a 5 años</w:t>
            </w:r>
          </w:p>
        </w:tc>
        <w:tc>
          <w:tcPr>
            <w:tcW w:w="625" w:type="pct"/>
            <w:noWrap/>
            <w:vAlign w:val="center"/>
            <w:hideMark/>
          </w:tcPr>
          <w:p w14:paraId="7E0865BC"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103.753</w:t>
            </w:r>
          </w:p>
        </w:tc>
        <w:tc>
          <w:tcPr>
            <w:tcW w:w="625" w:type="pct"/>
            <w:noWrap/>
            <w:vAlign w:val="center"/>
            <w:hideMark/>
          </w:tcPr>
          <w:p w14:paraId="2333E452"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50.085</w:t>
            </w:r>
          </w:p>
        </w:tc>
        <w:tc>
          <w:tcPr>
            <w:tcW w:w="625" w:type="pct"/>
            <w:noWrap/>
            <w:vAlign w:val="center"/>
            <w:hideMark/>
          </w:tcPr>
          <w:p w14:paraId="18CADD8E"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60.625</w:t>
            </w:r>
          </w:p>
        </w:tc>
        <w:tc>
          <w:tcPr>
            <w:tcW w:w="625" w:type="pct"/>
            <w:noWrap/>
            <w:vAlign w:val="center"/>
            <w:hideMark/>
          </w:tcPr>
          <w:p w14:paraId="39A25A2B"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83.300</w:t>
            </w:r>
          </w:p>
        </w:tc>
        <w:tc>
          <w:tcPr>
            <w:tcW w:w="625" w:type="pct"/>
            <w:noWrap/>
            <w:vAlign w:val="center"/>
            <w:hideMark/>
          </w:tcPr>
          <w:p w14:paraId="2469E556"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85.259</w:t>
            </w:r>
          </w:p>
        </w:tc>
        <w:tc>
          <w:tcPr>
            <w:tcW w:w="625" w:type="pct"/>
            <w:noWrap/>
            <w:vAlign w:val="center"/>
            <w:hideMark/>
          </w:tcPr>
          <w:p w14:paraId="0D8FD32F"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383.022</w:t>
            </w:r>
          </w:p>
        </w:tc>
        <w:tc>
          <w:tcPr>
            <w:tcW w:w="625" w:type="pct"/>
            <w:noWrap/>
            <w:vAlign w:val="center"/>
            <w:hideMark/>
          </w:tcPr>
          <w:p w14:paraId="61A57BBA" w14:textId="77777777" w:rsidR="00CA1522" w:rsidRPr="006454D6" w:rsidRDefault="00CA1522" w:rsidP="00CA152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5%</w:t>
            </w:r>
          </w:p>
        </w:tc>
      </w:tr>
      <w:tr w:rsidR="00CA1522" w:rsidRPr="006454D6" w14:paraId="52F5B2A3" w14:textId="77777777" w:rsidTr="002E3B76">
        <w:trPr>
          <w:trHeight w:val="450"/>
        </w:trPr>
        <w:tc>
          <w:tcPr>
            <w:cnfStyle w:val="001000000000" w:firstRow="0" w:lastRow="0" w:firstColumn="1" w:lastColumn="0" w:oddVBand="0" w:evenVBand="0" w:oddHBand="0" w:evenHBand="0" w:firstRowFirstColumn="0" w:firstRowLastColumn="0" w:lastRowFirstColumn="0" w:lastRowLastColumn="0"/>
            <w:tcW w:w="625" w:type="pct"/>
            <w:vAlign w:val="center"/>
            <w:hideMark/>
          </w:tcPr>
          <w:p w14:paraId="2347D138" w14:textId="77777777" w:rsidR="00CA1522" w:rsidRPr="00CE6A98" w:rsidRDefault="00CA1522" w:rsidP="00CA1522">
            <w:pPr>
              <w:jc w:val="center"/>
              <w:rPr>
                <w:rFonts w:cs="Arial"/>
                <w:b w:val="0"/>
                <w:bCs w:val="0"/>
                <w:color w:val="000000"/>
                <w:sz w:val="18"/>
                <w:szCs w:val="18"/>
                <w:lang w:val="en-US" w:eastAsia="en-US"/>
              </w:rPr>
            </w:pPr>
            <w:r w:rsidRPr="00CE6A98">
              <w:rPr>
                <w:rFonts w:cs="Arial"/>
                <w:b w:val="0"/>
                <w:bCs w:val="0"/>
                <w:color w:val="000000"/>
                <w:sz w:val="18"/>
                <w:szCs w:val="18"/>
                <w:lang w:val="en-US" w:eastAsia="en-US"/>
              </w:rPr>
              <w:t>2. De 6 a 11 años</w:t>
            </w:r>
          </w:p>
        </w:tc>
        <w:tc>
          <w:tcPr>
            <w:tcW w:w="625" w:type="pct"/>
            <w:noWrap/>
            <w:vAlign w:val="center"/>
            <w:hideMark/>
          </w:tcPr>
          <w:p w14:paraId="15321B60" w14:textId="77777777" w:rsidR="00CA1522" w:rsidRPr="006454D6" w:rsidRDefault="00CA1522" w:rsidP="00CA1522">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98.518</w:t>
            </w:r>
          </w:p>
        </w:tc>
        <w:tc>
          <w:tcPr>
            <w:tcW w:w="625" w:type="pct"/>
            <w:noWrap/>
            <w:vAlign w:val="center"/>
            <w:hideMark/>
          </w:tcPr>
          <w:p w14:paraId="3E50F709" w14:textId="77777777" w:rsidR="00CA1522" w:rsidRPr="006454D6" w:rsidRDefault="00CA1522" w:rsidP="00CA1522">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54.042</w:t>
            </w:r>
          </w:p>
        </w:tc>
        <w:tc>
          <w:tcPr>
            <w:tcW w:w="625" w:type="pct"/>
            <w:noWrap/>
            <w:vAlign w:val="center"/>
            <w:hideMark/>
          </w:tcPr>
          <w:p w14:paraId="4321E0D9" w14:textId="77777777" w:rsidR="00CA1522" w:rsidRPr="006454D6" w:rsidRDefault="00CA1522" w:rsidP="00CA1522">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70.546</w:t>
            </w:r>
          </w:p>
        </w:tc>
        <w:tc>
          <w:tcPr>
            <w:tcW w:w="625" w:type="pct"/>
            <w:noWrap/>
            <w:vAlign w:val="center"/>
            <w:hideMark/>
          </w:tcPr>
          <w:p w14:paraId="05BBB0BD" w14:textId="77777777" w:rsidR="00CA1522" w:rsidRPr="006454D6" w:rsidRDefault="00CA1522" w:rsidP="00CA1522">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84.910</w:t>
            </w:r>
          </w:p>
        </w:tc>
        <w:tc>
          <w:tcPr>
            <w:tcW w:w="625" w:type="pct"/>
            <w:noWrap/>
            <w:vAlign w:val="center"/>
            <w:hideMark/>
          </w:tcPr>
          <w:p w14:paraId="0C77F637" w14:textId="77777777" w:rsidR="00CA1522" w:rsidRPr="006454D6" w:rsidRDefault="00CA1522" w:rsidP="00CA1522">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86.906</w:t>
            </w:r>
          </w:p>
        </w:tc>
        <w:tc>
          <w:tcPr>
            <w:tcW w:w="625" w:type="pct"/>
            <w:noWrap/>
            <w:vAlign w:val="center"/>
            <w:hideMark/>
          </w:tcPr>
          <w:p w14:paraId="712D4E41" w14:textId="77777777" w:rsidR="00CA1522" w:rsidRPr="006454D6" w:rsidRDefault="00CA1522" w:rsidP="00CA1522">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394.922</w:t>
            </w:r>
          </w:p>
        </w:tc>
        <w:tc>
          <w:tcPr>
            <w:tcW w:w="625" w:type="pct"/>
            <w:noWrap/>
            <w:vAlign w:val="center"/>
            <w:hideMark/>
          </w:tcPr>
          <w:p w14:paraId="72200F3E" w14:textId="77777777" w:rsidR="00CA1522" w:rsidRPr="006454D6" w:rsidRDefault="00CA1522" w:rsidP="00CA152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5%</w:t>
            </w:r>
          </w:p>
        </w:tc>
      </w:tr>
      <w:tr w:rsidR="00CA1522" w:rsidRPr="006454D6" w14:paraId="441DD207" w14:textId="77777777" w:rsidTr="002E3B76">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625" w:type="pct"/>
            <w:vAlign w:val="center"/>
            <w:hideMark/>
          </w:tcPr>
          <w:p w14:paraId="36D2ED75" w14:textId="77777777" w:rsidR="00CA1522" w:rsidRPr="00CE6A98" w:rsidRDefault="00CA1522" w:rsidP="00CA1522">
            <w:pPr>
              <w:jc w:val="center"/>
              <w:rPr>
                <w:rFonts w:cs="Arial"/>
                <w:b w:val="0"/>
                <w:bCs w:val="0"/>
                <w:color w:val="000000"/>
                <w:sz w:val="18"/>
                <w:szCs w:val="18"/>
                <w:lang w:val="en-US" w:eastAsia="en-US"/>
              </w:rPr>
            </w:pPr>
            <w:r w:rsidRPr="00CE6A98">
              <w:rPr>
                <w:rFonts w:cs="Arial"/>
                <w:b w:val="0"/>
                <w:bCs w:val="0"/>
                <w:color w:val="000000"/>
                <w:sz w:val="18"/>
                <w:szCs w:val="18"/>
                <w:lang w:val="en-US" w:eastAsia="en-US"/>
              </w:rPr>
              <w:t>3. De 12 a 17 años</w:t>
            </w:r>
          </w:p>
        </w:tc>
        <w:tc>
          <w:tcPr>
            <w:tcW w:w="625" w:type="pct"/>
            <w:noWrap/>
            <w:vAlign w:val="center"/>
            <w:hideMark/>
          </w:tcPr>
          <w:p w14:paraId="54EC7DF7"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82.726</w:t>
            </w:r>
          </w:p>
        </w:tc>
        <w:tc>
          <w:tcPr>
            <w:tcW w:w="625" w:type="pct"/>
            <w:noWrap/>
            <w:vAlign w:val="center"/>
            <w:hideMark/>
          </w:tcPr>
          <w:p w14:paraId="0FA94C1E"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56.017</w:t>
            </w:r>
          </w:p>
        </w:tc>
        <w:tc>
          <w:tcPr>
            <w:tcW w:w="625" w:type="pct"/>
            <w:noWrap/>
            <w:vAlign w:val="center"/>
            <w:hideMark/>
          </w:tcPr>
          <w:p w14:paraId="6CD9D723"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68.106</w:t>
            </w:r>
          </w:p>
        </w:tc>
        <w:tc>
          <w:tcPr>
            <w:tcW w:w="625" w:type="pct"/>
            <w:noWrap/>
            <w:vAlign w:val="center"/>
            <w:hideMark/>
          </w:tcPr>
          <w:p w14:paraId="7C1F5B6A"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84.030</w:t>
            </w:r>
          </w:p>
        </w:tc>
        <w:tc>
          <w:tcPr>
            <w:tcW w:w="625" w:type="pct"/>
            <w:noWrap/>
            <w:vAlign w:val="center"/>
            <w:hideMark/>
          </w:tcPr>
          <w:p w14:paraId="5A02DB88"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74.333</w:t>
            </w:r>
          </w:p>
        </w:tc>
        <w:tc>
          <w:tcPr>
            <w:tcW w:w="625" w:type="pct"/>
            <w:noWrap/>
            <w:vAlign w:val="center"/>
            <w:hideMark/>
          </w:tcPr>
          <w:p w14:paraId="3AACCB25"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365.212</w:t>
            </w:r>
          </w:p>
        </w:tc>
        <w:tc>
          <w:tcPr>
            <w:tcW w:w="625" w:type="pct"/>
            <w:noWrap/>
            <w:vAlign w:val="center"/>
            <w:hideMark/>
          </w:tcPr>
          <w:p w14:paraId="11FA2303" w14:textId="77777777" w:rsidR="00CA1522" w:rsidRPr="006454D6" w:rsidRDefault="00CA1522" w:rsidP="00CA152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5%</w:t>
            </w:r>
          </w:p>
        </w:tc>
      </w:tr>
      <w:tr w:rsidR="00CA1522" w:rsidRPr="006454D6" w14:paraId="1BA472C9" w14:textId="77777777" w:rsidTr="002E3B76">
        <w:trPr>
          <w:trHeight w:val="450"/>
        </w:trPr>
        <w:tc>
          <w:tcPr>
            <w:cnfStyle w:val="001000000000" w:firstRow="0" w:lastRow="0" w:firstColumn="1" w:lastColumn="0" w:oddVBand="0" w:evenVBand="0" w:oddHBand="0" w:evenHBand="0" w:firstRowFirstColumn="0" w:firstRowLastColumn="0" w:lastRowFirstColumn="0" w:lastRowLastColumn="0"/>
            <w:tcW w:w="625" w:type="pct"/>
            <w:vAlign w:val="center"/>
            <w:hideMark/>
          </w:tcPr>
          <w:p w14:paraId="470F2944" w14:textId="77777777" w:rsidR="00CA1522" w:rsidRPr="00CE6A98" w:rsidRDefault="00CA1522" w:rsidP="00CA1522">
            <w:pPr>
              <w:jc w:val="center"/>
              <w:rPr>
                <w:rFonts w:cs="Arial"/>
                <w:b w:val="0"/>
                <w:bCs w:val="0"/>
                <w:color w:val="000000"/>
                <w:sz w:val="18"/>
                <w:szCs w:val="18"/>
                <w:lang w:val="en-US" w:eastAsia="en-US"/>
              </w:rPr>
            </w:pPr>
            <w:r w:rsidRPr="00CE6A98">
              <w:rPr>
                <w:rFonts w:cs="Arial"/>
                <w:b w:val="0"/>
                <w:bCs w:val="0"/>
                <w:color w:val="000000"/>
                <w:sz w:val="18"/>
                <w:szCs w:val="18"/>
                <w:lang w:val="en-US" w:eastAsia="en-US"/>
              </w:rPr>
              <w:t>4. De 18 a 28 años</w:t>
            </w:r>
          </w:p>
        </w:tc>
        <w:tc>
          <w:tcPr>
            <w:tcW w:w="625" w:type="pct"/>
            <w:noWrap/>
            <w:vAlign w:val="center"/>
            <w:hideMark/>
          </w:tcPr>
          <w:p w14:paraId="2BAEDD90" w14:textId="77777777" w:rsidR="00CA1522" w:rsidRPr="006454D6" w:rsidRDefault="00CA1522" w:rsidP="00CA1522">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227.578</w:t>
            </w:r>
          </w:p>
        </w:tc>
        <w:tc>
          <w:tcPr>
            <w:tcW w:w="625" w:type="pct"/>
            <w:noWrap/>
            <w:vAlign w:val="center"/>
            <w:hideMark/>
          </w:tcPr>
          <w:p w14:paraId="6E769834" w14:textId="77777777" w:rsidR="00CA1522" w:rsidRPr="006454D6" w:rsidRDefault="00CA1522" w:rsidP="00CA1522">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172.600</w:t>
            </w:r>
          </w:p>
        </w:tc>
        <w:tc>
          <w:tcPr>
            <w:tcW w:w="625" w:type="pct"/>
            <w:noWrap/>
            <w:vAlign w:val="center"/>
            <w:hideMark/>
          </w:tcPr>
          <w:p w14:paraId="56B9FA40" w14:textId="77777777" w:rsidR="00CA1522" w:rsidRPr="006454D6" w:rsidRDefault="00CA1522" w:rsidP="00CA1522">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236.982</w:t>
            </w:r>
          </w:p>
        </w:tc>
        <w:tc>
          <w:tcPr>
            <w:tcW w:w="625" w:type="pct"/>
            <w:noWrap/>
            <w:vAlign w:val="center"/>
            <w:hideMark/>
          </w:tcPr>
          <w:p w14:paraId="37C250BA" w14:textId="77777777" w:rsidR="00CA1522" w:rsidRPr="006454D6" w:rsidRDefault="00CA1522" w:rsidP="00CA1522">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292.348</w:t>
            </w:r>
          </w:p>
        </w:tc>
        <w:tc>
          <w:tcPr>
            <w:tcW w:w="625" w:type="pct"/>
            <w:noWrap/>
            <w:vAlign w:val="center"/>
            <w:hideMark/>
          </w:tcPr>
          <w:p w14:paraId="349FC37E" w14:textId="77777777" w:rsidR="00CA1522" w:rsidRPr="006454D6" w:rsidRDefault="00CA1522" w:rsidP="00CA1522">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263.980</w:t>
            </w:r>
          </w:p>
        </w:tc>
        <w:tc>
          <w:tcPr>
            <w:tcW w:w="625" w:type="pct"/>
            <w:noWrap/>
            <w:vAlign w:val="center"/>
            <w:hideMark/>
          </w:tcPr>
          <w:p w14:paraId="701B7D08" w14:textId="77777777" w:rsidR="00CA1522" w:rsidRPr="006454D6" w:rsidRDefault="00CA1522" w:rsidP="00CA1522">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1.193.488</w:t>
            </w:r>
          </w:p>
        </w:tc>
        <w:tc>
          <w:tcPr>
            <w:tcW w:w="625" w:type="pct"/>
            <w:noWrap/>
            <w:vAlign w:val="center"/>
            <w:hideMark/>
          </w:tcPr>
          <w:p w14:paraId="699887F3" w14:textId="77777777" w:rsidR="00CA1522" w:rsidRPr="006454D6" w:rsidRDefault="00CA1522" w:rsidP="00CA152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15%</w:t>
            </w:r>
          </w:p>
        </w:tc>
      </w:tr>
      <w:tr w:rsidR="00CA1522" w:rsidRPr="006454D6" w14:paraId="572F5ED0" w14:textId="77777777" w:rsidTr="002E3B76">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625" w:type="pct"/>
            <w:vAlign w:val="center"/>
            <w:hideMark/>
          </w:tcPr>
          <w:p w14:paraId="0ED44604" w14:textId="77777777" w:rsidR="00CA1522" w:rsidRPr="00CE6A98" w:rsidRDefault="00CA1522" w:rsidP="00CA1522">
            <w:pPr>
              <w:jc w:val="center"/>
              <w:rPr>
                <w:rFonts w:cs="Arial"/>
                <w:b w:val="0"/>
                <w:bCs w:val="0"/>
                <w:color w:val="000000"/>
                <w:sz w:val="18"/>
                <w:szCs w:val="18"/>
                <w:lang w:val="en-US" w:eastAsia="en-US"/>
              </w:rPr>
            </w:pPr>
            <w:r w:rsidRPr="00CE6A98">
              <w:rPr>
                <w:rFonts w:cs="Arial"/>
                <w:b w:val="0"/>
                <w:bCs w:val="0"/>
                <w:color w:val="000000"/>
                <w:sz w:val="18"/>
                <w:szCs w:val="18"/>
                <w:lang w:val="en-US" w:eastAsia="en-US"/>
              </w:rPr>
              <w:t>5. De 29 a 59 años</w:t>
            </w:r>
          </w:p>
        </w:tc>
        <w:tc>
          <w:tcPr>
            <w:tcW w:w="625" w:type="pct"/>
            <w:noWrap/>
            <w:vAlign w:val="center"/>
            <w:hideMark/>
          </w:tcPr>
          <w:p w14:paraId="008EB563"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635.563</w:t>
            </w:r>
          </w:p>
        </w:tc>
        <w:tc>
          <w:tcPr>
            <w:tcW w:w="625" w:type="pct"/>
            <w:noWrap/>
            <w:vAlign w:val="center"/>
            <w:hideMark/>
          </w:tcPr>
          <w:p w14:paraId="7DD157B3"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474.880</w:t>
            </w:r>
          </w:p>
        </w:tc>
        <w:tc>
          <w:tcPr>
            <w:tcW w:w="625" w:type="pct"/>
            <w:noWrap/>
            <w:vAlign w:val="center"/>
            <w:hideMark/>
          </w:tcPr>
          <w:p w14:paraId="631E6BD5"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607.877</w:t>
            </w:r>
          </w:p>
        </w:tc>
        <w:tc>
          <w:tcPr>
            <w:tcW w:w="625" w:type="pct"/>
            <w:noWrap/>
            <w:vAlign w:val="center"/>
            <w:hideMark/>
          </w:tcPr>
          <w:p w14:paraId="211BAEDC"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614.293</w:t>
            </w:r>
          </w:p>
        </w:tc>
        <w:tc>
          <w:tcPr>
            <w:tcW w:w="625" w:type="pct"/>
            <w:noWrap/>
            <w:vAlign w:val="center"/>
            <w:hideMark/>
          </w:tcPr>
          <w:p w14:paraId="3E0FF7A7"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696.170</w:t>
            </w:r>
          </w:p>
        </w:tc>
        <w:tc>
          <w:tcPr>
            <w:tcW w:w="625" w:type="pct"/>
            <w:noWrap/>
            <w:vAlign w:val="center"/>
            <w:hideMark/>
          </w:tcPr>
          <w:p w14:paraId="059C9152"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3.028.783</w:t>
            </w:r>
          </w:p>
        </w:tc>
        <w:tc>
          <w:tcPr>
            <w:tcW w:w="625" w:type="pct"/>
            <w:noWrap/>
            <w:vAlign w:val="center"/>
            <w:hideMark/>
          </w:tcPr>
          <w:p w14:paraId="627FAD7C" w14:textId="77777777" w:rsidR="00CA1522" w:rsidRPr="006454D6" w:rsidRDefault="00CA1522" w:rsidP="00CA1522">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38%</w:t>
            </w:r>
          </w:p>
        </w:tc>
      </w:tr>
      <w:tr w:rsidR="00CA1522" w:rsidRPr="006454D6" w14:paraId="3BA45FBC" w14:textId="77777777" w:rsidTr="002E3B76">
        <w:trPr>
          <w:trHeight w:val="450"/>
        </w:trPr>
        <w:tc>
          <w:tcPr>
            <w:cnfStyle w:val="001000000000" w:firstRow="0" w:lastRow="0" w:firstColumn="1" w:lastColumn="0" w:oddVBand="0" w:evenVBand="0" w:oddHBand="0" w:evenHBand="0" w:firstRowFirstColumn="0" w:firstRowLastColumn="0" w:lastRowFirstColumn="0" w:lastRowLastColumn="0"/>
            <w:tcW w:w="625" w:type="pct"/>
            <w:vAlign w:val="center"/>
            <w:hideMark/>
          </w:tcPr>
          <w:p w14:paraId="4F553990" w14:textId="77777777" w:rsidR="00CA1522" w:rsidRPr="00CE6A98" w:rsidRDefault="00CA1522" w:rsidP="00CA1522">
            <w:pPr>
              <w:jc w:val="center"/>
              <w:rPr>
                <w:rFonts w:cs="Arial"/>
                <w:b w:val="0"/>
                <w:bCs w:val="0"/>
                <w:color w:val="000000"/>
                <w:sz w:val="18"/>
                <w:szCs w:val="18"/>
                <w:lang w:val="en-US" w:eastAsia="en-US"/>
              </w:rPr>
            </w:pPr>
            <w:r w:rsidRPr="00CE6A98">
              <w:rPr>
                <w:rFonts w:cs="Arial"/>
                <w:b w:val="0"/>
                <w:bCs w:val="0"/>
                <w:color w:val="000000"/>
                <w:sz w:val="18"/>
                <w:szCs w:val="18"/>
                <w:lang w:val="en-US" w:eastAsia="en-US"/>
              </w:rPr>
              <w:t>6. De 60 y más años</w:t>
            </w:r>
          </w:p>
        </w:tc>
        <w:tc>
          <w:tcPr>
            <w:tcW w:w="625" w:type="pct"/>
            <w:noWrap/>
            <w:vAlign w:val="center"/>
            <w:hideMark/>
          </w:tcPr>
          <w:p w14:paraId="138E27A6" w14:textId="77777777" w:rsidR="00CA1522" w:rsidRPr="006454D6" w:rsidRDefault="00CA1522" w:rsidP="00CA1522">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531.614</w:t>
            </w:r>
          </w:p>
        </w:tc>
        <w:tc>
          <w:tcPr>
            <w:tcW w:w="625" w:type="pct"/>
            <w:noWrap/>
            <w:vAlign w:val="center"/>
            <w:hideMark/>
          </w:tcPr>
          <w:p w14:paraId="4F93D914" w14:textId="77777777" w:rsidR="00CA1522" w:rsidRPr="006454D6" w:rsidRDefault="00CA1522" w:rsidP="00CA1522">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375.910</w:t>
            </w:r>
          </w:p>
        </w:tc>
        <w:tc>
          <w:tcPr>
            <w:tcW w:w="625" w:type="pct"/>
            <w:noWrap/>
            <w:vAlign w:val="center"/>
            <w:hideMark/>
          </w:tcPr>
          <w:p w14:paraId="75FBC2EF" w14:textId="77777777" w:rsidR="00CA1522" w:rsidRPr="006454D6" w:rsidRDefault="00CA1522" w:rsidP="00CA1522">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428.120</w:t>
            </w:r>
          </w:p>
        </w:tc>
        <w:tc>
          <w:tcPr>
            <w:tcW w:w="625" w:type="pct"/>
            <w:noWrap/>
            <w:vAlign w:val="center"/>
            <w:hideMark/>
          </w:tcPr>
          <w:p w14:paraId="56722F87" w14:textId="77777777" w:rsidR="00CA1522" w:rsidRPr="006454D6" w:rsidRDefault="00CA1522" w:rsidP="00CA1522">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635.555</w:t>
            </w:r>
          </w:p>
        </w:tc>
        <w:tc>
          <w:tcPr>
            <w:tcW w:w="625" w:type="pct"/>
            <w:noWrap/>
            <w:vAlign w:val="center"/>
            <w:hideMark/>
          </w:tcPr>
          <w:p w14:paraId="75962CAD" w14:textId="77777777" w:rsidR="00CA1522" w:rsidRPr="006454D6" w:rsidRDefault="00CA1522" w:rsidP="00CA1522">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586.609</w:t>
            </w:r>
          </w:p>
        </w:tc>
        <w:tc>
          <w:tcPr>
            <w:tcW w:w="625" w:type="pct"/>
            <w:noWrap/>
            <w:vAlign w:val="center"/>
            <w:hideMark/>
          </w:tcPr>
          <w:p w14:paraId="1D3CD280" w14:textId="77777777" w:rsidR="00CA1522" w:rsidRPr="006454D6" w:rsidRDefault="00CA1522" w:rsidP="00CA1522">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2.557.808</w:t>
            </w:r>
          </w:p>
        </w:tc>
        <w:tc>
          <w:tcPr>
            <w:tcW w:w="625" w:type="pct"/>
            <w:noWrap/>
            <w:vAlign w:val="center"/>
            <w:hideMark/>
          </w:tcPr>
          <w:p w14:paraId="41643079" w14:textId="77777777" w:rsidR="00CA1522" w:rsidRPr="006454D6" w:rsidRDefault="00CA1522" w:rsidP="00CA1522">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6454D6">
              <w:rPr>
                <w:rFonts w:cs="Arial"/>
                <w:color w:val="000000"/>
                <w:sz w:val="18"/>
                <w:szCs w:val="18"/>
                <w:lang w:val="en-US" w:eastAsia="en-US"/>
              </w:rPr>
              <w:t>32%</w:t>
            </w:r>
          </w:p>
        </w:tc>
      </w:tr>
      <w:tr w:rsidR="00CA1522" w:rsidRPr="006454D6" w14:paraId="46F07EBE" w14:textId="77777777" w:rsidTr="002E3B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5" w:type="pct"/>
            <w:vAlign w:val="center"/>
            <w:hideMark/>
          </w:tcPr>
          <w:p w14:paraId="2BF9779B" w14:textId="77777777" w:rsidR="00CA1522" w:rsidRPr="006454D6" w:rsidRDefault="00CA1522" w:rsidP="00CA1522">
            <w:pPr>
              <w:jc w:val="center"/>
              <w:rPr>
                <w:rFonts w:cs="Arial"/>
                <w:color w:val="000000"/>
                <w:sz w:val="18"/>
                <w:szCs w:val="18"/>
                <w:lang w:val="en-US" w:eastAsia="en-US"/>
              </w:rPr>
            </w:pPr>
            <w:r w:rsidRPr="006454D6">
              <w:rPr>
                <w:rFonts w:cs="Arial"/>
                <w:color w:val="000000"/>
                <w:sz w:val="18"/>
                <w:szCs w:val="18"/>
                <w:lang w:val="en-US" w:eastAsia="en-US"/>
              </w:rPr>
              <w:t>Total general</w:t>
            </w:r>
          </w:p>
        </w:tc>
        <w:tc>
          <w:tcPr>
            <w:tcW w:w="625" w:type="pct"/>
            <w:noWrap/>
            <w:vAlign w:val="center"/>
            <w:hideMark/>
          </w:tcPr>
          <w:p w14:paraId="1C6E33A7"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n-US" w:eastAsia="en-US"/>
              </w:rPr>
            </w:pPr>
            <w:r w:rsidRPr="006454D6">
              <w:rPr>
                <w:rFonts w:cs="Arial"/>
                <w:b/>
                <w:bCs/>
                <w:color w:val="000000"/>
                <w:sz w:val="18"/>
                <w:szCs w:val="18"/>
                <w:lang w:val="en-US" w:eastAsia="en-US"/>
              </w:rPr>
              <w:t>1.679.752</w:t>
            </w:r>
          </w:p>
        </w:tc>
        <w:tc>
          <w:tcPr>
            <w:tcW w:w="625" w:type="pct"/>
            <w:noWrap/>
            <w:vAlign w:val="center"/>
            <w:hideMark/>
          </w:tcPr>
          <w:p w14:paraId="4AC045F0"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n-US" w:eastAsia="en-US"/>
              </w:rPr>
            </w:pPr>
            <w:r w:rsidRPr="006454D6">
              <w:rPr>
                <w:rFonts w:cs="Arial"/>
                <w:b/>
                <w:bCs/>
                <w:color w:val="000000"/>
                <w:sz w:val="18"/>
                <w:szCs w:val="18"/>
                <w:lang w:val="en-US" w:eastAsia="en-US"/>
              </w:rPr>
              <w:t>1.183.534</w:t>
            </w:r>
          </w:p>
        </w:tc>
        <w:tc>
          <w:tcPr>
            <w:tcW w:w="625" w:type="pct"/>
            <w:noWrap/>
            <w:vAlign w:val="center"/>
            <w:hideMark/>
          </w:tcPr>
          <w:p w14:paraId="4D47F1D6"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n-US" w:eastAsia="en-US"/>
              </w:rPr>
            </w:pPr>
            <w:r w:rsidRPr="006454D6">
              <w:rPr>
                <w:rFonts w:cs="Arial"/>
                <w:b/>
                <w:bCs/>
                <w:color w:val="000000"/>
                <w:sz w:val="18"/>
                <w:szCs w:val="18"/>
                <w:lang w:val="en-US" w:eastAsia="en-US"/>
              </w:rPr>
              <w:t>1.472.256</w:t>
            </w:r>
          </w:p>
        </w:tc>
        <w:tc>
          <w:tcPr>
            <w:tcW w:w="625" w:type="pct"/>
            <w:noWrap/>
            <w:vAlign w:val="center"/>
            <w:hideMark/>
          </w:tcPr>
          <w:p w14:paraId="5C157CED"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n-US" w:eastAsia="en-US"/>
              </w:rPr>
            </w:pPr>
            <w:r w:rsidRPr="006454D6">
              <w:rPr>
                <w:rFonts w:cs="Arial"/>
                <w:b/>
                <w:bCs/>
                <w:color w:val="000000"/>
                <w:sz w:val="18"/>
                <w:szCs w:val="18"/>
                <w:lang w:val="en-US" w:eastAsia="en-US"/>
              </w:rPr>
              <w:t>1.904.158</w:t>
            </w:r>
          </w:p>
        </w:tc>
        <w:tc>
          <w:tcPr>
            <w:tcW w:w="625" w:type="pct"/>
            <w:noWrap/>
            <w:vAlign w:val="center"/>
            <w:hideMark/>
          </w:tcPr>
          <w:p w14:paraId="3F66764D"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n-US" w:eastAsia="en-US"/>
              </w:rPr>
            </w:pPr>
            <w:r w:rsidRPr="006454D6">
              <w:rPr>
                <w:rFonts w:cs="Arial"/>
                <w:b/>
                <w:bCs/>
                <w:color w:val="000000"/>
                <w:sz w:val="18"/>
                <w:szCs w:val="18"/>
                <w:lang w:val="en-US" w:eastAsia="en-US"/>
              </w:rPr>
              <w:t>1.793.257</w:t>
            </w:r>
          </w:p>
        </w:tc>
        <w:tc>
          <w:tcPr>
            <w:tcW w:w="625" w:type="pct"/>
            <w:noWrap/>
            <w:vAlign w:val="center"/>
            <w:hideMark/>
          </w:tcPr>
          <w:p w14:paraId="58D53885" w14:textId="77777777" w:rsidR="00CA1522" w:rsidRPr="006454D6" w:rsidRDefault="00CA1522" w:rsidP="00CA1522">
            <w:pPr>
              <w:jc w:val="right"/>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n-US" w:eastAsia="en-US"/>
              </w:rPr>
            </w:pPr>
            <w:r w:rsidRPr="006454D6">
              <w:rPr>
                <w:rFonts w:cs="Arial"/>
                <w:b/>
                <w:bCs/>
                <w:color w:val="000000"/>
                <w:sz w:val="18"/>
                <w:szCs w:val="18"/>
                <w:lang w:val="en-US" w:eastAsia="en-US"/>
              </w:rPr>
              <w:t>8.032.957</w:t>
            </w:r>
          </w:p>
        </w:tc>
        <w:tc>
          <w:tcPr>
            <w:tcW w:w="625" w:type="pct"/>
            <w:noWrap/>
            <w:vAlign w:val="center"/>
            <w:hideMark/>
          </w:tcPr>
          <w:p w14:paraId="06E62A46" w14:textId="77777777" w:rsidR="00CA1522" w:rsidRPr="006454D6" w:rsidRDefault="00CA1522" w:rsidP="00CA1522">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val="en-US" w:eastAsia="en-US"/>
              </w:rPr>
            </w:pPr>
            <w:r w:rsidRPr="006454D6">
              <w:rPr>
                <w:rFonts w:cs="Arial"/>
                <w:b/>
                <w:bCs/>
                <w:color w:val="000000"/>
                <w:sz w:val="18"/>
                <w:szCs w:val="18"/>
                <w:lang w:val="en-US" w:eastAsia="en-US"/>
              </w:rPr>
              <w:t>100%</w:t>
            </w:r>
          </w:p>
        </w:tc>
      </w:tr>
    </w:tbl>
    <w:p w14:paraId="349D4DD7" w14:textId="1A5C34BB" w:rsidR="005443E6" w:rsidRPr="005B5AAD" w:rsidRDefault="005443E6" w:rsidP="00103999">
      <w:pPr>
        <w:rPr>
          <w:rFonts w:cs="Arial"/>
          <w:color w:val="auto"/>
          <w:sz w:val="16"/>
          <w:szCs w:val="16"/>
        </w:rPr>
      </w:pPr>
    </w:p>
    <w:p w14:paraId="6D29DF11" w14:textId="624BC8EB" w:rsidR="008721DA" w:rsidRPr="005B5AAD" w:rsidRDefault="0032350A" w:rsidP="00103999">
      <w:pPr>
        <w:rPr>
          <w:rFonts w:cs="Arial"/>
          <w:color w:val="auto"/>
          <w:sz w:val="16"/>
          <w:szCs w:val="16"/>
        </w:rPr>
      </w:pPr>
      <w:r w:rsidRPr="005B5AAD">
        <w:rPr>
          <w:rFonts w:cs="Arial"/>
          <w:color w:val="auto"/>
          <w:sz w:val="16"/>
          <w:szCs w:val="16"/>
        </w:rPr>
        <w:t>Fuente: Base de datos RIPS SDS 2004-202</w:t>
      </w:r>
      <w:r w:rsidR="00E244D0" w:rsidRPr="005B5AAD">
        <w:rPr>
          <w:rFonts w:cs="Arial"/>
          <w:color w:val="auto"/>
          <w:sz w:val="16"/>
          <w:szCs w:val="16"/>
        </w:rPr>
        <w:t>3</w:t>
      </w:r>
      <w:r w:rsidRPr="005B5AAD">
        <w:rPr>
          <w:rFonts w:cs="Arial"/>
          <w:color w:val="auto"/>
          <w:sz w:val="16"/>
          <w:szCs w:val="16"/>
        </w:rPr>
        <w:t>, población vinculada, desplazada, atenciones no POS y particulares (Corte de recepción 202</w:t>
      </w:r>
      <w:r w:rsidR="00E244D0" w:rsidRPr="005B5AAD">
        <w:rPr>
          <w:rFonts w:cs="Arial"/>
          <w:color w:val="auto"/>
          <w:sz w:val="16"/>
          <w:szCs w:val="16"/>
        </w:rPr>
        <w:t>3</w:t>
      </w:r>
      <w:r w:rsidRPr="005B5AAD">
        <w:rPr>
          <w:rFonts w:cs="Arial"/>
          <w:color w:val="auto"/>
          <w:sz w:val="16"/>
          <w:szCs w:val="16"/>
        </w:rPr>
        <w:t>/</w:t>
      </w:r>
      <w:r w:rsidR="006B08DC" w:rsidRPr="005B5AAD">
        <w:rPr>
          <w:rFonts w:cs="Arial"/>
          <w:color w:val="auto"/>
          <w:sz w:val="16"/>
          <w:szCs w:val="16"/>
        </w:rPr>
        <w:t>12</w:t>
      </w:r>
      <w:r w:rsidRPr="005B5AAD">
        <w:rPr>
          <w:rFonts w:cs="Arial"/>
          <w:color w:val="auto"/>
          <w:sz w:val="16"/>
          <w:szCs w:val="16"/>
        </w:rPr>
        <w:t>/</w:t>
      </w:r>
      <w:r w:rsidR="006B08DC" w:rsidRPr="005B5AAD">
        <w:rPr>
          <w:rFonts w:cs="Arial"/>
          <w:color w:val="auto"/>
          <w:sz w:val="16"/>
          <w:szCs w:val="16"/>
        </w:rPr>
        <w:t>31</w:t>
      </w:r>
      <w:r w:rsidRPr="005B5AAD">
        <w:rPr>
          <w:rFonts w:cs="Arial"/>
          <w:color w:val="auto"/>
          <w:sz w:val="16"/>
          <w:szCs w:val="16"/>
        </w:rPr>
        <w:t>) Fuente: Base de datos RI</w:t>
      </w:r>
      <w:r w:rsidR="00613EEE" w:rsidRPr="005B5AAD">
        <w:rPr>
          <w:rFonts w:cs="Arial"/>
          <w:color w:val="auto"/>
          <w:sz w:val="16"/>
          <w:szCs w:val="16"/>
        </w:rPr>
        <w:t>PS Ministerio de Salud 2009-202</w:t>
      </w:r>
      <w:r w:rsidR="00E244D0" w:rsidRPr="005B5AAD">
        <w:rPr>
          <w:rFonts w:cs="Arial"/>
          <w:color w:val="auto"/>
          <w:sz w:val="16"/>
          <w:szCs w:val="16"/>
        </w:rPr>
        <w:t>3</w:t>
      </w:r>
      <w:r w:rsidRPr="005B5AAD">
        <w:rPr>
          <w:rFonts w:cs="Arial"/>
          <w:color w:val="auto"/>
          <w:sz w:val="16"/>
          <w:szCs w:val="16"/>
        </w:rPr>
        <w:t>, población contributiva y subsidiada. (Corte de recepción</w:t>
      </w:r>
      <w:r w:rsidR="00E244D0" w:rsidRPr="005B5AAD">
        <w:rPr>
          <w:rFonts w:cs="Arial"/>
          <w:color w:val="auto"/>
          <w:sz w:val="16"/>
          <w:szCs w:val="16"/>
        </w:rPr>
        <w:t xml:space="preserve"> 2023</w:t>
      </w:r>
      <w:r w:rsidR="006B08DC" w:rsidRPr="005B5AAD">
        <w:rPr>
          <w:rFonts w:cs="Arial"/>
          <w:color w:val="auto"/>
          <w:sz w:val="16"/>
          <w:szCs w:val="16"/>
        </w:rPr>
        <w:t>/12/31)</w:t>
      </w:r>
    </w:p>
    <w:p w14:paraId="7B6B2EE1" w14:textId="400B4852" w:rsidR="00DA7EFB" w:rsidRPr="005B5AAD" w:rsidRDefault="00DA7EFB" w:rsidP="00103999">
      <w:pPr>
        <w:rPr>
          <w:rFonts w:cs="Arial"/>
          <w:color w:val="auto"/>
          <w:sz w:val="16"/>
          <w:szCs w:val="16"/>
        </w:rPr>
      </w:pPr>
    </w:p>
    <w:p w14:paraId="0BE23D3F" w14:textId="015449FF" w:rsidR="007C4A0B" w:rsidRPr="005B5AAD" w:rsidRDefault="007C4A0B" w:rsidP="00103999">
      <w:pPr>
        <w:rPr>
          <w:rFonts w:cs="Arial"/>
          <w:color w:val="auto"/>
          <w:sz w:val="16"/>
          <w:szCs w:val="16"/>
        </w:rPr>
      </w:pPr>
    </w:p>
    <w:p w14:paraId="19A76048" w14:textId="452556D1" w:rsidR="007C4A0B" w:rsidRPr="005B5AAD" w:rsidRDefault="007C4A0B" w:rsidP="00103999">
      <w:pPr>
        <w:rPr>
          <w:rFonts w:cs="Arial"/>
          <w:color w:val="auto"/>
          <w:sz w:val="16"/>
          <w:szCs w:val="16"/>
        </w:rPr>
      </w:pPr>
    </w:p>
    <w:p w14:paraId="448058CB" w14:textId="0ADB4335" w:rsidR="007C4A0B" w:rsidRPr="005B5AAD" w:rsidRDefault="007C4A0B" w:rsidP="00103999">
      <w:pPr>
        <w:rPr>
          <w:rFonts w:cs="Arial"/>
          <w:color w:val="FF0000"/>
          <w:sz w:val="16"/>
          <w:szCs w:val="16"/>
        </w:rPr>
      </w:pPr>
    </w:p>
    <w:p w14:paraId="18AE0B78" w14:textId="67FAAB72" w:rsidR="007C4A0B" w:rsidRPr="005B5AAD" w:rsidRDefault="007C4A0B" w:rsidP="00103999">
      <w:pPr>
        <w:rPr>
          <w:rFonts w:cs="Arial"/>
          <w:color w:val="FF0000"/>
          <w:sz w:val="16"/>
          <w:szCs w:val="16"/>
        </w:rPr>
      </w:pPr>
    </w:p>
    <w:p w14:paraId="16901EBD" w14:textId="31F808D6" w:rsidR="007C4A0B" w:rsidRPr="005B5AAD" w:rsidRDefault="007C4A0B" w:rsidP="00103999">
      <w:pPr>
        <w:rPr>
          <w:rFonts w:cs="Arial"/>
          <w:color w:val="FF0000"/>
          <w:sz w:val="16"/>
          <w:szCs w:val="16"/>
        </w:rPr>
      </w:pPr>
    </w:p>
    <w:p w14:paraId="1377BADC" w14:textId="4107754A" w:rsidR="007C4A0B" w:rsidRPr="005B5AAD" w:rsidRDefault="007C4A0B" w:rsidP="00103999">
      <w:pPr>
        <w:rPr>
          <w:rFonts w:cs="Arial"/>
          <w:color w:val="FF0000"/>
          <w:sz w:val="16"/>
          <w:szCs w:val="16"/>
        </w:rPr>
      </w:pPr>
    </w:p>
    <w:p w14:paraId="562B67D5" w14:textId="3D21D742" w:rsidR="006435DC" w:rsidRDefault="006435DC" w:rsidP="00103999">
      <w:pPr>
        <w:rPr>
          <w:rFonts w:cs="Arial"/>
          <w:color w:val="FF0000"/>
          <w:sz w:val="16"/>
          <w:szCs w:val="16"/>
        </w:rPr>
      </w:pPr>
    </w:p>
    <w:p w14:paraId="564BC99B" w14:textId="348215DA" w:rsidR="00B03AD7" w:rsidRDefault="00B03AD7" w:rsidP="00103999">
      <w:pPr>
        <w:rPr>
          <w:rFonts w:cs="Arial"/>
          <w:color w:val="FF0000"/>
          <w:sz w:val="16"/>
          <w:szCs w:val="16"/>
        </w:rPr>
      </w:pPr>
    </w:p>
    <w:p w14:paraId="7D8D1E2A" w14:textId="77777777" w:rsidR="00B03AD7" w:rsidRPr="005B5AAD" w:rsidRDefault="00B03AD7" w:rsidP="00103999">
      <w:pPr>
        <w:rPr>
          <w:rFonts w:cs="Arial"/>
          <w:color w:val="FF0000"/>
          <w:sz w:val="16"/>
          <w:szCs w:val="16"/>
        </w:rPr>
      </w:pPr>
    </w:p>
    <w:p w14:paraId="34852DF2" w14:textId="744062AB" w:rsidR="007C4A0B" w:rsidRPr="005B5AAD" w:rsidRDefault="007C4A0B" w:rsidP="00103999">
      <w:pPr>
        <w:rPr>
          <w:rFonts w:cs="Arial"/>
          <w:color w:val="FF0000"/>
          <w:sz w:val="16"/>
          <w:szCs w:val="16"/>
        </w:rPr>
      </w:pPr>
    </w:p>
    <w:p w14:paraId="65163E71" w14:textId="67591BB6" w:rsidR="007C4A0B" w:rsidRPr="005B5AAD" w:rsidRDefault="007C4A0B" w:rsidP="00103999">
      <w:pPr>
        <w:rPr>
          <w:rFonts w:cs="Arial"/>
          <w:color w:val="FF0000"/>
          <w:sz w:val="16"/>
          <w:szCs w:val="16"/>
        </w:rPr>
      </w:pPr>
    </w:p>
    <w:p w14:paraId="6089140C" w14:textId="672E9A29" w:rsidR="0074574C" w:rsidRPr="005B5AAD" w:rsidRDefault="0074574C" w:rsidP="00103999">
      <w:pPr>
        <w:rPr>
          <w:rFonts w:cs="Arial"/>
          <w:color w:val="FF0000"/>
          <w:sz w:val="16"/>
          <w:szCs w:val="16"/>
        </w:rPr>
      </w:pPr>
    </w:p>
    <w:p w14:paraId="01DD16F3" w14:textId="77777777" w:rsidR="00B76A79" w:rsidRPr="005B5AAD" w:rsidRDefault="00B76A79" w:rsidP="00103999">
      <w:pPr>
        <w:rPr>
          <w:rFonts w:cs="Arial"/>
          <w:color w:val="FF0000"/>
          <w:sz w:val="16"/>
          <w:szCs w:val="16"/>
        </w:rPr>
      </w:pPr>
    </w:p>
    <w:p w14:paraId="7C09628C" w14:textId="0F168A80" w:rsidR="007C4A0B" w:rsidRPr="005B5AAD" w:rsidRDefault="007C4A0B" w:rsidP="00103999">
      <w:pPr>
        <w:rPr>
          <w:rFonts w:cs="Arial"/>
          <w:color w:val="FF0000"/>
          <w:sz w:val="16"/>
          <w:szCs w:val="16"/>
        </w:rPr>
      </w:pPr>
    </w:p>
    <w:p w14:paraId="6BF1544B" w14:textId="713DA463" w:rsidR="0032350A" w:rsidRPr="005B5AAD" w:rsidRDefault="005D1A7D" w:rsidP="00527CFC">
      <w:pPr>
        <w:pStyle w:val="Descripcin"/>
        <w:rPr>
          <w:noProof/>
        </w:rPr>
      </w:pPr>
      <w:bookmarkStart w:id="663" w:name="_Toc190093613"/>
      <w:r w:rsidRPr="005B5AAD">
        <w:t xml:space="preserve">Ilustración </w:t>
      </w:r>
      <w:fldSimple w:instr=" SEQ Ilustración \* ARABIC ">
        <w:r w:rsidR="00F832B7">
          <w:rPr>
            <w:noProof/>
          </w:rPr>
          <w:t>7</w:t>
        </w:r>
      </w:fldSimple>
      <w:r w:rsidRPr="005B5AAD">
        <w:rPr>
          <w:noProof/>
        </w:rPr>
        <w:t xml:space="preserve">. </w:t>
      </w:r>
      <w:r w:rsidR="003F0D36" w:rsidRPr="005B5AAD">
        <w:t xml:space="preserve">Atenciones por Momento de Curso de Vida </w:t>
      </w:r>
      <w:r w:rsidR="00382B74" w:rsidRPr="005B5AAD">
        <w:t>201</w:t>
      </w:r>
      <w:r w:rsidR="00E244D0" w:rsidRPr="005B5AAD">
        <w:t>9</w:t>
      </w:r>
      <w:r w:rsidR="00382B74" w:rsidRPr="005B5AAD">
        <w:t>- 202</w:t>
      </w:r>
      <w:r w:rsidR="00E244D0" w:rsidRPr="005B5AAD">
        <w:t>3</w:t>
      </w:r>
      <w:bookmarkEnd w:id="663"/>
    </w:p>
    <w:p w14:paraId="228E49E2" w14:textId="0D466491" w:rsidR="00382B74" w:rsidRPr="005B5AAD" w:rsidRDefault="00382B74" w:rsidP="00B2625B">
      <w:pPr>
        <w:rPr>
          <w:rFonts w:cs="Arial"/>
          <w:noProof/>
          <w:color w:val="FF0000"/>
          <w:sz w:val="16"/>
          <w:szCs w:val="16"/>
          <w:lang w:val="es-ES" w:eastAsia="en-US"/>
        </w:rPr>
      </w:pPr>
    </w:p>
    <w:p w14:paraId="0D886B64" w14:textId="2AD3901B" w:rsidR="00382B74" w:rsidRPr="005B5AAD" w:rsidRDefault="00E244D0" w:rsidP="006B08DC">
      <w:pPr>
        <w:jc w:val="center"/>
        <w:rPr>
          <w:rFonts w:cs="Arial"/>
          <w:noProof/>
          <w:color w:val="FF0000"/>
          <w:sz w:val="16"/>
          <w:szCs w:val="16"/>
          <w:lang w:val="en-US" w:eastAsia="en-US"/>
        </w:rPr>
      </w:pPr>
      <w:r w:rsidRPr="00FC778B">
        <w:rPr>
          <w:rFonts w:cs="Arial"/>
          <w:noProof/>
          <w:sz w:val="18"/>
          <w:szCs w:val="18"/>
          <w:lang w:val="en-US" w:eastAsia="en-US"/>
        </w:rPr>
        <w:drawing>
          <wp:inline distT="0" distB="0" distL="0" distR="0" wp14:anchorId="114C2CF6" wp14:editId="54952945">
            <wp:extent cx="4572000" cy="3409950"/>
            <wp:effectExtent l="0" t="0" r="0" b="0"/>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bookmarkEnd w:id="662"/>
    <w:p w14:paraId="318A9FF8" w14:textId="54EB597A" w:rsidR="00382B74" w:rsidRPr="005B5AAD" w:rsidRDefault="00382B74" w:rsidP="00382B74">
      <w:pPr>
        <w:rPr>
          <w:rFonts w:cs="Arial"/>
          <w:color w:val="auto"/>
          <w:sz w:val="16"/>
          <w:szCs w:val="14"/>
          <w:lang w:val="es-ES" w:eastAsia="en-US"/>
        </w:rPr>
      </w:pPr>
      <w:r w:rsidRPr="005B5AAD">
        <w:rPr>
          <w:rFonts w:cs="Arial"/>
          <w:color w:val="auto"/>
          <w:sz w:val="16"/>
          <w:szCs w:val="14"/>
          <w:lang w:eastAsia="en-US"/>
        </w:rPr>
        <w:t xml:space="preserve">Fuente: </w:t>
      </w:r>
      <w:r w:rsidRPr="005B5AAD">
        <w:rPr>
          <w:rFonts w:cs="Arial"/>
          <w:color w:val="auto"/>
          <w:sz w:val="16"/>
          <w:szCs w:val="14"/>
          <w:lang w:val="es-ES" w:eastAsia="en-US"/>
        </w:rPr>
        <w:t>Base de datos RIPS SDS 2004-202</w:t>
      </w:r>
      <w:r w:rsidR="00E244D0" w:rsidRPr="005B5AAD">
        <w:rPr>
          <w:rFonts w:cs="Arial"/>
          <w:color w:val="auto"/>
          <w:sz w:val="16"/>
          <w:szCs w:val="14"/>
          <w:lang w:val="es-ES" w:eastAsia="en-US"/>
        </w:rPr>
        <w:t>3</w:t>
      </w:r>
      <w:r w:rsidRPr="005B5AAD">
        <w:rPr>
          <w:rFonts w:cs="Arial"/>
          <w:color w:val="auto"/>
          <w:sz w:val="16"/>
          <w:szCs w:val="14"/>
          <w:lang w:val="es-ES" w:eastAsia="en-US"/>
        </w:rPr>
        <w:t>, población vinculada, desplazada, atenciones no pos y parti</w:t>
      </w:r>
      <w:r w:rsidR="00E244D0" w:rsidRPr="005B5AAD">
        <w:rPr>
          <w:rFonts w:cs="Arial"/>
          <w:color w:val="auto"/>
          <w:sz w:val="16"/>
          <w:szCs w:val="14"/>
          <w:lang w:val="es-ES" w:eastAsia="en-US"/>
        </w:rPr>
        <w:t>culares (Corte de recepción 2023</w:t>
      </w:r>
      <w:r w:rsidRPr="005B5AAD">
        <w:rPr>
          <w:rFonts w:cs="Arial"/>
          <w:color w:val="auto"/>
          <w:sz w:val="16"/>
          <w:szCs w:val="14"/>
          <w:lang w:val="es-ES" w:eastAsia="en-US"/>
        </w:rPr>
        <w:t>/</w:t>
      </w:r>
      <w:r w:rsidR="006B08DC" w:rsidRPr="005B5AAD">
        <w:rPr>
          <w:rFonts w:cs="Arial"/>
          <w:color w:val="auto"/>
          <w:sz w:val="16"/>
          <w:szCs w:val="14"/>
          <w:lang w:val="es-ES" w:eastAsia="en-US"/>
        </w:rPr>
        <w:t>12</w:t>
      </w:r>
      <w:r w:rsidRPr="005B5AAD">
        <w:rPr>
          <w:rFonts w:cs="Arial"/>
          <w:color w:val="auto"/>
          <w:sz w:val="16"/>
          <w:szCs w:val="14"/>
          <w:lang w:val="es-ES" w:eastAsia="en-US"/>
        </w:rPr>
        <w:t>/</w:t>
      </w:r>
      <w:r w:rsidR="006B08DC" w:rsidRPr="005B5AAD">
        <w:rPr>
          <w:rFonts w:cs="Arial"/>
          <w:color w:val="auto"/>
          <w:sz w:val="16"/>
          <w:szCs w:val="14"/>
          <w:lang w:val="es-ES" w:eastAsia="en-US"/>
        </w:rPr>
        <w:t>31</w:t>
      </w:r>
      <w:r w:rsidRPr="005B5AAD">
        <w:rPr>
          <w:rFonts w:cs="Arial"/>
          <w:color w:val="auto"/>
          <w:sz w:val="16"/>
          <w:szCs w:val="14"/>
          <w:lang w:val="es-ES" w:eastAsia="en-US"/>
        </w:rPr>
        <w:t>)</w:t>
      </w:r>
    </w:p>
    <w:p w14:paraId="7721CE3E" w14:textId="240D6A7F" w:rsidR="0032350A" w:rsidRPr="005B5AAD" w:rsidRDefault="0032350A" w:rsidP="00B2625B">
      <w:pPr>
        <w:rPr>
          <w:rFonts w:cs="Arial"/>
          <w:color w:val="FF0000"/>
          <w:sz w:val="16"/>
          <w:szCs w:val="16"/>
          <w:lang w:val="es-ES"/>
        </w:rPr>
      </w:pPr>
    </w:p>
    <w:p w14:paraId="31BB4EFF" w14:textId="77777777" w:rsidR="0032350A" w:rsidRPr="005B5AAD" w:rsidRDefault="0032350A" w:rsidP="00B2625B">
      <w:pPr>
        <w:rPr>
          <w:rFonts w:cs="Arial"/>
          <w:noProof/>
          <w:color w:val="auto"/>
          <w:sz w:val="16"/>
          <w:szCs w:val="16"/>
        </w:rPr>
      </w:pPr>
    </w:p>
    <w:p w14:paraId="1449E82C" w14:textId="5264973D" w:rsidR="00103999" w:rsidRPr="005B5AAD" w:rsidRDefault="00103999" w:rsidP="00103999">
      <w:pPr>
        <w:spacing w:line="276" w:lineRule="auto"/>
        <w:rPr>
          <w:rFonts w:eastAsia="Arial" w:cs="Arial"/>
          <w:color w:val="FF0000"/>
          <w:szCs w:val="22"/>
        </w:rPr>
      </w:pPr>
      <w:r w:rsidRPr="005B5AAD">
        <w:rPr>
          <w:rFonts w:eastAsia="Arial" w:cs="Arial"/>
          <w:color w:val="auto"/>
          <w:szCs w:val="22"/>
        </w:rPr>
        <w:t>Según la afiliación al SGSSS,</w:t>
      </w:r>
      <w:r w:rsidR="009E26BD" w:rsidRPr="005B5AAD">
        <w:rPr>
          <w:rFonts w:eastAsia="Arial" w:cs="Arial"/>
          <w:color w:val="auto"/>
          <w:szCs w:val="22"/>
        </w:rPr>
        <w:t xml:space="preserve"> en el 2023</w:t>
      </w:r>
      <w:r w:rsidRPr="005B5AAD">
        <w:rPr>
          <w:rFonts w:eastAsia="Arial" w:cs="Arial"/>
          <w:color w:val="auto"/>
          <w:szCs w:val="22"/>
        </w:rPr>
        <w:t xml:space="preserve"> el </w:t>
      </w:r>
      <w:r w:rsidR="00CF4936" w:rsidRPr="005B5AAD">
        <w:rPr>
          <w:rFonts w:eastAsia="Arial" w:cs="Arial"/>
          <w:color w:val="auto"/>
          <w:szCs w:val="22"/>
        </w:rPr>
        <w:t>50,59</w:t>
      </w:r>
      <w:r w:rsidRPr="005B5AAD">
        <w:rPr>
          <w:rFonts w:eastAsia="Arial" w:cs="Arial"/>
          <w:color w:val="auto"/>
          <w:szCs w:val="22"/>
        </w:rPr>
        <w:t xml:space="preserve">% son del régimen contributivo, el </w:t>
      </w:r>
      <w:r w:rsidR="00CF4936" w:rsidRPr="005B5AAD">
        <w:rPr>
          <w:rFonts w:eastAsia="Arial" w:cs="Arial"/>
          <w:color w:val="auto"/>
          <w:szCs w:val="22"/>
        </w:rPr>
        <w:t>34,96</w:t>
      </w:r>
      <w:r w:rsidRPr="005B5AAD">
        <w:rPr>
          <w:rFonts w:eastAsia="Arial" w:cs="Arial"/>
          <w:color w:val="auto"/>
          <w:szCs w:val="22"/>
        </w:rPr>
        <w:t xml:space="preserve">% son atenciones realizadas a población del régimen </w:t>
      </w:r>
      <w:r w:rsidR="001747D5" w:rsidRPr="005B5AAD">
        <w:rPr>
          <w:rFonts w:eastAsia="Arial" w:cs="Arial"/>
          <w:color w:val="auto"/>
          <w:szCs w:val="22"/>
        </w:rPr>
        <w:t>particular</w:t>
      </w:r>
      <w:r w:rsidRPr="005B5AAD">
        <w:rPr>
          <w:rFonts w:eastAsia="Arial" w:cs="Arial"/>
          <w:color w:val="auto"/>
          <w:szCs w:val="22"/>
        </w:rPr>
        <w:t xml:space="preserve">, el </w:t>
      </w:r>
      <w:r w:rsidR="00CF4936" w:rsidRPr="005B5AAD">
        <w:rPr>
          <w:rFonts w:eastAsia="Arial" w:cs="Arial"/>
          <w:color w:val="auto"/>
          <w:szCs w:val="22"/>
        </w:rPr>
        <w:t>10,70</w:t>
      </w:r>
      <w:r w:rsidR="001F12D8" w:rsidRPr="005B5AAD">
        <w:rPr>
          <w:rFonts w:eastAsia="Arial" w:cs="Arial"/>
          <w:color w:val="auto"/>
          <w:szCs w:val="22"/>
        </w:rPr>
        <w:t xml:space="preserve">% </w:t>
      </w:r>
      <w:r w:rsidRPr="005B5AAD">
        <w:rPr>
          <w:rFonts w:eastAsia="Arial" w:cs="Arial"/>
          <w:color w:val="auto"/>
          <w:szCs w:val="22"/>
        </w:rPr>
        <w:t xml:space="preserve">de las atenciones fueron para personas </w:t>
      </w:r>
      <w:r w:rsidR="001747D5" w:rsidRPr="005B5AAD">
        <w:rPr>
          <w:rFonts w:eastAsia="Arial" w:cs="Arial"/>
          <w:color w:val="auto"/>
          <w:szCs w:val="22"/>
        </w:rPr>
        <w:t>del régimen subsidiado</w:t>
      </w:r>
      <w:r w:rsidR="00523CB3" w:rsidRPr="005B5AAD">
        <w:rPr>
          <w:rFonts w:eastAsia="Arial" w:cs="Arial"/>
          <w:color w:val="auto"/>
          <w:szCs w:val="22"/>
        </w:rPr>
        <w:t xml:space="preserve"> y el </w:t>
      </w:r>
      <w:r w:rsidR="00CF4936" w:rsidRPr="005B5AAD">
        <w:rPr>
          <w:rFonts w:eastAsia="Arial" w:cs="Arial"/>
          <w:color w:val="auto"/>
          <w:szCs w:val="22"/>
        </w:rPr>
        <w:t>0,10</w:t>
      </w:r>
      <w:r w:rsidRPr="005B5AAD">
        <w:rPr>
          <w:rFonts w:eastAsia="Arial" w:cs="Arial"/>
          <w:color w:val="auto"/>
          <w:szCs w:val="22"/>
        </w:rPr>
        <w:t>% personas vinculadas.</w:t>
      </w:r>
    </w:p>
    <w:p w14:paraId="3AA3159A" w14:textId="2C5D0411" w:rsidR="006F12D6" w:rsidRPr="005B5AAD" w:rsidRDefault="006F12D6" w:rsidP="00704F05">
      <w:pPr>
        <w:rPr>
          <w:rFonts w:cs="Arial"/>
          <w:color w:val="FF0000"/>
        </w:rPr>
      </w:pPr>
      <w:r w:rsidRPr="005B5AAD">
        <w:rPr>
          <w:rFonts w:cs="Arial"/>
          <w:color w:val="FF0000"/>
        </w:rPr>
        <w:t xml:space="preserve"> </w:t>
      </w:r>
    </w:p>
    <w:p w14:paraId="79021116" w14:textId="24411A3E" w:rsidR="00704F05" w:rsidRPr="005B5AAD" w:rsidRDefault="00B76A79" w:rsidP="00527CFC">
      <w:pPr>
        <w:pStyle w:val="Descripcin"/>
      </w:pPr>
      <w:bookmarkStart w:id="664" w:name="_Toc190093603"/>
      <w:r w:rsidRPr="005B5AAD">
        <w:t xml:space="preserve">Tabla </w:t>
      </w:r>
      <w:fldSimple w:instr=" SEQ Tabla \* ARABIC ">
        <w:r w:rsidR="00F832B7">
          <w:rPr>
            <w:noProof/>
          </w:rPr>
          <w:t>22</w:t>
        </w:r>
      </w:fldSimple>
      <w:r w:rsidRPr="005B5AAD">
        <w:rPr>
          <w:noProof/>
        </w:rPr>
        <w:t xml:space="preserve">. </w:t>
      </w:r>
      <w:r w:rsidR="00704F05" w:rsidRPr="005B5AAD">
        <w:t xml:space="preserve">Atenciones según tipo de afiliación al SGSSS Ruta Integral de Atención en Salud para </w:t>
      </w:r>
      <w:r w:rsidR="001747D5" w:rsidRPr="005B5AAD">
        <w:t xml:space="preserve">la Población con Riesgo o Presencia de Alteraciones Visuales - Auditivas y de la Comunicación </w:t>
      </w:r>
      <w:r w:rsidR="00704F05" w:rsidRPr="005B5AAD">
        <w:t>202</w:t>
      </w:r>
      <w:r w:rsidR="009E26BD" w:rsidRPr="005B5AAD">
        <w:t>3</w:t>
      </w:r>
      <w:bookmarkEnd w:id="664"/>
    </w:p>
    <w:tbl>
      <w:tblPr>
        <w:tblStyle w:val="Tabladecuadrcula4-nfasis5"/>
        <w:tblW w:w="10040" w:type="dxa"/>
        <w:tblLook w:val="04A0" w:firstRow="1" w:lastRow="0" w:firstColumn="1" w:lastColumn="0" w:noHBand="0" w:noVBand="1"/>
      </w:tblPr>
      <w:tblGrid>
        <w:gridCol w:w="2969"/>
        <w:gridCol w:w="4745"/>
        <w:gridCol w:w="2326"/>
      </w:tblGrid>
      <w:tr w:rsidR="00D136A0" w:rsidRPr="00D136A0" w14:paraId="0D33AF14" w14:textId="77777777" w:rsidTr="002E3B76">
        <w:trPr>
          <w:cnfStyle w:val="100000000000" w:firstRow="1" w:lastRow="0" w:firstColumn="0" w:lastColumn="0" w:oddVBand="0" w:evenVBand="0" w:oddHBand="0"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969" w:type="dxa"/>
            <w:vMerge w:val="restart"/>
            <w:vAlign w:val="center"/>
            <w:hideMark/>
          </w:tcPr>
          <w:p w14:paraId="689CB69F" w14:textId="24B31604" w:rsidR="00523CB3" w:rsidRPr="00D136A0" w:rsidRDefault="00523CB3" w:rsidP="00523CB3">
            <w:pPr>
              <w:jc w:val="center"/>
              <w:rPr>
                <w:rFonts w:cs="Arial"/>
                <w:b w:val="0"/>
                <w:bCs w:val="0"/>
                <w:color w:val="auto"/>
                <w:sz w:val="18"/>
                <w:szCs w:val="18"/>
                <w:lang w:val="en-US" w:eastAsia="en-US"/>
              </w:rPr>
            </w:pPr>
            <w:r w:rsidRPr="00D136A0">
              <w:rPr>
                <w:rFonts w:cs="Arial"/>
                <w:color w:val="auto"/>
                <w:sz w:val="18"/>
                <w:szCs w:val="18"/>
                <w:lang w:val="en-US" w:eastAsia="en-US"/>
              </w:rPr>
              <w:t>TIPO DE AFILIACI</w:t>
            </w:r>
            <w:r w:rsidR="00CE6A98">
              <w:rPr>
                <w:rFonts w:cs="Arial"/>
                <w:color w:val="auto"/>
                <w:sz w:val="18"/>
                <w:szCs w:val="18"/>
                <w:lang w:val="en-US" w:eastAsia="en-US"/>
              </w:rPr>
              <w:t>Ó</w:t>
            </w:r>
            <w:r w:rsidRPr="00D136A0">
              <w:rPr>
                <w:rFonts w:cs="Arial"/>
                <w:color w:val="auto"/>
                <w:sz w:val="18"/>
                <w:szCs w:val="18"/>
                <w:lang w:val="en-US" w:eastAsia="en-US"/>
              </w:rPr>
              <w:t xml:space="preserve">N </w:t>
            </w:r>
          </w:p>
        </w:tc>
        <w:tc>
          <w:tcPr>
            <w:tcW w:w="7071" w:type="dxa"/>
            <w:gridSpan w:val="2"/>
            <w:vMerge w:val="restart"/>
            <w:vAlign w:val="center"/>
            <w:hideMark/>
          </w:tcPr>
          <w:p w14:paraId="5F16EA9F" w14:textId="148EF1CC" w:rsidR="00523CB3" w:rsidRPr="00D136A0" w:rsidRDefault="00523CB3" w:rsidP="00523CB3">
            <w:pPr>
              <w:jc w:val="center"/>
              <w:cnfStyle w:val="100000000000" w:firstRow="1" w:lastRow="0" w:firstColumn="0" w:lastColumn="0" w:oddVBand="0" w:evenVBand="0" w:oddHBand="0" w:evenHBand="0" w:firstRowFirstColumn="0" w:firstRowLastColumn="0" w:lastRowFirstColumn="0" w:lastRowLastColumn="0"/>
              <w:rPr>
                <w:rFonts w:cs="Arial"/>
                <w:b w:val="0"/>
                <w:bCs w:val="0"/>
                <w:color w:val="auto"/>
                <w:sz w:val="18"/>
                <w:szCs w:val="18"/>
                <w:lang w:val="en-US" w:eastAsia="en-US"/>
              </w:rPr>
            </w:pPr>
            <w:r w:rsidRPr="00D136A0">
              <w:rPr>
                <w:rFonts w:cs="Arial"/>
                <w:color w:val="auto"/>
                <w:sz w:val="18"/>
                <w:szCs w:val="18"/>
                <w:lang w:val="en-US" w:eastAsia="en-US"/>
              </w:rPr>
              <w:t>202</w:t>
            </w:r>
            <w:r w:rsidR="00693739">
              <w:rPr>
                <w:rFonts w:cs="Arial"/>
                <w:color w:val="auto"/>
                <w:sz w:val="18"/>
                <w:szCs w:val="18"/>
                <w:lang w:val="en-US" w:eastAsia="en-US"/>
              </w:rPr>
              <w:t>3</w:t>
            </w:r>
          </w:p>
        </w:tc>
      </w:tr>
      <w:tr w:rsidR="00D136A0" w:rsidRPr="00D136A0" w14:paraId="5637C830" w14:textId="77777777" w:rsidTr="002E3B76">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969" w:type="dxa"/>
            <w:vMerge/>
            <w:vAlign w:val="center"/>
            <w:hideMark/>
          </w:tcPr>
          <w:p w14:paraId="12D05987" w14:textId="77777777" w:rsidR="00523CB3" w:rsidRPr="00656B5D" w:rsidRDefault="00523CB3" w:rsidP="00523CB3">
            <w:pPr>
              <w:jc w:val="left"/>
              <w:rPr>
                <w:rFonts w:cs="Arial"/>
                <w:b w:val="0"/>
                <w:bCs w:val="0"/>
                <w:color w:val="auto"/>
                <w:sz w:val="18"/>
                <w:szCs w:val="18"/>
                <w:lang w:val="en-US" w:eastAsia="en-US"/>
              </w:rPr>
            </w:pPr>
          </w:p>
        </w:tc>
        <w:tc>
          <w:tcPr>
            <w:tcW w:w="7071" w:type="dxa"/>
            <w:gridSpan w:val="2"/>
            <w:vMerge/>
            <w:vAlign w:val="center"/>
            <w:hideMark/>
          </w:tcPr>
          <w:p w14:paraId="5E07398D" w14:textId="77777777" w:rsidR="00523CB3" w:rsidRPr="00656B5D" w:rsidRDefault="00523CB3" w:rsidP="00523CB3">
            <w:pPr>
              <w:jc w:val="left"/>
              <w:cnfStyle w:val="000000100000" w:firstRow="0" w:lastRow="0" w:firstColumn="0" w:lastColumn="0" w:oddVBand="0" w:evenVBand="0" w:oddHBand="1" w:evenHBand="0" w:firstRowFirstColumn="0" w:firstRowLastColumn="0" w:lastRowFirstColumn="0" w:lastRowLastColumn="0"/>
              <w:rPr>
                <w:rFonts w:cs="Arial"/>
                <w:b/>
                <w:bCs/>
                <w:color w:val="auto"/>
                <w:sz w:val="18"/>
                <w:szCs w:val="18"/>
                <w:lang w:val="en-US" w:eastAsia="en-US"/>
              </w:rPr>
            </w:pPr>
          </w:p>
        </w:tc>
      </w:tr>
      <w:tr w:rsidR="00D136A0" w:rsidRPr="00D136A0" w14:paraId="4BF06094" w14:textId="77777777" w:rsidTr="002E3B76">
        <w:trPr>
          <w:trHeight w:val="308"/>
        </w:trPr>
        <w:tc>
          <w:tcPr>
            <w:cnfStyle w:val="001000000000" w:firstRow="0" w:lastRow="0" w:firstColumn="1" w:lastColumn="0" w:oddVBand="0" w:evenVBand="0" w:oddHBand="0" w:evenHBand="0" w:firstRowFirstColumn="0" w:firstRowLastColumn="0" w:lastRowFirstColumn="0" w:lastRowLastColumn="0"/>
            <w:tcW w:w="2969" w:type="dxa"/>
            <w:vMerge/>
            <w:vAlign w:val="center"/>
            <w:hideMark/>
          </w:tcPr>
          <w:p w14:paraId="3507BDD8" w14:textId="77777777" w:rsidR="00523CB3" w:rsidRPr="00656B5D" w:rsidRDefault="00523CB3" w:rsidP="00523CB3">
            <w:pPr>
              <w:jc w:val="left"/>
              <w:rPr>
                <w:rFonts w:cs="Arial"/>
                <w:b w:val="0"/>
                <w:bCs w:val="0"/>
                <w:color w:val="auto"/>
                <w:sz w:val="18"/>
                <w:szCs w:val="18"/>
                <w:lang w:val="en-US" w:eastAsia="en-US"/>
              </w:rPr>
            </w:pPr>
          </w:p>
        </w:tc>
        <w:tc>
          <w:tcPr>
            <w:tcW w:w="4745" w:type="dxa"/>
            <w:vAlign w:val="center"/>
            <w:hideMark/>
          </w:tcPr>
          <w:p w14:paraId="050ACA3C" w14:textId="77777777" w:rsidR="00523CB3" w:rsidRPr="00656B5D" w:rsidRDefault="00523CB3" w:rsidP="00523CB3">
            <w:pPr>
              <w:jc w:val="center"/>
              <w:cnfStyle w:val="000000000000" w:firstRow="0" w:lastRow="0" w:firstColumn="0" w:lastColumn="0" w:oddVBand="0" w:evenVBand="0" w:oddHBand="0" w:evenHBand="0" w:firstRowFirstColumn="0" w:firstRowLastColumn="0" w:lastRowFirstColumn="0" w:lastRowLastColumn="0"/>
              <w:rPr>
                <w:rFonts w:cs="Arial"/>
                <w:b/>
                <w:bCs/>
                <w:color w:val="auto"/>
                <w:sz w:val="18"/>
                <w:szCs w:val="18"/>
                <w:lang w:val="en-US" w:eastAsia="en-US"/>
              </w:rPr>
            </w:pPr>
            <w:r w:rsidRPr="00656B5D">
              <w:rPr>
                <w:rFonts w:cs="Arial"/>
                <w:b/>
                <w:bCs/>
                <w:color w:val="auto"/>
                <w:sz w:val="18"/>
                <w:szCs w:val="18"/>
                <w:lang w:val="en-US" w:eastAsia="en-US"/>
              </w:rPr>
              <w:t xml:space="preserve">N° ATENCIONES </w:t>
            </w:r>
          </w:p>
        </w:tc>
        <w:tc>
          <w:tcPr>
            <w:tcW w:w="2326" w:type="dxa"/>
            <w:vAlign w:val="center"/>
            <w:hideMark/>
          </w:tcPr>
          <w:p w14:paraId="09FD0D35" w14:textId="77777777" w:rsidR="00523CB3" w:rsidRPr="00656B5D" w:rsidRDefault="00523CB3" w:rsidP="00523CB3">
            <w:pPr>
              <w:jc w:val="center"/>
              <w:cnfStyle w:val="000000000000" w:firstRow="0" w:lastRow="0" w:firstColumn="0" w:lastColumn="0" w:oddVBand="0" w:evenVBand="0" w:oddHBand="0" w:evenHBand="0" w:firstRowFirstColumn="0" w:firstRowLastColumn="0" w:lastRowFirstColumn="0" w:lastRowLastColumn="0"/>
              <w:rPr>
                <w:rFonts w:cs="Arial"/>
                <w:b/>
                <w:bCs/>
                <w:color w:val="auto"/>
                <w:sz w:val="18"/>
                <w:szCs w:val="18"/>
                <w:lang w:val="en-US" w:eastAsia="en-US"/>
              </w:rPr>
            </w:pPr>
            <w:r w:rsidRPr="00656B5D">
              <w:rPr>
                <w:rFonts w:cs="Arial"/>
                <w:b/>
                <w:bCs/>
                <w:color w:val="auto"/>
                <w:sz w:val="18"/>
                <w:szCs w:val="18"/>
                <w:lang w:val="en-US" w:eastAsia="en-US"/>
              </w:rPr>
              <w:t xml:space="preserve">PROPORCIONES </w:t>
            </w:r>
          </w:p>
        </w:tc>
      </w:tr>
      <w:tr w:rsidR="00D136A0" w:rsidRPr="00D136A0" w14:paraId="6E070963" w14:textId="77777777" w:rsidTr="002E3B76">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2969" w:type="dxa"/>
            <w:vAlign w:val="center"/>
            <w:hideMark/>
          </w:tcPr>
          <w:p w14:paraId="5FB5DBB0" w14:textId="77777777" w:rsidR="009E26BD" w:rsidRPr="00CE6A98" w:rsidRDefault="009E26BD" w:rsidP="00CE6A98">
            <w:pPr>
              <w:jc w:val="left"/>
              <w:rPr>
                <w:rFonts w:cs="Arial"/>
                <w:b w:val="0"/>
                <w:bCs w:val="0"/>
                <w:color w:val="auto"/>
                <w:sz w:val="18"/>
                <w:szCs w:val="18"/>
                <w:lang w:val="en-US" w:eastAsia="en-US"/>
              </w:rPr>
            </w:pPr>
            <w:r w:rsidRPr="00CE6A98">
              <w:rPr>
                <w:rFonts w:cs="Arial"/>
                <w:b w:val="0"/>
                <w:bCs w:val="0"/>
                <w:color w:val="auto"/>
                <w:sz w:val="18"/>
                <w:szCs w:val="18"/>
                <w:lang w:eastAsia="en-US"/>
              </w:rPr>
              <w:t>Contributivo</w:t>
            </w:r>
          </w:p>
        </w:tc>
        <w:tc>
          <w:tcPr>
            <w:tcW w:w="4745" w:type="dxa"/>
            <w:noWrap/>
            <w:vAlign w:val="center"/>
          </w:tcPr>
          <w:p w14:paraId="5EB9EB8B" w14:textId="6250C39B" w:rsidR="009E26BD" w:rsidRPr="000628B7" w:rsidRDefault="009E26BD" w:rsidP="009E26B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n-US"/>
              </w:rPr>
            </w:pPr>
            <w:r w:rsidRPr="000628B7">
              <w:rPr>
                <w:rFonts w:cs="Arial"/>
                <w:color w:val="auto"/>
                <w:sz w:val="18"/>
                <w:szCs w:val="18"/>
                <w:lang w:eastAsia="en-US"/>
              </w:rPr>
              <w:t>929.323</w:t>
            </w:r>
          </w:p>
        </w:tc>
        <w:tc>
          <w:tcPr>
            <w:tcW w:w="2326" w:type="dxa"/>
            <w:noWrap/>
            <w:vAlign w:val="center"/>
          </w:tcPr>
          <w:p w14:paraId="1D8E0FF6" w14:textId="1C0E2889" w:rsidR="009E26BD" w:rsidRPr="000628B7" w:rsidRDefault="0002345B" w:rsidP="009E26B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n-US"/>
              </w:rPr>
            </w:pPr>
            <w:r w:rsidRPr="000628B7">
              <w:rPr>
                <w:rFonts w:cs="Arial"/>
                <w:color w:val="auto"/>
                <w:sz w:val="18"/>
                <w:szCs w:val="18"/>
                <w:lang w:eastAsia="en-US"/>
              </w:rPr>
              <w:t>50,59</w:t>
            </w:r>
            <w:r w:rsidR="009E26BD" w:rsidRPr="000628B7">
              <w:rPr>
                <w:rFonts w:cs="Arial"/>
                <w:color w:val="auto"/>
                <w:sz w:val="18"/>
                <w:szCs w:val="18"/>
                <w:lang w:eastAsia="en-US"/>
              </w:rPr>
              <w:t>%</w:t>
            </w:r>
          </w:p>
        </w:tc>
      </w:tr>
      <w:tr w:rsidR="00D136A0" w:rsidRPr="00D136A0" w14:paraId="58189B59" w14:textId="77777777" w:rsidTr="002E3B76">
        <w:trPr>
          <w:trHeight w:val="171"/>
        </w:trPr>
        <w:tc>
          <w:tcPr>
            <w:cnfStyle w:val="001000000000" w:firstRow="0" w:lastRow="0" w:firstColumn="1" w:lastColumn="0" w:oddVBand="0" w:evenVBand="0" w:oddHBand="0" w:evenHBand="0" w:firstRowFirstColumn="0" w:firstRowLastColumn="0" w:lastRowFirstColumn="0" w:lastRowLastColumn="0"/>
            <w:tcW w:w="2969" w:type="dxa"/>
            <w:vAlign w:val="center"/>
            <w:hideMark/>
          </w:tcPr>
          <w:p w14:paraId="1EFFFD93" w14:textId="77777777" w:rsidR="009E26BD" w:rsidRPr="00CE6A98" w:rsidRDefault="009E26BD" w:rsidP="00CE6A98">
            <w:pPr>
              <w:jc w:val="left"/>
              <w:rPr>
                <w:rFonts w:cs="Arial"/>
                <w:b w:val="0"/>
                <w:bCs w:val="0"/>
                <w:color w:val="auto"/>
                <w:sz w:val="18"/>
                <w:szCs w:val="18"/>
                <w:lang w:val="en-US" w:eastAsia="en-US"/>
              </w:rPr>
            </w:pPr>
            <w:r w:rsidRPr="00CE6A98">
              <w:rPr>
                <w:rFonts w:cs="Arial"/>
                <w:b w:val="0"/>
                <w:bCs w:val="0"/>
                <w:color w:val="auto"/>
                <w:sz w:val="18"/>
                <w:szCs w:val="18"/>
                <w:lang w:eastAsia="en-US"/>
              </w:rPr>
              <w:t>Otro</w:t>
            </w:r>
          </w:p>
        </w:tc>
        <w:tc>
          <w:tcPr>
            <w:tcW w:w="4745" w:type="dxa"/>
            <w:noWrap/>
            <w:vAlign w:val="center"/>
          </w:tcPr>
          <w:p w14:paraId="5DAFA560" w14:textId="22EFE6AC" w:rsidR="009E26BD" w:rsidRPr="000628B7" w:rsidRDefault="009E26BD" w:rsidP="009E26BD">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eastAsia="en-US"/>
              </w:rPr>
            </w:pPr>
            <w:r w:rsidRPr="000628B7">
              <w:rPr>
                <w:rFonts w:cs="Arial"/>
                <w:color w:val="auto"/>
                <w:sz w:val="18"/>
                <w:szCs w:val="18"/>
                <w:lang w:eastAsia="en-US"/>
              </w:rPr>
              <w:t>65.575</w:t>
            </w:r>
          </w:p>
        </w:tc>
        <w:tc>
          <w:tcPr>
            <w:tcW w:w="2326" w:type="dxa"/>
            <w:noWrap/>
            <w:vAlign w:val="center"/>
          </w:tcPr>
          <w:p w14:paraId="36683DD3" w14:textId="68712A33" w:rsidR="009E26BD" w:rsidRPr="000628B7" w:rsidRDefault="009E26BD" w:rsidP="009E26BD">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eastAsia="en-US"/>
              </w:rPr>
            </w:pPr>
            <w:r w:rsidRPr="000628B7">
              <w:rPr>
                <w:rFonts w:cs="Arial"/>
                <w:color w:val="auto"/>
                <w:sz w:val="18"/>
                <w:szCs w:val="18"/>
                <w:lang w:eastAsia="en-US"/>
              </w:rPr>
              <w:t>3,66%</w:t>
            </w:r>
          </w:p>
        </w:tc>
      </w:tr>
      <w:tr w:rsidR="00D136A0" w:rsidRPr="00D136A0" w14:paraId="14A4DC4F" w14:textId="77777777" w:rsidTr="002E3B76">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2969" w:type="dxa"/>
            <w:vAlign w:val="center"/>
            <w:hideMark/>
          </w:tcPr>
          <w:p w14:paraId="430C7B0D" w14:textId="77777777" w:rsidR="009E26BD" w:rsidRPr="00CE6A98" w:rsidRDefault="009E26BD" w:rsidP="00CE6A98">
            <w:pPr>
              <w:jc w:val="left"/>
              <w:rPr>
                <w:rFonts w:cs="Arial"/>
                <w:b w:val="0"/>
                <w:bCs w:val="0"/>
                <w:color w:val="auto"/>
                <w:sz w:val="18"/>
                <w:szCs w:val="18"/>
                <w:lang w:val="en-US" w:eastAsia="en-US"/>
              </w:rPr>
            </w:pPr>
            <w:r w:rsidRPr="00CE6A98">
              <w:rPr>
                <w:rFonts w:cs="Arial"/>
                <w:b w:val="0"/>
                <w:bCs w:val="0"/>
                <w:color w:val="auto"/>
                <w:sz w:val="18"/>
                <w:szCs w:val="18"/>
                <w:lang w:val="en-US" w:eastAsia="en-US"/>
              </w:rPr>
              <w:t>Particular</w:t>
            </w:r>
          </w:p>
        </w:tc>
        <w:tc>
          <w:tcPr>
            <w:tcW w:w="4745" w:type="dxa"/>
            <w:noWrap/>
            <w:vAlign w:val="center"/>
          </w:tcPr>
          <w:p w14:paraId="50D973C5" w14:textId="586CDEF0" w:rsidR="009E26BD" w:rsidRPr="000628B7" w:rsidRDefault="009E26BD" w:rsidP="009E26B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n-US"/>
              </w:rPr>
            </w:pPr>
            <w:r w:rsidRPr="000628B7">
              <w:rPr>
                <w:rFonts w:cs="Arial"/>
                <w:color w:val="auto"/>
                <w:sz w:val="18"/>
                <w:szCs w:val="18"/>
                <w:lang w:eastAsia="en-US"/>
              </w:rPr>
              <w:t>614.895</w:t>
            </w:r>
          </w:p>
        </w:tc>
        <w:tc>
          <w:tcPr>
            <w:tcW w:w="2326" w:type="dxa"/>
            <w:noWrap/>
            <w:vAlign w:val="center"/>
          </w:tcPr>
          <w:p w14:paraId="413B226F" w14:textId="35DB270E" w:rsidR="009E26BD" w:rsidRPr="000628B7" w:rsidRDefault="0002345B" w:rsidP="009E26B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n-US"/>
              </w:rPr>
            </w:pPr>
            <w:r w:rsidRPr="000628B7">
              <w:rPr>
                <w:rFonts w:cs="Arial"/>
                <w:color w:val="auto"/>
                <w:sz w:val="18"/>
                <w:szCs w:val="18"/>
                <w:lang w:eastAsia="en-US"/>
              </w:rPr>
              <w:t>34,96</w:t>
            </w:r>
            <w:r w:rsidR="009E26BD" w:rsidRPr="000628B7">
              <w:rPr>
                <w:rFonts w:cs="Arial"/>
                <w:color w:val="auto"/>
                <w:sz w:val="18"/>
                <w:szCs w:val="18"/>
                <w:lang w:eastAsia="en-US"/>
              </w:rPr>
              <w:t>%</w:t>
            </w:r>
          </w:p>
        </w:tc>
      </w:tr>
      <w:tr w:rsidR="00D136A0" w:rsidRPr="00D136A0" w14:paraId="36D7093F" w14:textId="77777777" w:rsidTr="002E3B76">
        <w:trPr>
          <w:trHeight w:val="171"/>
        </w:trPr>
        <w:tc>
          <w:tcPr>
            <w:cnfStyle w:val="001000000000" w:firstRow="0" w:lastRow="0" w:firstColumn="1" w:lastColumn="0" w:oddVBand="0" w:evenVBand="0" w:oddHBand="0" w:evenHBand="0" w:firstRowFirstColumn="0" w:firstRowLastColumn="0" w:lastRowFirstColumn="0" w:lastRowLastColumn="0"/>
            <w:tcW w:w="2969" w:type="dxa"/>
            <w:vAlign w:val="center"/>
            <w:hideMark/>
          </w:tcPr>
          <w:p w14:paraId="13A49054" w14:textId="77777777" w:rsidR="009E26BD" w:rsidRPr="00CE6A98" w:rsidRDefault="009E26BD" w:rsidP="00CE6A98">
            <w:pPr>
              <w:jc w:val="left"/>
              <w:rPr>
                <w:rFonts w:cs="Arial"/>
                <w:b w:val="0"/>
                <w:bCs w:val="0"/>
                <w:color w:val="auto"/>
                <w:sz w:val="18"/>
                <w:szCs w:val="18"/>
                <w:lang w:val="en-US" w:eastAsia="en-US"/>
              </w:rPr>
            </w:pPr>
            <w:r w:rsidRPr="00CE6A98">
              <w:rPr>
                <w:rFonts w:cs="Arial"/>
                <w:b w:val="0"/>
                <w:bCs w:val="0"/>
                <w:color w:val="auto"/>
                <w:sz w:val="18"/>
                <w:szCs w:val="18"/>
                <w:lang w:eastAsia="en-US"/>
              </w:rPr>
              <w:t>Subsidiado</w:t>
            </w:r>
          </w:p>
        </w:tc>
        <w:tc>
          <w:tcPr>
            <w:tcW w:w="4745" w:type="dxa"/>
            <w:noWrap/>
            <w:vAlign w:val="center"/>
          </w:tcPr>
          <w:p w14:paraId="2B41A0E3" w14:textId="2997C012" w:rsidR="009E26BD" w:rsidRPr="000628B7" w:rsidRDefault="009E26BD" w:rsidP="009E26BD">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eastAsia="en-US"/>
              </w:rPr>
            </w:pPr>
            <w:r w:rsidRPr="000628B7">
              <w:rPr>
                <w:rFonts w:cs="Arial"/>
                <w:color w:val="auto"/>
                <w:sz w:val="18"/>
                <w:szCs w:val="18"/>
                <w:lang w:eastAsia="en-US"/>
              </w:rPr>
              <w:t>182.775</w:t>
            </w:r>
          </w:p>
        </w:tc>
        <w:tc>
          <w:tcPr>
            <w:tcW w:w="2326" w:type="dxa"/>
            <w:noWrap/>
            <w:vAlign w:val="center"/>
          </w:tcPr>
          <w:p w14:paraId="0FC5EB0D" w14:textId="375E2390" w:rsidR="009E26BD" w:rsidRPr="000628B7" w:rsidRDefault="0002345B" w:rsidP="009E26BD">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eastAsia="en-US"/>
              </w:rPr>
            </w:pPr>
            <w:r w:rsidRPr="000628B7">
              <w:rPr>
                <w:rFonts w:cs="Arial"/>
                <w:color w:val="auto"/>
                <w:sz w:val="18"/>
                <w:szCs w:val="18"/>
                <w:lang w:eastAsia="en-US"/>
              </w:rPr>
              <w:t>10,70</w:t>
            </w:r>
            <w:r w:rsidR="009E26BD" w:rsidRPr="000628B7">
              <w:rPr>
                <w:rFonts w:cs="Arial"/>
                <w:color w:val="auto"/>
                <w:sz w:val="18"/>
                <w:szCs w:val="18"/>
                <w:lang w:eastAsia="en-US"/>
              </w:rPr>
              <w:t>%</w:t>
            </w:r>
          </w:p>
        </w:tc>
      </w:tr>
      <w:tr w:rsidR="00D136A0" w:rsidRPr="00D136A0" w14:paraId="56C76021" w14:textId="77777777" w:rsidTr="002E3B76">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2969" w:type="dxa"/>
            <w:vAlign w:val="center"/>
            <w:hideMark/>
          </w:tcPr>
          <w:p w14:paraId="728A8036" w14:textId="77777777" w:rsidR="009E26BD" w:rsidRPr="00CE6A98" w:rsidRDefault="009E26BD" w:rsidP="00CE6A98">
            <w:pPr>
              <w:jc w:val="left"/>
              <w:rPr>
                <w:rFonts w:cs="Arial"/>
                <w:b w:val="0"/>
                <w:bCs w:val="0"/>
                <w:color w:val="auto"/>
                <w:sz w:val="18"/>
                <w:szCs w:val="18"/>
                <w:lang w:val="en-US" w:eastAsia="en-US"/>
              </w:rPr>
            </w:pPr>
            <w:r w:rsidRPr="00CE6A98">
              <w:rPr>
                <w:rFonts w:cs="Arial"/>
                <w:b w:val="0"/>
                <w:bCs w:val="0"/>
                <w:color w:val="auto"/>
                <w:sz w:val="18"/>
                <w:szCs w:val="18"/>
                <w:lang w:eastAsia="en-US"/>
              </w:rPr>
              <w:t>Vinculado</w:t>
            </w:r>
          </w:p>
        </w:tc>
        <w:tc>
          <w:tcPr>
            <w:tcW w:w="4745" w:type="dxa"/>
            <w:noWrap/>
            <w:vAlign w:val="center"/>
          </w:tcPr>
          <w:p w14:paraId="46659F03" w14:textId="2D9A6BFE" w:rsidR="009E26BD" w:rsidRPr="000628B7" w:rsidRDefault="009E26BD" w:rsidP="009E26B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n-US"/>
              </w:rPr>
            </w:pPr>
            <w:r w:rsidRPr="000628B7">
              <w:rPr>
                <w:rFonts w:cs="Arial"/>
                <w:color w:val="auto"/>
                <w:sz w:val="18"/>
                <w:szCs w:val="18"/>
                <w:lang w:eastAsia="en-US"/>
              </w:rPr>
              <w:t>689</w:t>
            </w:r>
          </w:p>
        </w:tc>
        <w:tc>
          <w:tcPr>
            <w:tcW w:w="2326" w:type="dxa"/>
            <w:noWrap/>
            <w:vAlign w:val="center"/>
          </w:tcPr>
          <w:p w14:paraId="4392189F" w14:textId="0C14B244" w:rsidR="009E26BD" w:rsidRPr="000628B7" w:rsidRDefault="0002345B" w:rsidP="009E26BD">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n-US"/>
              </w:rPr>
            </w:pPr>
            <w:r w:rsidRPr="000628B7">
              <w:rPr>
                <w:rFonts w:cs="Arial"/>
                <w:color w:val="auto"/>
                <w:sz w:val="18"/>
                <w:szCs w:val="18"/>
                <w:lang w:eastAsia="en-US"/>
              </w:rPr>
              <w:t>0,10</w:t>
            </w:r>
            <w:r w:rsidR="009E26BD" w:rsidRPr="000628B7">
              <w:rPr>
                <w:rFonts w:cs="Arial"/>
                <w:color w:val="auto"/>
                <w:sz w:val="18"/>
                <w:szCs w:val="18"/>
                <w:lang w:eastAsia="en-US"/>
              </w:rPr>
              <w:t>%</w:t>
            </w:r>
          </w:p>
        </w:tc>
      </w:tr>
      <w:tr w:rsidR="00D136A0" w:rsidRPr="00D136A0" w14:paraId="3F61CD7D" w14:textId="77777777" w:rsidTr="002E3B76">
        <w:trPr>
          <w:trHeight w:val="171"/>
        </w:trPr>
        <w:tc>
          <w:tcPr>
            <w:cnfStyle w:val="001000000000" w:firstRow="0" w:lastRow="0" w:firstColumn="1" w:lastColumn="0" w:oddVBand="0" w:evenVBand="0" w:oddHBand="0" w:evenHBand="0" w:firstRowFirstColumn="0" w:firstRowLastColumn="0" w:lastRowFirstColumn="0" w:lastRowLastColumn="0"/>
            <w:tcW w:w="2969" w:type="dxa"/>
            <w:vAlign w:val="center"/>
            <w:hideMark/>
          </w:tcPr>
          <w:p w14:paraId="39BFC00F" w14:textId="77777777" w:rsidR="009E26BD" w:rsidRPr="00D136A0" w:rsidRDefault="009E26BD" w:rsidP="009E26BD">
            <w:pPr>
              <w:jc w:val="center"/>
              <w:rPr>
                <w:rFonts w:cs="Arial"/>
                <w:b w:val="0"/>
                <w:bCs w:val="0"/>
                <w:color w:val="auto"/>
                <w:sz w:val="18"/>
                <w:szCs w:val="18"/>
                <w:lang w:val="en-US" w:eastAsia="en-US"/>
              </w:rPr>
            </w:pPr>
            <w:r w:rsidRPr="00D136A0">
              <w:rPr>
                <w:rFonts w:cs="Arial"/>
                <w:color w:val="auto"/>
                <w:sz w:val="18"/>
                <w:szCs w:val="18"/>
                <w:lang w:val="en-US" w:eastAsia="en-US"/>
              </w:rPr>
              <w:t>Total general</w:t>
            </w:r>
          </w:p>
        </w:tc>
        <w:tc>
          <w:tcPr>
            <w:tcW w:w="4745" w:type="dxa"/>
            <w:vAlign w:val="center"/>
            <w:hideMark/>
          </w:tcPr>
          <w:p w14:paraId="0C37D2C6" w14:textId="078602B8" w:rsidR="009E26BD" w:rsidRPr="00D136A0" w:rsidRDefault="009E26BD" w:rsidP="009E26BD">
            <w:pPr>
              <w:jc w:val="center"/>
              <w:cnfStyle w:val="000000000000" w:firstRow="0" w:lastRow="0" w:firstColumn="0" w:lastColumn="0" w:oddVBand="0" w:evenVBand="0" w:oddHBand="0" w:evenHBand="0" w:firstRowFirstColumn="0" w:firstRowLastColumn="0" w:lastRowFirstColumn="0" w:lastRowLastColumn="0"/>
              <w:rPr>
                <w:rFonts w:cs="Arial"/>
                <w:b/>
                <w:bCs/>
                <w:color w:val="auto"/>
                <w:sz w:val="18"/>
                <w:szCs w:val="18"/>
                <w:lang w:eastAsia="en-US"/>
              </w:rPr>
            </w:pPr>
            <w:r w:rsidRPr="00D136A0">
              <w:rPr>
                <w:rFonts w:cs="Arial"/>
                <w:b/>
                <w:bCs/>
                <w:color w:val="auto"/>
                <w:sz w:val="18"/>
                <w:szCs w:val="18"/>
                <w:lang w:eastAsia="en-US"/>
              </w:rPr>
              <w:t>1.793.257</w:t>
            </w:r>
          </w:p>
        </w:tc>
        <w:tc>
          <w:tcPr>
            <w:tcW w:w="2326" w:type="dxa"/>
            <w:vAlign w:val="center"/>
            <w:hideMark/>
          </w:tcPr>
          <w:p w14:paraId="549DA8CE" w14:textId="77777777" w:rsidR="009E26BD" w:rsidRPr="00D136A0" w:rsidRDefault="009E26BD" w:rsidP="009E26BD">
            <w:pPr>
              <w:jc w:val="center"/>
              <w:cnfStyle w:val="000000000000" w:firstRow="0" w:lastRow="0" w:firstColumn="0" w:lastColumn="0" w:oddVBand="0" w:evenVBand="0" w:oddHBand="0" w:evenHBand="0" w:firstRowFirstColumn="0" w:firstRowLastColumn="0" w:lastRowFirstColumn="0" w:lastRowLastColumn="0"/>
              <w:rPr>
                <w:rFonts w:cs="Arial"/>
                <w:b/>
                <w:bCs/>
                <w:color w:val="auto"/>
                <w:sz w:val="18"/>
                <w:szCs w:val="18"/>
                <w:lang w:eastAsia="en-US"/>
              </w:rPr>
            </w:pPr>
            <w:r w:rsidRPr="00D136A0">
              <w:rPr>
                <w:rFonts w:cs="Arial"/>
                <w:b/>
                <w:bCs/>
                <w:color w:val="auto"/>
                <w:sz w:val="18"/>
                <w:szCs w:val="18"/>
                <w:lang w:eastAsia="en-US"/>
              </w:rPr>
              <w:t>100%</w:t>
            </w:r>
          </w:p>
        </w:tc>
      </w:tr>
    </w:tbl>
    <w:p w14:paraId="3A5C863C" w14:textId="1750F626" w:rsidR="00103999" w:rsidRDefault="00103999" w:rsidP="00103999">
      <w:pPr>
        <w:rPr>
          <w:rFonts w:eastAsia="Arial" w:cs="Arial"/>
          <w:color w:val="auto"/>
          <w:sz w:val="16"/>
          <w:szCs w:val="16"/>
        </w:rPr>
      </w:pPr>
      <w:r w:rsidRPr="005B5AAD">
        <w:rPr>
          <w:rFonts w:eastAsia="Arial" w:cs="Arial"/>
          <w:color w:val="auto"/>
          <w:sz w:val="16"/>
          <w:szCs w:val="16"/>
        </w:rPr>
        <w:lastRenderedPageBreak/>
        <w:t>Fuente: Base de datos RIPS SDS 2004-202</w:t>
      </w:r>
      <w:r w:rsidR="009E26BD" w:rsidRPr="005B5AAD">
        <w:rPr>
          <w:rFonts w:eastAsia="Arial" w:cs="Arial"/>
          <w:color w:val="auto"/>
          <w:sz w:val="16"/>
          <w:szCs w:val="16"/>
        </w:rPr>
        <w:t>3</w:t>
      </w:r>
      <w:r w:rsidRPr="005B5AAD">
        <w:rPr>
          <w:rFonts w:eastAsia="Arial" w:cs="Arial"/>
          <w:color w:val="auto"/>
          <w:sz w:val="16"/>
          <w:szCs w:val="16"/>
        </w:rPr>
        <w:t xml:space="preserve">, población vinculada, desplazada, atenciones no </w:t>
      </w:r>
      <w:r w:rsidR="008E538F" w:rsidRPr="005B5AAD">
        <w:rPr>
          <w:rFonts w:eastAsia="Arial" w:cs="Arial"/>
          <w:color w:val="auto"/>
          <w:sz w:val="16"/>
          <w:szCs w:val="16"/>
        </w:rPr>
        <w:t>POS</w:t>
      </w:r>
      <w:r w:rsidRPr="005B5AAD">
        <w:rPr>
          <w:rFonts w:eastAsia="Arial" w:cs="Arial"/>
          <w:color w:val="auto"/>
          <w:sz w:val="16"/>
          <w:szCs w:val="16"/>
        </w:rPr>
        <w:t xml:space="preserve"> y particulares (Corte de recepción 202</w:t>
      </w:r>
      <w:r w:rsidR="009E26BD" w:rsidRPr="005B5AAD">
        <w:rPr>
          <w:rFonts w:eastAsia="Arial" w:cs="Arial"/>
          <w:color w:val="auto"/>
          <w:sz w:val="16"/>
          <w:szCs w:val="16"/>
        </w:rPr>
        <w:t>3</w:t>
      </w:r>
      <w:r w:rsidRPr="005B5AAD">
        <w:rPr>
          <w:rFonts w:eastAsia="Arial" w:cs="Arial"/>
          <w:color w:val="auto"/>
          <w:sz w:val="16"/>
          <w:szCs w:val="16"/>
        </w:rPr>
        <w:t>/</w:t>
      </w:r>
      <w:r w:rsidR="008D3EB1" w:rsidRPr="005B5AAD">
        <w:rPr>
          <w:rFonts w:eastAsia="Arial" w:cs="Arial"/>
          <w:color w:val="auto"/>
          <w:sz w:val="16"/>
          <w:szCs w:val="16"/>
        </w:rPr>
        <w:t>12</w:t>
      </w:r>
      <w:r w:rsidRPr="005B5AAD">
        <w:rPr>
          <w:rFonts w:eastAsia="Arial" w:cs="Arial"/>
          <w:color w:val="auto"/>
          <w:sz w:val="16"/>
          <w:szCs w:val="16"/>
        </w:rPr>
        <w:t>/</w:t>
      </w:r>
      <w:r w:rsidR="008D3EB1" w:rsidRPr="005B5AAD">
        <w:rPr>
          <w:rFonts w:eastAsia="Arial" w:cs="Arial"/>
          <w:color w:val="auto"/>
          <w:sz w:val="16"/>
          <w:szCs w:val="16"/>
        </w:rPr>
        <w:t>31</w:t>
      </w:r>
      <w:r w:rsidRPr="005B5AAD">
        <w:rPr>
          <w:rFonts w:eastAsia="Arial" w:cs="Arial"/>
          <w:color w:val="auto"/>
          <w:sz w:val="16"/>
          <w:szCs w:val="16"/>
        </w:rPr>
        <w:t>), Base de datos RIPS Ministerio de Salud 2009-202</w:t>
      </w:r>
      <w:r w:rsidR="009E26BD" w:rsidRPr="005B5AAD">
        <w:rPr>
          <w:rFonts w:eastAsia="Arial" w:cs="Arial"/>
          <w:color w:val="auto"/>
          <w:sz w:val="16"/>
          <w:szCs w:val="16"/>
        </w:rPr>
        <w:t>3</w:t>
      </w:r>
      <w:r w:rsidRPr="005B5AAD">
        <w:rPr>
          <w:rFonts w:eastAsia="Arial" w:cs="Arial"/>
          <w:color w:val="auto"/>
          <w:sz w:val="16"/>
          <w:szCs w:val="16"/>
        </w:rPr>
        <w:t>, población contributiva y subsidiada</w:t>
      </w:r>
    </w:p>
    <w:p w14:paraId="17FFD305" w14:textId="77777777" w:rsidR="00B03AD7" w:rsidRPr="005B5AAD" w:rsidRDefault="00B03AD7" w:rsidP="00103999">
      <w:pPr>
        <w:rPr>
          <w:rFonts w:eastAsia="Arial" w:cs="Arial"/>
          <w:color w:val="auto"/>
          <w:sz w:val="16"/>
          <w:szCs w:val="16"/>
        </w:rPr>
      </w:pPr>
    </w:p>
    <w:p w14:paraId="3AB3898B" w14:textId="217BB71C" w:rsidR="00330326" w:rsidRPr="005B5AAD" w:rsidRDefault="00330326" w:rsidP="00103999">
      <w:pPr>
        <w:spacing w:line="276" w:lineRule="auto"/>
        <w:rPr>
          <w:rFonts w:eastAsia="Arial" w:cs="Arial"/>
          <w:color w:val="FF0000"/>
          <w:szCs w:val="22"/>
        </w:rPr>
      </w:pPr>
      <w:r w:rsidRPr="005B5AAD">
        <w:rPr>
          <w:rFonts w:eastAsia="Arial" w:cs="Arial"/>
          <w:color w:val="auto"/>
          <w:szCs w:val="22"/>
        </w:rPr>
        <w:t>La demanda por tipo de servicios a lo largo de éstos últimos cinco años, se concentra principalmente en los servicios de consult</w:t>
      </w:r>
      <w:r w:rsidR="0036361B" w:rsidRPr="005B5AAD">
        <w:rPr>
          <w:rFonts w:eastAsia="Arial" w:cs="Arial"/>
          <w:color w:val="auto"/>
          <w:szCs w:val="22"/>
        </w:rPr>
        <w:t>a externa, para la vigencia 202</w:t>
      </w:r>
      <w:r w:rsidR="00EF1CDB" w:rsidRPr="005B5AAD">
        <w:rPr>
          <w:rFonts w:eastAsia="Arial" w:cs="Arial"/>
          <w:color w:val="auto"/>
          <w:szCs w:val="22"/>
        </w:rPr>
        <w:t>3</w:t>
      </w:r>
      <w:r w:rsidR="0036361B" w:rsidRPr="005B5AAD">
        <w:rPr>
          <w:rFonts w:eastAsia="Arial" w:cs="Arial"/>
          <w:color w:val="auto"/>
          <w:szCs w:val="22"/>
        </w:rPr>
        <w:t xml:space="preserve"> representa el 98</w:t>
      </w:r>
      <w:r w:rsidR="00EF1CDB" w:rsidRPr="005B5AAD">
        <w:rPr>
          <w:rFonts w:eastAsia="Arial" w:cs="Arial"/>
          <w:color w:val="auto"/>
          <w:szCs w:val="22"/>
        </w:rPr>
        <w:t>,42</w:t>
      </w:r>
      <w:r w:rsidRPr="005B5AAD">
        <w:rPr>
          <w:rFonts w:eastAsia="Arial" w:cs="Arial"/>
          <w:color w:val="auto"/>
          <w:szCs w:val="22"/>
        </w:rPr>
        <w:t xml:space="preserve">% de la demanda </w:t>
      </w:r>
    </w:p>
    <w:p w14:paraId="2F99A32F" w14:textId="222C7255" w:rsidR="00250E5C" w:rsidRPr="005B5AAD" w:rsidRDefault="00250E5C" w:rsidP="00103999">
      <w:pPr>
        <w:spacing w:line="276" w:lineRule="auto"/>
        <w:rPr>
          <w:rFonts w:eastAsia="Arial" w:cs="Arial"/>
          <w:color w:val="FF0000"/>
          <w:szCs w:val="22"/>
        </w:rPr>
      </w:pPr>
    </w:p>
    <w:p w14:paraId="26666B90" w14:textId="6C77D00E" w:rsidR="00250E5C" w:rsidRPr="005B5AAD" w:rsidRDefault="00B76A79" w:rsidP="00527CFC">
      <w:pPr>
        <w:pStyle w:val="Descripcin"/>
      </w:pPr>
      <w:bookmarkStart w:id="665" w:name="_Toc190093604"/>
      <w:r w:rsidRPr="005B5AAD">
        <w:t xml:space="preserve">Tabla </w:t>
      </w:r>
      <w:fldSimple w:instr=" SEQ Tabla \* ARABIC ">
        <w:r w:rsidR="00F832B7">
          <w:rPr>
            <w:noProof/>
          </w:rPr>
          <w:t>23</w:t>
        </w:r>
      </w:fldSimple>
      <w:r w:rsidRPr="005B5AAD">
        <w:rPr>
          <w:noProof/>
        </w:rPr>
        <w:t xml:space="preserve">. </w:t>
      </w:r>
      <w:r w:rsidR="00250E5C" w:rsidRPr="005B5AAD">
        <w:t xml:space="preserve">Atenciones según tipo de Servicios Ruta Integral de Atención en Salud para la Población con Riesgo o Presencia de Alteraciones Visuales - Auditivas y de la Comunicación </w:t>
      </w:r>
      <w:r w:rsidR="00EF1CDB" w:rsidRPr="005B5AAD">
        <w:t>2019-</w:t>
      </w:r>
      <w:r w:rsidR="00250E5C" w:rsidRPr="005B5AAD">
        <w:t>202</w:t>
      </w:r>
      <w:r w:rsidR="00EF1CDB" w:rsidRPr="005B5AAD">
        <w:t>3</w:t>
      </w:r>
      <w:bookmarkEnd w:id="665"/>
    </w:p>
    <w:p w14:paraId="358E720D" w14:textId="34BA3DD5" w:rsidR="00EF1CDB" w:rsidRPr="005B5AAD" w:rsidRDefault="00EF1CDB" w:rsidP="00EF1CDB">
      <w:pPr>
        <w:rPr>
          <w:rFonts w:cs="Arial"/>
        </w:rPr>
      </w:pPr>
    </w:p>
    <w:tbl>
      <w:tblPr>
        <w:tblStyle w:val="Tabladecuadrcula4-nfasis5"/>
        <w:tblW w:w="5000" w:type="pct"/>
        <w:tblLook w:val="04A0" w:firstRow="1" w:lastRow="0" w:firstColumn="1" w:lastColumn="0" w:noHBand="0" w:noVBand="1"/>
      </w:tblPr>
      <w:tblGrid>
        <w:gridCol w:w="2196"/>
        <w:gridCol w:w="1332"/>
        <w:gridCol w:w="1332"/>
        <w:gridCol w:w="1294"/>
        <w:gridCol w:w="1278"/>
        <w:gridCol w:w="1336"/>
        <w:gridCol w:w="1287"/>
      </w:tblGrid>
      <w:tr w:rsidR="00EF1CDB" w:rsidRPr="007D0E45" w14:paraId="16329A43" w14:textId="77777777" w:rsidTr="007D0E45">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93" w:type="pct"/>
            <w:vMerge w:val="restart"/>
            <w:vAlign w:val="center"/>
            <w:hideMark/>
          </w:tcPr>
          <w:p w14:paraId="10E2D213" w14:textId="4ADEEDA2" w:rsidR="00EF1CDB" w:rsidRPr="007D0E45" w:rsidRDefault="00693739" w:rsidP="00EF1CDB">
            <w:pPr>
              <w:jc w:val="center"/>
              <w:rPr>
                <w:rFonts w:cs="Arial"/>
                <w:color w:val="000000"/>
                <w:sz w:val="18"/>
                <w:szCs w:val="18"/>
                <w:lang w:val="en-US" w:eastAsia="en-US"/>
              </w:rPr>
            </w:pPr>
            <w:r w:rsidRPr="007D0E45">
              <w:rPr>
                <w:rFonts w:cs="Arial"/>
                <w:color w:val="000000"/>
                <w:sz w:val="18"/>
                <w:szCs w:val="18"/>
                <w:lang w:val="en-US" w:eastAsia="en-US"/>
              </w:rPr>
              <w:t>Tipo de Servicio</w:t>
            </w:r>
          </w:p>
        </w:tc>
        <w:tc>
          <w:tcPr>
            <w:tcW w:w="3271" w:type="pct"/>
            <w:gridSpan w:val="5"/>
            <w:noWrap/>
            <w:vAlign w:val="center"/>
            <w:hideMark/>
          </w:tcPr>
          <w:p w14:paraId="68A1DFD1" w14:textId="77777777" w:rsidR="00EF1CDB" w:rsidRPr="007D0E45" w:rsidRDefault="00EF1CDB" w:rsidP="00EF1CDB">
            <w:pPr>
              <w:jc w:val="center"/>
              <w:cnfStyle w:val="100000000000" w:firstRow="1"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 </w:t>
            </w:r>
          </w:p>
        </w:tc>
        <w:tc>
          <w:tcPr>
            <w:tcW w:w="636" w:type="pct"/>
            <w:vMerge w:val="restart"/>
            <w:vAlign w:val="center"/>
            <w:hideMark/>
          </w:tcPr>
          <w:p w14:paraId="2514489E" w14:textId="77777777" w:rsidR="00EF1CDB" w:rsidRPr="007D0E45" w:rsidRDefault="00EF1CDB" w:rsidP="00EF1CDB">
            <w:pPr>
              <w:jc w:val="center"/>
              <w:cnfStyle w:val="100000000000" w:firstRow="1"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Total #Atenciones</w:t>
            </w:r>
          </w:p>
        </w:tc>
      </w:tr>
      <w:tr w:rsidR="00EF1CDB" w:rsidRPr="007D0E45" w14:paraId="0BA23186" w14:textId="77777777" w:rsidTr="007D0E4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93" w:type="pct"/>
            <w:vMerge/>
            <w:vAlign w:val="center"/>
            <w:hideMark/>
          </w:tcPr>
          <w:p w14:paraId="2E54AD0B" w14:textId="77777777" w:rsidR="00EF1CDB" w:rsidRPr="007D0E45" w:rsidRDefault="00EF1CDB" w:rsidP="00EF1CDB">
            <w:pPr>
              <w:jc w:val="left"/>
              <w:rPr>
                <w:rFonts w:cs="Arial"/>
                <w:color w:val="000000"/>
                <w:sz w:val="18"/>
                <w:szCs w:val="18"/>
                <w:lang w:val="en-US" w:eastAsia="en-US"/>
              </w:rPr>
            </w:pPr>
          </w:p>
        </w:tc>
        <w:tc>
          <w:tcPr>
            <w:tcW w:w="663" w:type="pct"/>
            <w:vAlign w:val="center"/>
            <w:hideMark/>
          </w:tcPr>
          <w:p w14:paraId="017F5B63" w14:textId="77777777" w:rsidR="00EF1CDB" w:rsidRPr="007D0E45" w:rsidRDefault="00EF1CDB" w:rsidP="00EF1CD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2019</w:t>
            </w:r>
          </w:p>
        </w:tc>
        <w:tc>
          <w:tcPr>
            <w:tcW w:w="663" w:type="pct"/>
            <w:vAlign w:val="center"/>
            <w:hideMark/>
          </w:tcPr>
          <w:p w14:paraId="0DE19705" w14:textId="77777777" w:rsidR="00EF1CDB" w:rsidRPr="007D0E45" w:rsidRDefault="00EF1CDB" w:rsidP="00EF1CD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2020</w:t>
            </w:r>
          </w:p>
        </w:tc>
        <w:tc>
          <w:tcPr>
            <w:tcW w:w="644" w:type="pct"/>
            <w:vAlign w:val="center"/>
            <w:hideMark/>
          </w:tcPr>
          <w:p w14:paraId="226B5B2F" w14:textId="77777777" w:rsidR="00EF1CDB" w:rsidRPr="007D0E45" w:rsidRDefault="00EF1CDB" w:rsidP="00EF1CD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2021</w:t>
            </w:r>
          </w:p>
        </w:tc>
        <w:tc>
          <w:tcPr>
            <w:tcW w:w="636" w:type="pct"/>
            <w:vAlign w:val="center"/>
            <w:hideMark/>
          </w:tcPr>
          <w:p w14:paraId="0B95DA2E" w14:textId="77777777" w:rsidR="00EF1CDB" w:rsidRPr="007D0E45" w:rsidRDefault="00EF1CDB" w:rsidP="00EF1CD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2022</w:t>
            </w:r>
          </w:p>
        </w:tc>
        <w:tc>
          <w:tcPr>
            <w:tcW w:w="663" w:type="pct"/>
            <w:noWrap/>
            <w:vAlign w:val="center"/>
            <w:hideMark/>
          </w:tcPr>
          <w:p w14:paraId="0EDFC61B" w14:textId="77777777" w:rsidR="00EF1CDB" w:rsidRPr="007D0E45" w:rsidRDefault="00EF1CDB" w:rsidP="00EF1CDB">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2023</w:t>
            </w:r>
          </w:p>
        </w:tc>
        <w:tc>
          <w:tcPr>
            <w:tcW w:w="636" w:type="pct"/>
            <w:vMerge/>
            <w:vAlign w:val="center"/>
            <w:hideMark/>
          </w:tcPr>
          <w:p w14:paraId="39BFBC29" w14:textId="77777777" w:rsidR="00EF1CDB" w:rsidRPr="007D0E45" w:rsidRDefault="00EF1CDB" w:rsidP="00EF1CDB">
            <w:pPr>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p>
        </w:tc>
      </w:tr>
      <w:tr w:rsidR="00EF1CDB" w:rsidRPr="007D0E45" w14:paraId="4CF22C27" w14:textId="77777777" w:rsidTr="007D0E45">
        <w:trPr>
          <w:trHeight w:val="300"/>
        </w:trPr>
        <w:tc>
          <w:tcPr>
            <w:cnfStyle w:val="001000000000" w:firstRow="0" w:lastRow="0" w:firstColumn="1" w:lastColumn="0" w:oddVBand="0" w:evenVBand="0" w:oddHBand="0" w:evenHBand="0" w:firstRowFirstColumn="0" w:firstRowLastColumn="0" w:lastRowFirstColumn="0" w:lastRowLastColumn="0"/>
            <w:tcW w:w="1093" w:type="pct"/>
            <w:vMerge/>
            <w:vAlign w:val="center"/>
            <w:hideMark/>
          </w:tcPr>
          <w:p w14:paraId="68529B86" w14:textId="77777777" w:rsidR="00EF1CDB" w:rsidRPr="007D0E45" w:rsidRDefault="00EF1CDB" w:rsidP="00EF1CDB">
            <w:pPr>
              <w:jc w:val="left"/>
              <w:rPr>
                <w:rFonts w:cs="Arial"/>
                <w:color w:val="000000"/>
                <w:sz w:val="18"/>
                <w:szCs w:val="18"/>
                <w:lang w:val="en-US" w:eastAsia="en-US"/>
              </w:rPr>
            </w:pPr>
          </w:p>
        </w:tc>
        <w:tc>
          <w:tcPr>
            <w:tcW w:w="663" w:type="pct"/>
            <w:vAlign w:val="center"/>
            <w:hideMark/>
          </w:tcPr>
          <w:p w14:paraId="44254636" w14:textId="77777777" w:rsidR="00EF1CDB" w:rsidRPr="007D0E45" w:rsidRDefault="00EF1CDB" w:rsidP="00EF1CD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#Atenciones</w:t>
            </w:r>
          </w:p>
        </w:tc>
        <w:tc>
          <w:tcPr>
            <w:tcW w:w="663" w:type="pct"/>
            <w:vAlign w:val="center"/>
            <w:hideMark/>
          </w:tcPr>
          <w:p w14:paraId="650359FC" w14:textId="77777777" w:rsidR="00EF1CDB" w:rsidRPr="007D0E45" w:rsidRDefault="00EF1CDB" w:rsidP="00EF1CD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#Atenciones</w:t>
            </w:r>
          </w:p>
        </w:tc>
        <w:tc>
          <w:tcPr>
            <w:tcW w:w="644" w:type="pct"/>
            <w:vAlign w:val="center"/>
            <w:hideMark/>
          </w:tcPr>
          <w:p w14:paraId="4CA0069E" w14:textId="77777777" w:rsidR="00EF1CDB" w:rsidRPr="007D0E45" w:rsidRDefault="00EF1CDB" w:rsidP="00EF1CD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#Atenciones</w:t>
            </w:r>
          </w:p>
        </w:tc>
        <w:tc>
          <w:tcPr>
            <w:tcW w:w="636" w:type="pct"/>
            <w:vAlign w:val="center"/>
            <w:hideMark/>
          </w:tcPr>
          <w:p w14:paraId="322AAEB8" w14:textId="77777777" w:rsidR="00EF1CDB" w:rsidRPr="007D0E45" w:rsidRDefault="00EF1CDB" w:rsidP="00EF1CD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#Atenciones</w:t>
            </w:r>
          </w:p>
        </w:tc>
        <w:tc>
          <w:tcPr>
            <w:tcW w:w="663" w:type="pct"/>
            <w:vAlign w:val="center"/>
            <w:hideMark/>
          </w:tcPr>
          <w:p w14:paraId="2A7DA216" w14:textId="77777777" w:rsidR="00EF1CDB" w:rsidRPr="007D0E45" w:rsidRDefault="00EF1CDB" w:rsidP="00EF1CDB">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#Atenciones</w:t>
            </w:r>
          </w:p>
        </w:tc>
        <w:tc>
          <w:tcPr>
            <w:tcW w:w="636" w:type="pct"/>
            <w:vMerge/>
            <w:vAlign w:val="center"/>
            <w:hideMark/>
          </w:tcPr>
          <w:p w14:paraId="30BFE648" w14:textId="77777777" w:rsidR="00EF1CDB" w:rsidRPr="007D0E45" w:rsidRDefault="00EF1CDB" w:rsidP="00EF1CDB">
            <w:pPr>
              <w:jc w:val="left"/>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p>
        </w:tc>
      </w:tr>
      <w:tr w:rsidR="00EF1CDB" w:rsidRPr="007D0E45" w14:paraId="79051105" w14:textId="77777777" w:rsidTr="007D0E4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93" w:type="pct"/>
            <w:vAlign w:val="center"/>
            <w:hideMark/>
          </w:tcPr>
          <w:p w14:paraId="01949F66" w14:textId="77777777" w:rsidR="00EF1CDB" w:rsidRPr="007D0E45" w:rsidRDefault="00EF1CDB" w:rsidP="007D0E45">
            <w:pPr>
              <w:jc w:val="left"/>
              <w:rPr>
                <w:rFonts w:cs="Arial"/>
                <w:b w:val="0"/>
                <w:bCs w:val="0"/>
                <w:color w:val="000000"/>
                <w:sz w:val="18"/>
                <w:szCs w:val="18"/>
                <w:lang w:val="en-US" w:eastAsia="en-US"/>
              </w:rPr>
            </w:pPr>
            <w:r w:rsidRPr="007D0E45">
              <w:rPr>
                <w:rFonts w:cs="Arial"/>
                <w:b w:val="0"/>
                <w:bCs w:val="0"/>
                <w:color w:val="000000"/>
                <w:sz w:val="18"/>
                <w:szCs w:val="18"/>
                <w:lang w:val="en-US" w:eastAsia="en-US"/>
              </w:rPr>
              <w:t>Consultas</w:t>
            </w:r>
          </w:p>
        </w:tc>
        <w:tc>
          <w:tcPr>
            <w:tcW w:w="663" w:type="pct"/>
            <w:noWrap/>
            <w:vAlign w:val="center"/>
            <w:hideMark/>
          </w:tcPr>
          <w:p w14:paraId="3DB3CD9E" w14:textId="77777777" w:rsidR="00EF1CDB" w:rsidRPr="007D0E45" w:rsidRDefault="00EF1CDB" w:rsidP="007D0E45">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1.564.887</w:t>
            </w:r>
          </w:p>
        </w:tc>
        <w:tc>
          <w:tcPr>
            <w:tcW w:w="663" w:type="pct"/>
            <w:noWrap/>
            <w:vAlign w:val="center"/>
            <w:hideMark/>
          </w:tcPr>
          <w:p w14:paraId="35E3FDC4" w14:textId="77777777" w:rsidR="00EF1CDB" w:rsidRPr="007D0E45" w:rsidRDefault="00EF1CDB" w:rsidP="007D0E45">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1.140.506</w:t>
            </w:r>
          </w:p>
        </w:tc>
        <w:tc>
          <w:tcPr>
            <w:tcW w:w="644" w:type="pct"/>
            <w:noWrap/>
            <w:vAlign w:val="center"/>
            <w:hideMark/>
          </w:tcPr>
          <w:p w14:paraId="068B2591" w14:textId="77777777" w:rsidR="00EF1CDB" w:rsidRPr="007D0E45" w:rsidRDefault="00EF1CDB" w:rsidP="007D0E45">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1.471.598</w:t>
            </w:r>
          </w:p>
        </w:tc>
        <w:tc>
          <w:tcPr>
            <w:tcW w:w="636" w:type="pct"/>
            <w:noWrap/>
            <w:vAlign w:val="center"/>
            <w:hideMark/>
          </w:tcPr>
          <w:p w14:paraId="232CEB97" w14:textId="77777777" w:rsidR="00EF1CDB" w:rsidRPr="007D0E45" w:rsidRDefault="00EF1CDB" w:rsidP="007D0E45">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1.871.569</w:t>
            </w:r>
          </w:p>
        </w:tc>
        <w:tc>
          <w:tcPr>
            <w:tcW w:w="663" w:type="pct"/>
            <w:noWrap/>
            <w:vAlign w:val="center"/>
            <w:hideMark/>
          </w:tcPr>
          <w:p w14:paraId="0D56D760" w14:textId="77777777" w:rsidR="00EF1CDB" w:rsidRPr="007D0E45" w:rsidRDefault="00EF1CDB" w:rsidP="007D0E45">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1.764.971</w:t>
            </w:r>
          </w:p>
        </w:tc>
        <w:tc>
          <w:tcPr>
            <w:tcW w:w="636" w:type="pct"/>
            <w:noWrap/>
            <w:vAlign w:val="center"/>
            <w:hideMark/>
          </w:tcPr>
          <w:p w14:paraId="57913758" w14:textId="77777777" w:rsidR="00EF1CDB" w:rsidRPr="007D0E45" w:rsidRDefault="00EF1CDB" w:rsidP="007D0E45">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7.813.531</w:t>
            </w:r>
          </w:p>
        </w:tc>
      </w:tr>
      <w:tr w:rsidR="00EF1CDB" w:rsidRPr="007D0E45" w14:paraId="04E5A019" w14:textId="77777777" w:rsidTr="007D0E45">
        <w:trPr>
          <w:trHeight w:val="600"/>
        </w:trPr>
        <w:tc>
          <w:tcPr>
            <w:cnfStyle w:val="001000000000" w:firstRow="0" w:lastRow="0" w:firstColumn="1" w:lastColumn="0" w:oddVBand="0" w:evenVBand="0" w:oddHBand="0" w:evenHBand="0" w:firstRowFirstColumn="0" w:firstRowLastColumn="0" w:lastRowFirstColumn="0" w:lastRowLastColumn="0"/>
            <w:tcW w:w="1093" w:type="pct"/>
            <w:vAlign w:val="center"/>
            <w:hideMark/>
          </w:tcPr>
          <w:p w14:paraId="526AD5CA" w14:textId="77777777" w:rsidR="00EF1CDB" w:rsidRPr="007D0E45" w:rsidRDefault="00EF1CDB" w:rsidP="007D0E45">
            <w:pPr>
              <w:jc w:val="left"/>
              <w:rPr>
                <w:rFonts w:cs="Arial"/>
                <w:b w:val="0"/>
                <w:bCs w:val="0"/>
                <w:color w:val="000000"/>
                <w:sz w:val="18"/>
                <w:szCs w:val="18"/>
                <w:lang w:val="en-US" w:eastAsia="en-US"/>
              </w:rPr>
            </w:pPr>
            <w:r w:rsidRPr="007D0E45">
              <w:rPr>
                <w:rFonts w:cs="Arial"/>
                <w:b w:val="0"/>
                <w:bCs w:val="0"/>
                <w:color w:val="000000"/>
                <w:sz w:val="18"/>
                <w:szCs w:val="18"/>
                <w:lang w:val="en-US" w:eastAsia="en-US"/>
              </w:rPr>
              <w:t>Hospitalizaciones</w:t>
            </w:r>
          </w:p>
        </w:tc>
        <w:tc>
          <w:tcPr>
            <w:tcW w:w="663" w:type="pct"/>
            <w:noWrap/>
            <w:vAlign w:val="center"/>
            <w:hideMark/>
          </w:tcPr>
          <w:p w14:paraId="679892A7" w14:textId="77777777" w:rsidR="00EF1CDB" w:rsidRPr="007D0E45" w:rsidRDefault="00EF1CDB" w:rsidP="007D0E45">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13.601</w:t>
            </w:r>
          </w:p>
        </w:tc>
        <w:tc>
          <w:tcPr>
            <w:tcW w:w="663" w:type="pct"/>
            <w:noWrap/>
            <w:vAlign w:val="center"/>
            <w:hideMark/>
          </w:tcPr>
          <w:p w14:paraId="633EFC90" w14:textId="77777777" w:rsidR="00EF1CDB" w:rsidRPr="007D0E45" w:rsidRDefault="00EF1CDB" w:rsidP="007D0E45">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8.712</w:t>
            </w:r>
          </w:p>
        </w:tc>
        <w:tc>
          <w:tcPr>
            <w:tcW w:w="644" w:type="pct"/>
            <w:noWrap/>
            <w:vAlign w:val="center"/>
            <w:hideMark/>
          </w:tcPr>
          <w:p w14:paraId="026C0FBC" w14:textId="77777777" w:rsidR="00EF1CDB" w:rsidRPr="007D0E45" w:rsidRDefault="00EF1CDB" w:rsidP="007D0E45">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8.689</w:t>
            </w:r>
          </w:p>
        </w:tc>
        <w:tc>
          <w:tcPr>
            <w:tcW w:w="636" w:type="pct"/>
            <w:noWrap/>
            <w:vAlign w:val="center"/>
            <w:hideMark/>
          </w:tcPr>
          <w:p w14:paraId="06A45699" w14:textId="77777777" w:rsidR="00EF1CDB" w:rsidRPr="007D0E45" w:rsidRDefault="00EF1CDB" w:rsidP="007D0E45">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11.280</w:t>
            </w:r>
          </w:p>
        </w:tc>
        <w:tc>
          <w:tcPr>
            <w:tcW w:w="663" w:type="pct"/>
            <w:noWrap/>
            <w:vAlign w:val="center"/>
            <w:hideMark/>
          </w:tcPr>
          <w:p w14:paraId="699AE102" w14:textId="77777777" w:rsidR="00EF1CDB" w:rsidRPr="007D0E45" w:rsidRDefault="00EF1CDB" w:rsidP="007D0E45">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8.575</w:t>
            </w:r>
          </w:p>
        </w:tc>
        <w:tc>
          <w:tcPr>
            <w:tcW w:w="636" w:type="pct"/>
            <w:noWrap/>
            <w:vAlign w:val="center"/>
            <w:hideMark/>
          </w:tcPr>
          <w:p w14:paraId="75B6E7C0" w14:textId="77777777" w:rsidR="00EF1CDB" w:rsidRPr="007D0E45" w:rsidRDefault="00EF1CDB" w:rsidP="007D0E45">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50.857</w:t>
            </w:r>
          </w:p>
        </w:tc>
      </w:tr>
      <w:tr w:rsidR="00EF1CDB" w:rsidRPr="007D0E45" w14:paraId="1DE6D507" w14:textId="77777777" w:rsidTr="007D0E4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93" w:type="pct"/>
            <w:vAlign w:val="center"/>
            <w:hideMark/>
          </w:tcPr>
          <w:p w14:paraId="783B8F8F" w14:textId="77777777" w:rsidR="00EF1CDB" w:rsidRPr="007D0E45" w:rsidRDefault="00EF1CDB" w:rsidP="007D0E45">
            <w:pPr>
              <w:jc w:val="left"/>
              <w:rPr>
                <w:rFonts w:cs="Arial"/>
                <w:b w:val="0"/>
                <w:bCs w:val="0"/>
                <w:color w:val="000000"/>
                <w:sz w:val="18"/>
                <w:szCs w:val="18"/>
                <w:lang w:val="en-US" w:eastAsia="en-US"/>
              </w:rPr>
            </w:pPr>
            <w:r w:rsidRPr="007D0E45">
              <w:rPr>
                <w:rFonts w:cs="Arial"/>
                <w:b w:val="0"/>
                <w:bCs w:val="0"/>
                <w:color w:val="000000"/>
                <w:sz w:val="18"/>
                <w:szCs w:val="18"/>
                <w:lang w:val="en-US" w:eastAsia="en-US"/>
              </w:rPr>
              <w:t>Urgencias</w:t>
            </w:r>
          </w:p>
        </w:tc>
        <w:tc>
          <w:tcPr>
            <w:tcW w:w="663" w:type="pct"/>
            <w:noWrap/>
            <w:vAlign w:val="center"/>
            <w:hideMark/>
          </w:tcPr>
          <w:p w14:paraId="1FFF4ECC" w14:textId="77777777" w:rsidR="00EF1CDB" w:rsidRPr="007D0E45" w:rsidRDefault="00EF1CDB" w:rsidP="007D0E45">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101.264</w:t>
            </w:r>
          </w:p>
        </w:tc>
        <w:tc>
          <w:tcPr>
            <w:tcW w:w="663" w:type="pct"/>
            <w:noWrap/>
            <w:vAlign w:val="center"/>
            <w:hideMark/>
          </w:tcPr>
          <w:p w14:paraId="207EA6AD" w14:textId="77777777" w:rsidR="00EF1CDB" w:rsidRPr="007D0E45" w:rsidRDefault="00EF1CDB" w:rsidP="007D0E45">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34.316</w:t>
            </w:r>
          </w:p>
        </w:tc>
        <w:tc>
          <w:tcPr>
            <w:tcW w:w="644" w:type="pct"/>
            <w:noWrap/>
            <w:vAlign w:val="center"/>
            <w:hideMark/>
          </w:tcPr>
          <w:p w14:paraId="35CD0806" w14:textId="77777777" w:rsidR="00EF1CDB" w:rsidRPr="007D0E45" w:rsidRDefault="00EF1CDB" w:rsidP="007D0E45">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11.969</w:t>
            </w:r>
          </w:p>
        </w:tc>
        <w:tc>
          <w:tcPr>
            <w:tcW w:w="636" w:type="pct"/>
            <w:noWrap/>
            <w:vAlign w:val="center"/>
            <w:hideMark/>
          </w:tcPr>
          <w:p w14:paraId="15B9AB78" w14:textId="77777777" w:rsidR="00EF1CDB" w:rsidRPr="007D0E45" w:rsidRDefault="00EF1CDB" w:rsidP="007D0E45">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21.309</w:t>
            </w:r>
          </w:p>
        </w:tc>
        <w:tc>
          <w:tcPr>
            <w:tcW w:w="663" w:type="pct"/>
            <w:noWrap/>
            <w:vAlign w:val="center"/>
            <w:hideMark/>
          </w:tcPr>
          <w:p w14:paraId="0EF3D38B" w14:textId="77777777" w:rsidR="00EF1CDB" w:rsidRPr="007D0E45" w:rsidRDefault="00EF1CDB" w:rsidP="007D0E45">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19.711</w:t>
            </w:r>
          </w:p>
        </w:tc>
        <w:tc>
          <w:tcPr>
            <w:tcW w:w="636" w:type="pct"/>
            <w:noWrap/>
            <w:vAlign w:val="center"/>
            <w:hideMark/>
          </w:tcPr>
          <w:p w14:paraId="3B0730C5" w14:textId="77777777" w:rsidR="00EF1CDB" w:rsidRPr="007D0E45" w:rsidRDefault="00EF1CDB" w:rsidP="007D0E45">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n-US" w:eastAsia="en-US"/>
              </w:rPr>
            </w:pPr>
            <w:r w:rsidRPr="007D0E45">
              <w:rPr>
                <w:rFonts w:cs="Arial"/>
                <w:color w:val="000000"/>
                <w:sz w:val="18"/>
                <w:szCs w:val="18"/>
                <w:lang w:val="en-US" w:eastAsia="en-US"/>
              </w:rPr>
              <w:t>188.569</w:t>
            </w:r>
          </w:p>
        </w:tc>
      </w:tr>
      <w:tr w:rsidR="00EF1CDB" w:rsidRPr="007D0E45" w14:paraId="519247AB" w14:textId="77777777" w:rsidTr="007D0E45">
        <w:trPr>
          <w:trHeight w:val="300"/>
        </w:trPr>
        <w:tc>
          <w:tcPr>
            <w:cnfStyle w:val="001000000000" w:firstRow="0" w:lastRow="0" w:firstColumn="1" w:lastColumn="0" w:oddVBand="0" w:evenVBand="0" w:oddHBand="0" w:evenHBand="0" w:firstRowFirstColumn="0" w:firstRowLastColumn="0" w:lastRowFirstColumn="0" w:lastRowLastColumn="0"/>
            <w:tcW w:w="1093" w:type="pct"/>
            <w:vAlign w:val="center"/>
            <w:hideMark/>
          </w:tcPr>
          <w:p w14:paraId="3B8730C1" w14:textId="77777777" w:rsidR="00EF1CDB" w:rsidRPr="007D0E45" w:rsidRDefault="00EF1CDB" w:rsidP="00EF1CDB">
            <w:pPr>
              <w:jc w:val="center"/>
              <w:rPr>
                <w:rFonts w:cs="Arial"/>
                <w:color w:val="000000"/>
                <w:sz w:val="18"/>
                <w:szCs w:val="18"/>
                <w:lang w:val="en-US" w:eastAsia="en-US"/>
              </w:rPr>
            </w:pPr>
            <w:r w:rsidRPr="007D0E45">
              <w:rPr>
                <w:rFonts w:cs="Arial"/>
                <w:color w:val="000000"/>
                <w:sz w:val="18"/>
                <w:szCs w:val="18"/>
                <w:lang w:val="en-US" w:eastAsia="en-US"/>
              </w:rPr>
              <w:t>Total general</w:t>
            </w:r>
          </w:p>
        </w:tc>
        <w:tc>
          <w:tcPr>
            <w:tcW w:w="663" w:type="pct"/>
            <w:noWrap/>
            <w:vAlign w:val="center"/>
            <w:hideMark/>
          </w:tcPr>
          <w:p w14:paraId="4C663354" w14:textId="77777777" w:rsidR="00EF1CDB" w:rsidRPr="007D0E45" w:rsidRDefault="00EF1CDB" w:rsidP="007D0E45">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lang w:val="en-US" w:eastAsia="en-US"/>
              </w:rPr>
            </w:pPr>
            <w:r w:rsidRPr="007D0E45">
              <w:rPr>
                <w:rFonts w:cs="Arial"/>
                <w:b/>
                <w:bCs/>
                <w:color w:val="000000"/>
                <w:sz w:val="18"/>
                <w:szCs w:val="18"/>
                <w:lang w:val="en-US" w:eastAsia="en-US"/>
              </w:rPr>
              <w:t>1.679.752</w:t>
            </w:r>
          </w:p>
        </w:tc>
        <w:tc>
          <w:tcPr>
            <w:tcW w:w="663" w:type="pct"/>
            <w:noWrap/>
            <w:vAlign w:val="center"/>
            <w:hideMark/>
          </w:tcPr>
          <w:p w14:paraId="07CC07D8" w14:textId="77777777" w:rsidR="00EF1CDB" w:rsidRPr="007D0E45" w:rsidRDefault="00EF1CDB" w:rsidP="007D0E45">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lang w:val="en-US" w:eastAsia="en-US"/>
              </w:rPr>
            </w:pPr>
            <w:r w:rsidRPr="007D0E45">
              <w:rPr>
                <w:rFonts w:cs="Arial"/>
                <w:b/>
                <w:bCs/>
                <w:color w:val="000000"/>
                <w:sz w:val="18"/>
                <w:szCs w:val="18"/>
                <w:lang w:val="en-US" w:eastAsia="en-US"/>
              </w:rPr>
              <w:t>1.183.534</w:t>
            </w:r>
          </w:p>
        </w:tc>
        <w:tc>
          <w:tcPr>
            <w:tcW w:w="644" w:type="pct"/>
            <w:noWrap/>
            <w:vAlign w:val="center"/>
            <w:hideMark/>
          </w:tcPr>
          <w:p w14:paraId="39559348" w14:textId="77777777" w:rsidR="00EF1CDB" w:rsidRPr="007D0E45" w:rsidRDefault="00EF1CDB" w:rsidP="007D0E45">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lang w:val="en-US" w:eastAsia="en-US"/>
              </w:rPr>
            </w:pPr>
            <w:r w:rsidRPr="007D0E45">
              <w:rPr>
                <w:rFonts w:cs="Arial"/>
                <w:b/>
                <w:bCs/>
                <w:color w:val="000000"/>
                <w:sz w:val="18"/>
                <w:szCs w:val="18"/>
                <w:lang w:val="en-US" w:eastAsia="en-US"/>
              </w:rPr>
              <w:t>1.472.256</w:t>
            </w:r>
          </w:p>
        </w:tc>
        <w:tc>
          <w:tcPr>
            <w:tcW w:w="636" w:type="pct"/>
            <w:noWrap/>
            <w:vAlign w:val="center"/>
            <w:hideMark/>
          </w:tcPr>
          <w:p w14:paraId="22FFF245" w14:textId="77777777" w:rsidR="00EF1CDB" w:rsidRPr="007D0E45" w:rsidRDefault="00EF1CDB" w:rsidP="007D0E45">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lang w:val="en-US" w:eastAsia="en-US"/>
              </w:rPr>
            </w:pPr>
            <w:r w:rsidRPr="007D0E45">
              <w:rPr>
                <w:rFonts w:cs="Arial"/>
                <w:b/>
                <w:bCs/>
                <w:color w:val="000000"/>
                <w:sz w:val="18"/>
                <w:szCs w:val="18"/>
                <w:lang w:val="en-US" w:eastAsia="en-US"/>
              </w:rPr>
              <w:t>1.904.158</w:t>
            </w:r>
          </w:p>
        </w:tc>
        <w:tc>
          <w:tcPr>
            <w:tcW w:w="663" w:type="pct"/>
            <w:noWrap/>
            <w:vAlign w:val="center"/>
            <w:hideMark/>
          </w:tcPr>
          <w:p w14:paraId="4FFE14FC" w14:textId="77777777" w:rsidR="00EF1CDB" w:rsidRPr="007D0E45" w:rsidRDefault="00EF1CDB" w:rsidP="007D0E45">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lang w:val="en-US" w:eastAsia="en-US"/>
              </w:rPr>
            </w:pPr>
            <w:r w:rsidRPr="007D0E45">
              <w:rPr>
                <w:rFonts w:cs="Arial"/>
                <w:b/>
                <w:bCs/>
                <w:color w:val="000000"/>
                <w:sz w:val="18"/>
                <w:szCs w:val="18"/>
                <w:lang w:val="en-US" w:eastAsia="en-US"/>
              </w:rPr>
              <w:t>1.793.257</w:t>
            </w:r>
          </w:p>
        </w:tc>
        <w:tc>
          <w:tcPr>
            <w:tcW w:w="636" w:type="pct"/>
            <w:noWrap/>
            <w:vAlign w:val="center"/>
            <w:hideMark/>
          </w:tcPr>
          <w:p w14:paraId="6177F22B" w14:textId="77777777" w:rsidR="00EF1CDB" w:rsidRPr="007D0E45" w:rsidRDefault="00EF1CDB" w:rsidP="007D0E45">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lang w:val="en-US" w:eastAsia="en-US"/>
              </w:rPr>
            </w:pPr>
            <w:r w:rsidRPr="007D0E45">
              <w:rPr>
                <w:rFonts w:cs="Arial"/>
                <w:b/>
                <w:bCs/>
                <w:color w:val="000000"/>
                <w:sz w:val="18"/>
                <w:szCs w:val="18"/>
                <w:lang w:val="en-US" w:eastAsia="en-US"/>
              </w:rPr>
              <w:t>8.032.957</w:t>
            </w:r>
          </w:p>
        </w:tc>
      </w:tr>
    </w:tbl>
    <w:p w14:paraId="67E2D770" w14:textId="77777777" w:rsidR="00EF1CDB" w:rsidRPr="005B5AAD" w:rsidRDefault="00EF1CDB" w:rsidP="00EF1CDB">
      <w:pPr>
        <w:rPr>
          <w:rFonts w:cs="Arial"/>
        </w:rPr>
      </w:pPr>
    </w:p>
    <w:p w14:paraId="422084F0" w14:textId="2AEF6A89" w:rsidR="00250E5C" w:rsidRPr="005B5AAD" w:rsidRDefault="00250E5C" w:rsidP="00250E5C">
      <w:pPr>
        <w:spacing w:line="276" w:lineRule="auto"/>
        <w:rPr>
          <w:rFonts w:eastAsia="Arial" w:cs="Arial"/>
          <w:color w:val="FF0000"/>
          <w:szCs w:val="22"/>
        </w:rPr>
      </w:pPr>
      <w:r w:rsidRPr="005B5AAD">
        <w:rPr>
          <w:rFonts w:cs="Arial"/>
          <w:noProof/>
          <w:color w:val="auto"/>
          <w:sz w:val="16"/>
          <w:szCs w:val="16"/>
        </w:rPr>
        <w:t>Fuente: Base de datos RIPS SDS 2004-202</w:t>
      </w:r>
      <w:r w:rsidR="00EF1CDB" w:rsidRPr="005B5AAD">
        <w:rPr>
          <w:rFonts w:cs="Arial"/>
          <w:noProof/>
          <w:color w:val="auto"/>
          <w:sz w:val="16"/>
          <w:szCs w:val="16"/>
        </w:rPr>
        <w:t>3</w:t>
      </w:r>
      <w:r w:rsidRPr="005B5AAD">
        <w:rPr>
          <w:rFonts w:cs="Arial"/>
          <w:noProof/>
          <w:color w:val="auto"/>
          <w:sz w:val="16"/>
          <w:szCs w:val="16"/>
        </w:rPr>
        <w:t>, población vinculada, desplazada, atenciones no pos y particulares (Corte de recepción 202</w:t>
      </w:r>
      <w:r w:rsidR="00EF1CDB" w:rsidRPr="005B5AAD">
        <w:rPr>
          <w:rFonts w:cs="Arial"/>
          <w:noProof/>
          <w:color w:val="auto"/>
          <w:sz w:val="16"/>
          <w:szCs w:val="16"/>
        </w:rPr>
        <w:t>3</w:t>
      </w:r>
      <w:r w:rsidRPr="005B5AAD">
        <w:rPr>
          <w:rFonts w:cs="Arial"/>
          <w:noProof/>
          <w:color w:val="auto"/>
          <w:sz w:val="16"/>
          <w:szCs w:val="16"/>
        </w:rPr>
        <w:t>/</w:t>
      </w:r>
      <w:r w:rsidR="00BD5784" w:rsidRPr="005B5AAD">
        <w:rPr>
          <w:rFonts w:cs="Arial"/>
          <w:noProof/>
          <w:color w:val="auto"/>
          <w:sz w:val="16"/>
          <w:szCs w:val="16"/>
        </w:rPr>
        <w:t>12</w:t>
      </w:r>
      <w:r w:rsidRPr="005B5AAD">
        <w:rPr>
          <w:rFonts w:cs="Arial"/>
          <w:noProof/>
          <w:color w:val="auto"/>
          <w:sz w:val="16"/>
          <w:szCs w:val="16"/>
        </w:rPr>
        <w:t>/</w:t>
      </w:r>
      <w:r w:rsidR="00BD5784" w:rsidRPr="005B5AAD">
        <w:rPr>
          <w:rFonts w:cs="Arial"/>
          <w:noProof/>
          <w:color w:val="auto"/>
          <w:sz w:val="16"/>
          <w:szCs w:val="16"/>
        </w:rPr>
        <w:t>31</w:t>
      </w:r>
      <w:r w:rsidRPr="005B5AAD">
        <w:rPr>
          <w:rFonts w:cs="Arial"/>
          <w:noProof/>
          <w:color w:val="auto"/>
          <w:sz w:val="16"/>
          <w:szCs w:val="16"/>
        </w:rPr>
        <w:t>). Base de datos RIPS Ministerio de Salud 2009-202</w:t>
      </w:r>
      <w:r w:rsidR="00EF1CDB" w:rsidRPr="005B5AAD">
        <w:rPr>
          <w:rFonts w:cs="Arial"/>
          <w:noProof/>
          <w:color w:val="auto"/>
          <w:sz w:val="16"/>
          <w:szCs w:val="16"/>
        </w:rPr>
        <w:t>3</w:t>
      </w:r>
      <w:r w:rsidRPr="005B5AAD">
        <w:rPr>
          <w:rFonts w:cs="Arial"/>
          <w:noProof/>
          <w:color w:val="auto"/>
          <w:sz w:val="16"/>
          <w:szCs w:val="16"/>
        </w:rPr>
        <w:t>, población contributiva y subsidiada. (Corte de recepción 202</w:t>
      </w:r>
      <w:r w:rsidR="00EF1CDB" w:rsidRPr="005B5AAD">
        <w:rPr>
          <w:rFonts w:cs="Arial"/>
          <w:noProof/>
          <w:color w:val="auto"/>
          <w:sz w:val="16"/>
          <w:szCs w:val="16"/>
        </w:rPr>
        <w:t>3</w:t>
      </w:r>
      <w:r w:rsidRPr="005B5AAD">
        <w:rPr>
          <w:rFonts w:cs="Arial"/>
          <w:noProof/>
          <w:color w:val="auto"/>
          <w:sz w:val="16"/>
          <w:szCs w:val="16"/>
        </w:rPr>
        <w:t>/1</w:t>
      </w:r>
      <w:r w:rsidR="00BD5784" w:rsidRPr="005B5AAD">
        <w:rPr>
          <w:rFonts w:cs="Arial"/>
          <w:noProof/>
          <w:color w:val="auto"/>
          <w:sz w:val="16"/>
          <w:szCs w:val="16"/>
        </w:rPr>
        <w:t>2</w:t>
      </w:r>
      <w:r w:rsidRPr="005B5AAD">
        <w:rPr>
          <w:rFonts w:cs="Arial"/>
          <w:noProof/>
          <w:color w:val="auto"/>
          <w:sz w:val="16"/>
          <w:szCs w:val="16"/>
        </w:rPr>
        <w:t>/3</w:t>
      </w:r>
      <w:r w:rsidR="00BD5784" w:rsidRPr="005B5AAD">
        <w:rPr>
          <w:rFonts w:cs="Arial"/>
          <w:noProof/>
          <w:color w:val="auto"/>
          <w:sz w:val="16"/>
          <w:szCs w:val="16"/>
        </w:rPr>
        <w:t>1</w:t>
      </w:r>
      <w:r w:rsidRPr="005B5AAD">
        <w:rPr>
          <w:rFonts w:cs="Arial"/>
          <w:noProof/>
          <w:color w:val="auto"/>
          <w:sz w:val="16"/>
          <w:szCs w:val="16"/>
        </w:rPr>
        <w:t>).Base de datos Población Especial - (Aseguramiento) (Corte 202</w:t>
      </w:r>
      <w:r w:rsidR="00EF1CDB" w:rsidRPr="005B5AAD">
        <w:rPr>
          <w:rFonts w:cs="Arial"/>
          <w:noProof/>
          <w:color w:val="auto"/>
          <w:sz w:val="16"/>
          <w:szCs w:val="16"/>
        </w:rPr>
        <w:t>3</w:t>
      </w:r>
      <w:r w:rsidRPr="005B5AAD">
        <w:rPr>
          <w:rFonts w:cs="Arial"/>
          <w:noProof/>
          <w:color w:val="auto"/>
          <w:sz w:val="16"/>
          <w:szCs w:val="16"/>
        </w:rPr>
        <w:t>/</w:t>
      </w:r>
      <w:r w:rsidR="00BD5784" w:rsidRPr="005B5AAD">
        <w:rPr>
          <w:rFonts w:cs="Arial"/>
          <w:noProof/>
          <w:color w:val="auto"/>
          <w:sz w:val="16"/>
          <w:szCs w:val="16"/>
        </w:rPr>
        <w:t>12</w:t>
      </w:r>
      <w:r w:rsidRPr="005B5AAD">
        <w:rPr>
          <w:rFonts w:cs="Arial"/>
          <w:noProof/>
          <w:color w:val="auto"/>
          <w:sz w:val="16"/>
          <w:szCs w:val="16"/>
        </w:rPr>
        <w:t>/</w:t>
      </w:r>
      <w:r w:rsidR="00BD5784" w:rsidRPr="005B5AAD">
        <w:rPr>
          <w:rFonts w:cs="Arial"/>
          <w:noProof/>
          <w:color w:val="auto"/>
          <w:sz w:val="16"/>
          <w:szCs w:val="16"/>
        </w:rPr>
        <w:t>31</w:t>
      </w:r>
      <w:r w:rsidRPr="005B5AAD">
        <w:rPr>
          <w:rFonts w:cs="Arial"/>
          <w:noProof/>
          <w:color w:val="auto"/>
          <w:sz w:val="16"/>
          <w:szCs w:val="16"/>
        </w:rPr>
        <w:t>)</w:t>
      </w:r>
      <w:r w:rsidRPr="005B5AAD">
        <w:rPr>
          <w:rFonts w:cs="Arial"/>
          <w:noProof/>
          <w:color w:val="FF0000"/>
          <w:sz w:val="16"/>
          <w:szCs w:val="16"/>
        </w:rPr>
        <w:tab/>
      </w:r>
      <w:r w:rsidRPr="005B5AAD">
        <w:rPr>
          <w:rFonts w:cs="Arial"/>
          <w:noProof/>
          <w:color w:val="FF0000"/>
          <w:sz w:val="16"/>
          <w:szCs w:val="16"/>
        </w:rPr>
        <w:tab/>
      </w:r>
      <w:r w:rsidRPr="005B5AAD">
        <w:rPr>
          <w:rFonts w:eastAsia="Arial" w:cs="Arial"/>
          <w:color w:val="FF0000"/>
          <w:szCs w:val="22"/>
        </w:rPr>
        <w:tab/>
      </w:r>
      <w:r w:rsidRPr="005B5AAD">
        <w:rPr>
          <w:rFonts w:eastAsia="Arial" w:cs="Arial"/>
          <w:color w:val="FF0000"/>
          <w:szCs w:val="22"/>
        </w:rPr>
        <w:tab/>
      </w:r>
    </w:p>
    <w:p w14:paraId="5567CBAD" w14:textId="24C4356F" w:rsidR="00D06C4D" w:rsidRPr="005B5AAD" w:rsidRDefault="00D06C4D" w:rsidP="00D06C4D">
      <w:pPr>
        <w:spacing w:line="276" w:lineRule="auto"/>
        <w:rPr>
          <w:rFonts w:eastAsia="Arial" w:cs="Arial"/>
          <w:color w:val="FF0000"/>
          <w:szCs w:val="22"/>
        </w:rPr>
      </w:pPr>
    </w:p>
    <w:p w14:paraId="1502D9F1" w14:textId="5ABE4B6C" w:rsidR="005A6096" w:rsidRPr="005B5AAD" w:rsidRDefault="005A6096" w:rsidP="005A6096">
      <w:pPr>
        <w:pStyle w:val="Prrafodelista"/>
        <w:ind w:left="0"/>
        <w:rPr>
          <w:rFonts w:cs="Arial"/>
          <w:color w:val="FF0000"/>
        </w:rPr>
      </w:pPr>
      <w:r w:rsidRPr="005B5AAD">
        <w:rPr>
          <w:rFonts w:cs="Arial"/>
          <w:color w:val="auto"/>
        </w:rPr>
        <w:t>Ya por variación de las atenciones de los años 201</w:t>
      </w:r>
      <w:r w:rsidR="00E20D8F" w:rsidRPr="005B5AAD">
        <w:rPr>
          <w:rFonts w:cs="Arial"/>
          <w:color w:val="auto"/>
        </w:rPr>
        <w:t>9, 2021</w:t>
      </w:r>
      <w:r w:rsidRPr="005B5AAD">
        <w:rPr>
          <w:rFonts w:cs="Arial"/>
          <w:color w:val="auto"/>
        </w:rPr>
        <w:t xml:space="preserve"> y 202</w:t>
      </w:r>
      <w:r w:rsidR="00E20D8F" w:rsidRPr="005B5AAD">
        <w:rPr>
          <w:rFonts w:cs="Arial"/>
          <w:color w:val="auto"/>
        </w:rPr>
        <w:t>3</w:t>
      </w:r>
      <w:r w:rsidRPr="005B5AAD">
        <w:rPr>
          <w:rFonts w:cs="Arial"/>
          <w:color w:val="auto"/>
        </w:rPr>
        <w:t>, en general de 201</w:t>
      </w:r>
      <w:r w:rsidR="00E20D8F" w:rsidRPr="005B5AAD">
        <w:rPr>
          <w:rFonts w:cs="Arial"/>
          <w:color w:val="auto"/>
        </w:rPr>
        <w:t>9</w:t>
      </w:r>
      <w:r w:rsidRPr="005B5AAD">
        <w:rPr>
          <w:rFonts w:cs="Arial"/>
          <w:color w:val="auto"/>
        </w:rPr>
        <w:t xml:space="preserve"> a 202</w:t>
      </w:r>
      <w:r w:rsidR="00E20D8F" w:rsidRPr="005B5AAD">
        <w:rPr>
          <w:rFonts w:cs="Arial"/>
          <w:color w:val="auto"/>
        </w:rPr>
        <w:t>3</w:t>
      </w:r>
      <w:r w:rsidRPr="005B5AAD">
        <w:rPr>
          <w:rFonts w:cs="Arial"/>
          <w:color w:val="auto"/>
        </w:rPr>
        <w:t xml:space="preserve"> se ha visto un aumento de las atenciones en la RIA alteraciones Visual auditivas, especialmente en las localidades de</w:t>
      </w:r>
      <w:r w:rsidR="006B699C" w:rsidRPr="005B5AAD">
        <w:rPr>
          <w:rFonts w:cs="Arial"/>
          <w:color w:val="auto"/>
        </w:rPr>
        <w:t xml:space="preserve"> Chapinero</w:t>
      </w:r>
      <w:r w:rsidRPr="005B5AAD">
        <w:rPr>
          <w:rFonts w:cs="Arial"/>
          <w:color w:val="auto"/>
        </w:rPr>
        <w:t xml:space="preserve">, </w:t>
      </w:r>
      <w:r w:rsidR="006B699C" w:rsidRPr="005B5AAD">
        <w:rPr>
          <w:rFonts w:cs="Arial"/>
          <w:color w:val="auto"/>
        </w:rPr>
        <w:t>Teusaquillo</w:t>
      </w:r>
      <w:r w:rsidRPr="005B5AAD">
        <w:rPr>
          <w:rFonts w:cs="Arial"/>
          <w:color w:val="auto"/>
        </w:rPr>
        <w:t xml:space="preserve"> y </w:t>
      </w:r>
      <w:r w:rsidR="00E20D8F" w:rsidRPr="005B5AAD">
        <w:rPr>
          <w:rFonts w:cs="Arial"/>
          <w:color w:val="auto"/>
        </w:rPr>
        <w:t>Usaquén</w:t>
      </w:r>
      <w:r w:rsidRPr="005B5AAD">
        <w:rPr>
          <w:rFonts w:cs="Arial"/>
          <w:color w:val="auto"/>
        </w:rPr>
        <w:t>, donde están los porcentajes más al</w:t>
      </w:r>
      <w:r w:rsidR="00E20D8F" w:rsidRPr="005B5AAD">
        <w:rPr>
          <w:rFonts w:cs="Arial"/>
          <w:color w:val="auto"/>
        </w:rPr>
        <w:t>tos de variación, en el año 2022 y 2021</w:t>
      </w:r>
      <w:r w:rsidRPr="005B5AAD">
        <w:rPr>
          <w:rFonts w:cs="Arial"/>
          <w:color w:val="auto"/>
        </w:rPr>
        <w:t xml:space="preserve"> como se observa en la siguiente tabla.</w:t>
      </w:r>
    </w:p>
    <w:p w14:paraId="3B1BA564" w14:textId="1146DF37" w:rsidR="00B84AE7" w:rsidRPr="005B5AAD" w:rsidRDefault="00B76A79" w:rsidP="00527CFC">
      <w:pPr>
        <w:pStyle w:val="Descripcin"/>
      </w:pPr>
      <w:bookmarkStart w:id="666" w:name="_Toc190093605"/>
      <w:r w:rsidRPr="005B5AAD">
        <w:t xml:space="preserve">Tabla </w:t>
      </w:r>
      <w:fldSimple w:instr=" SEQ Tabla \* ARABIC ">
        <w:r w:rsidR="00F832B7">
          <w:rPr>
            <w:noProof/>
          </w:rPr>
          <w:t>24</w:t>
        </w:r>
      </w:fldSimple>
      <w:r w:rsidRPr="005B5AAD">
        <w:rPr>
          <w:noProof/>
        </w:rPr>
        <w:t xml:space="preserve">. </w:t>
      </w:r>
      <w:r w:rsidRPr="005B5AAD">
        <w:rPr>
          <w:szCs w:val="22"/>
        </w:rPr>
        <w:t xml:space="preserve"> </w:t>
      </w:r>
      <w:r w:rsidR="00B84AE7" w:rsidRPr="005B5AAD">
        <w:t>Variación de la Demanda de RIAS de Alteraciones Visual Auditiva 201</w:t>
      </w:r>
      <w:r w:rsidR="007F776E" w:rsidRPr="005B5AAD">
        <w:t>9</w:t>
      </w:r>
      <w:r w:rsidR="00B84AE7" w:rsidRPr="005B5AAD">
        <w:t xml:space="preserve"> a 202</w:t>
      </w:r>
      <w:r w:rsidR="007F776E" w:rsidRPr="005B5AAD">
        <w:t>3</w:t>
      </w:r>
      <w:bookmarkEnd w:id="666"/>
    </w:p>
    <w:p w14:paraId="2874C1A9" w14:textId="22364092" w:rsidR="007F776E" w:rsidRPr="005B5AAD" w:rsidRDefault="007F776E" w:rsidP="007F776E">
      <w:pPr>
        <w:rPr>
          <w:rFonts w:cs="Arial"/>
        </w:rPr>
      </w:pPr>
    </w:p>
    <w:tbl>
      <w:tblPr>
        <w:tblStyle w:val="Tabladecuadrcula4-nfasis5"/>
        <w:tblW w:w="5000" w:type="pct"/>
        <w:tblLook w:val="04A0" w:firstRow="1" w:lastRow="0" w:firstColumn="1" w:lastColumn="0" w:noHBand="0" w:noVBand="1"/>
      </w:tblPr>
      <w:tblGrid>
        <w:gridCol w:w="965"/>
        <w:gridCol w:w="957"/>
        <w:gridCol w:w="957"/>
        <w:gridCol w:w="957"/>
        <w:gridCol w:w="957"/>
        <w:gridCol w:w="957"/>
        <w:gridCol w:w="1017"/>
        <w:gridCol w:w="822"/>
        <w:gridCol w:w="822"/>
        <w:gridCol w:w="822"/>
        <w:gridCol w:w="822"/>
      </w:tblGrid>
      <w:tr w:rsidR="007F776E" w:rsidRPr="005B5AAD" w14:paraId="6F624FF5" w14:textId="77777777" w:rsidTr="00AD595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918" w:type="pct"/>
            <w:vMerge w:val="restart"/>
            <w:vAlign w:val="center"/>
            <w:hideMark/>
          </w:tcPr>
          <w:p w14:paraId="4A41ADFF" w14:textId="654F477A" w:rsidR="007F776E" w:rsidRPr="005B5AAD" w:rsidRDefault="00693739" w:rsidP="007F776E">
            <w:pPr>
              <w:jc w:val="center"/>
              <w:rPr>
                <w:rFonts w:cs="Arial"/>
                <w:color w:val="000000"/>
                <w:sz w:val="14"/>
                <w:szCs w:val="14"/>
                <w:lang w:val="en-US" w:eastAsia="en-US"/>
              </w:rPr>
            </w:pPr>
            <w:r>
              <w:rPr>
                <w:rFonts w:cs="Arial"/>
                <w:color w:val="000000"/>
                <w:sz w:val="14"/>
                <w:szCs w:val="14"/>
                <w:lang w:val="en-US" w:eastAsia="en-US"/>
              </w:rPr>
              <w:t>Localidad</w:t>
            </w:r>
          </w:p>
        </w:tc>
        <w:tc>
          <w:tcPr>
            <w:tcW w:w="1774" w:type="pct"/>
            <w:gridSpan w:val="4"/>
            <w:noWrap/>
            <w:vAlign w:val="center"/>
            <w:hideMark/>
          </w:tcPr>
          <w:p w14:paraId="54BCFA7C" w14:textId="443642CA" w:rsidR="007F776E" w:rsidRPr="005B5AA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color w:val="000000"/>
                <w:sz w:val="14"/>
                <w:szCs w:val="14"/>
                <w:lang w:val="en-US" w:eastAsia="en-US"/>
              </w:rPr>
            </w:pPr>
          </w:p>
        </w:tc>
        <w:tc>
          <w:tcPr>
            <w:tcW w:w="443" w:type="pct"/>
            <w:noWrap/>
            <w:vAlign w:val="center"/>
            <w:hideMark/>
          </w:tcPr>
          <w:p w14:paraId="70E241A2" w14:textId="70AD1446" w:rsidR="007F776E" w:rsidRPr="005B5AA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color w:val="000000"/>
                <w:sz w:val="14"/>
                <w:szCs w:val="14"/>
                <w:lang w:val="en-US" w:eastAsia="en-US"/>
              </w:rPr>
            </w:pPr>
          </w:p>
        </w:tc>
        <w:tc>
          <w:tcPr>
            <w:tcW w:w="443" w:type="pct"/>
            <w:vMerge w:val="restart"/>
            <w:vAlign w:val="center"/>
            <w:hideMark/>
          </w:tcPr>
          <w:p w14:paraId="32FCD4D8" w14:textId="77777777" w:rsidR="007F776E" w:rsidRPr="005B5AA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color w:val="000000"/>
                <w:sz w:val="14"/>
                <w:szCs w:val="14"/>
                <w:lang w:val="en-US" w:eastAsia="en-US"/>
              </w:rPr>
            </w:pPr>
            <w:r w:rsidRPr="005B5AAD">
              <w:rPr>
                <w:rFonts w:cs="Arial"/>
                <w:color w:val="000000"/>
                <w:sz w:val="14"/>
                <w:szCs w:val="14"/>
                <w:lang w:val="en-US" w:eastAsia="en-US"/>
              </w:rPr>
              <w:t>Total #Atenciones</w:t>
            </w:r>
          </w:p>
        </w:tc>
        <w:tc>
          <w:tcPr>
            <w:tcW w:w="355" w:type="pct"/>
            <w:vMerge w:val="restart"/>
            <w:vAlign w:val="center"/>
            <w:hideMark/>
          </w:tcPr>
          <w:p w14:paraId="287E3903" w14:textId="77777777" w:rsidR="007F776E" w:rsidRPr="005B5AA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color w:val="000000"/>
                <w:sz w:val="14"/>
                <w:szCs w:val="14"/>
                <w:lang w:val="en-US" w:eastAsia="en-US"/>
              </w:rPr>
            </w:pPr>
            <w:r w:rsidRPr="005B5AAD">
              <w:rPr>
                <w:rFonts w:cs="Arial"/>
                <w:color w:val="000000"/>
                <w:sz w:val="14"/>
                <w:szCs w:val="14"/>
                <w:lang w:val="en-US" w:eastAsia="en-US"/>
              </w:rPr>
              <w:t>Variacion 2019-2020</w:t>
            </w:r>
          </w:p>
        </w:tc>
        <w:tc>
          <w:tcPr>
            <w:tcW w:w="355" w:type="pct"/>
            <w:vMerge w:val="restart"/>
            <w:vAlign w:val="center"/>
            <w:hideMark/>
          </w:tcPr>
          <w:p w14:paraId="0D5DFA11" w14:textId="77777777" w:rsidR="007F776E" w:rsidRPr="005B5AA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color w:val="000000"/>
                <w:sz w:val="14"/>
                <w:szCs w:val="14"/>
                <w:lang w:val="en-US" w:eastAsia="en-US"/>
              </w:rPr>
            </w:pPr>
            <w:r w:rsidRPr="005B5AAD">
              <w:rPr>
                <w:rFonts w:cs="Arial"/>
                <w:color w:val="000000"/>
                <w:sz w:val="14"/>
                <w:szCs w:val="14"/>
                <w:lang w:val="en-US" w:eastAsia="en-US"/>
              </w:rPr>
              <w:t>Variacion 2021-2022</w:t>
            </w:r>
          </w:p>
        </w:tc>
        <w:tc>
          <w:tcPr>
            <w:tcW w:w="355" w:type="pct"/>
            <w:vMerge w:val="restart"/>
            <w:vAlign w:val="center"/>
            <w:hideMark/>
          </w:tcPr>
          <w:p w14:paraId="694F06B6" w14:textId="77777777" w:rsidR="007F776E" w:rsidRPr="005B5AA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color w:val="000000"/>
                <w:sz w:val="14"/>
                <w:szCs w:val="14"/>
                <w:lang w:val="en-US" w:eastAsia="en-US"/>
              </w:rPr>
            </w:pPr>
            <w:r w:rsidRPr="005B5AAD">
              <w:rPr>
                <w:rFonts w:cs="Arial"/>
                <w:color w:val="000000"/>
                <w:sz w:val="14"/>
                <w:szCs w:val="14"/>
                <w:lang w:val="en-US" w:eastAsia="en-US"/>
              </w:rPr>
              <w:t>Variacion 2021-2022</w:t>
            </w:r>
          </w:p>
        </w:tc>
        <w:tc>
          <w:tcPr>
            <w:tcW w:w="355" w:type="pct"/>
            <w:vMerge w:val="restart"/>
            <w:vAlign w:val="center"/>
            <w:hideMark/>
          </w:tcPr>
          <w:p w14:paraId="17C15839" w14:textId="77777777" w:rsidR="007F776E" w:rsidRPr="005B5AA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color w:val="000000"/>
                <w:sz w:val="14"/>
                <w:szCs w:val="14"/>
                <w:lang w:val="en-US" w:eastAsia="en-US"/>
              </w:rPr>
            </w:pPr>
            <w:r w:rsidRPr="005B5AAD">
              <w:rPr>
                <w:rFonts w:cs="Arial"/>
                <w:color w:val="000000"/>
                <w:sz w:val="14"/>
                <w:szCs w:val="14"/>
                <w:lang w:val="en-US" w:eastAsia="en-US"/>
              </w:rPr>
              <w:t>Variacion 2022-2023</w:t>
            </w:r>
          </w:p>
        </w:tc>
      </w:tr>
      <w:tr w:rsidR="00AD595D" w:rsidRPr="005B5AAD" w14:paraId="619EC2AE" w14:textId="77777777" w:rsidTr="00AD595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918" w:type="pct"/>
            <w:vMerge/>
            <w:vAlign w:val="center"/>
            <w:hideMark/>
          </w:tcPr>
          <w:p w14:paraId="29A24E42" w14:textId="77777777" w:rsidR="007F776E" w:rsidRPr="005B5AAD" w:rsidRDefault="007F776E" w:rsidP="007F776E">
            <w:pPr>
              <w:jc w:val="left"/>
              <w:rPr>
                <w:rFonts w:cs="Arial"/>
                <w:color w:val="000000"/>
                <w:sz w:val="14"/>
                <w:szCs w:val="14"/>
                <w:lang w:val="en-US" w:eastAsia="en-US"/>
              </w:rPr>
            </w:pPr>
          </w:p>
        </w:tc>
        <w:tc>
          <w:tcPr>
            <w:tcW w:w="443" w:type="pct"/>
            <w:vAlign w:val="center"/>
            <w:hideMark/>
          </w:tcPr>
          <w:p w14:paraId="52A11550" w14:textId="77777777" w:rsidR="007F776E" w:rsidRPr="00AD595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4"/>
                <w:szCs w:val="14"/>
                <w:lang w:val="en-US" w:eastAsia="en-US"/>
              </w:rPr>
            </w:pPr>
            <w:r w:rsidRPr="00AD595D">
              <w:rPr>
                <w:rFonts w:cs="Arial"/>
                <w:b w:val="0"/>
                <w:bCs w:val="0"/>
                <w:color w:val="000000"/>
                <w:sz w:val="14"/>
                <w:szCs w:val="14"/>
                <w:lang w:val="en-US" w:eastAsia="en-US"/>
              </w:rPr>
              <w:t>2019</w:t>
            </w:r>
          </w:p>
        </w:tc>
        <w:tc>
          <w:tcPr>
            <w:tcW w:w="443" w:type="pct"/>
            <w:vAlign w:val="center"/>
            <w:hideMark/>
          </w:tcPr>
          <w:p w14:paraId="08BB8804" w14:textId="77777777" w:rsidR="007F776E" w:rsidRPr="00AD595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4"/>
                <w:szCs w:val="14"/>
                <w:lang w:val="en-US" w:eastAsia="en-US"/>
              </w:rPr>
            </w:pPr>
            <w:r w:rsidRPr="00AD595D">
              <w:rPr>
                <w:rFonts w:cs="Arial"/>
                <w:b w:val="0"/>
                <w:bCs w:val="0"/>
                <w:color w:val="000000"/>
                <w:sz w:val="14"/>
                <w:szCs w:val="14"/>
                <w:lang w:val="en-US" w:eastAsia="en-US"/>
              </w:rPr>
              <w:t>2020</w:t>
            </w:r>
          </w:p>
        </w:tc>
        <w:tc>
          <w:tcPr>
            <w:tcW w:w="443" w:type="pct"/>
            <w:vAlign w:val="center"/>
            <w:hideMark/>
          </w:tcPr>
          <w:p w14:paraId="1D5DAECA" w14:textId="77777777" w:rsidR="007F776E" w:rsidRPr="00AD595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4"/>
                <w:szCs w:val="14"/>
                <w:lang w:val="en-US" w:eastAsia="en-US"/>
              </w:rPr>
            </w:pPr>
            <w:r w:rsidRPr="00AD595D">
              <w:rPr>
                <w:rFonts w:cs="Arial"/>
                <w:b w:val="0"/>
                <w:bCs w:val="0"/>
                <w:color w:val="000000"/>
                <w:sz w:val="14"/>
                <w:szCs w:val="14"/>
                <w:lang w:val="en-US" w:eastAsia="en-US"/>
              </w:rPr>
              <w:t>2021</w:t>
            </w:r>
          </w:p>
        </w:tc>
        <w:tc>
          <w:tcPr>
            <w:tcW w:w="443" w:type="pct"/>
            <w:vAlign w:val="center"/>
            <w:hideMark/>
          </w:tcPr>
          <w:p w14:paraId="2E072ABD" w14:textId="77777777" w:rsidR="007F776E" w:rsidRPr="00AD595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4"/>
                <w:szCs w:val="14"/>
                <w:lang w:val="en-US" w:eastAsia="en-US"/>
              </w:rPr>
            </w:pPr>
            <w:r w:rsidRPr="00AD595D">
              <w:rPr>
                <w:rFonts w:cs="Arial"/>
                <w:b w:val="0"/>
                <w:bCs w:val="0"/>
                <w:color w:val="000000"/>
                <w:sz w:val="14"/>
                <w:szCs w:val="14"/>
                <w:lang w:val="en-US" w:eastAsia="en-US"/>
              </w:rPr>
              <w:t>2022</w:t>
            </w:r>
          </w:p>
        </w:tc>
        <w:tc>
          <w:tcPr>
            <w:tcW w:w="443" w:type="pct"/>
            <w:noWrap/>
            <w:vAlign w:val="center"/>
            <w:hideMark/>
          </w:tcPr>
          <w:p w14:paraId="63FF66B4" w14:textId="77777777" w:rsidR="007F776E" w:rsidRPr="00AD595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4"/>
                <w:szCs w:val="14"/>
                <w:lang w:val="en-US" w:eastAsia="en-US"/>
              </w:rPr>
            </w:pPr>
            <w:r w:rsidRPr="00AD595D">
              <w:rPr>
                <w:rFonts w:cs="Arial"/>
                <w:b w:val="0"/>
                <w:bCs w:val="0"/>
                <w:color w:val="000000"/>
                <w:sz w:val="14"/>
                <w:szCs w:val="14"/>
                <w:lang w:val="en-US" w:eastAsia="en-US"/>
              </w:rPr>
              <w:t>2023</w:t>
            </w:r>
          </w:p>
        </w:tc>
        <w:tc>
          <w:tcPr>
            <w:tcW w:w="443" w:type="pct"/>
            <w:vMerge/>
            <w:vAlign w:val="center"/>
            <w:hideMark/>
          </w:tcPr>
          <w:p w14:paraId="5814039F" w14:textId="77777777" w:rsidR="007F776E" w:rsidRPr="005B5AA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color w:val="000000"/>
                <w:sz w:val="14"/>
                <w:szCs w:val="14"/>
                <w:lang w:val="en-US" w:eastAsia="en-US"/>
              </w:rPr>
            </w:pPr>
          </w:p>
        </w:tc>
        <w:tc>
          <w:tcPr>
            <w:tcW w:w="355" w:type="pct"/>
            <w:vMerge/>
            <w:vAlign w:val="center"/>
            <w:hideMark/>
          </w:tcPr>
          <w:p w14:paraId="12DBCABF" w14:textId="77777777" w:rsidR="007F776E" w:rsidRPr="005B5AA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color w:val="000000"/>
                <w:sz w:val="14"/>
                <w:szCs w:val="14"/>
                <w:lang w:val="en-US" w:eastAsia="en-US"/>
              </w:rPr>
            </w:pPr>
          </w:p>
        </w:tc>
        <w:tc>
          <w:tcPr>
            <w:tcW w:w="355" w:type="pct"/>
            <w:vMerge/>
            <w:vAlign w:val="center"/>
            <w:hideMark/>
          </w:tcPr>
          <w:p w14:paraId="14FDCF04" w14:textId="77777777" w:rsidR="007F776E" w:rsidRPr="005B5AA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color w:val="000000"/>
                <w:sz w:val="14"/>
                <w:szCs w:val="14"/>
                <w:lang w:val="en-US" w:eastAsia="en-US"/>
              </w:rPr>
            </w:pPr>
          </w:p>
        </w:tc>
        <w:tc>
          <w:tcPr>
            <w:tcW w:w="355" w:type="pct"/>
            <w:vMerge/>
            <w:vAlign w:val="center"/>
            <w:hideMark/>
          </w:tcPr>
          <w:p w14:paraId="67FB86D2" w14:textId="77777777" w:rsidR="007F776E" w:rsidRPr="005B5AA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color w:val="000000"/>
                <w:sz w:val="14"/>
                <w:szCs w:val="14"/>
                <w:lang w:val="en-US" w:eastAsia="en-US"/>
              </w:rPr>
            </w:pPr>
          </w:p>
        </w:tc>
        <w:tc>
          <w:tcPr>
            <w:tcW w:w="355" w:type="pct"/>
            <w:vMerge/>
            <w:vAlign w:val="center"/>
            <w:hideMark/>
          </w:tcPr>
          <w:p w14:paraId="3770133C" w14:textId="77777777" w:rsidR="007F776E" w:rsidRPr="005B5AA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color w:val="000000"/>
                <w:sz w:val="14"/>
                <w:szCs w:val="14"/>
                <w:lang w:val="en-US" w:eastAsia="en-US"/>
              </w:rPr>
            </w:pPr>
          </w:p>
        </w:tc>
      </w:tr>
      <w:tr w:rsidR="007F776E" w:rsidRPr="005B5AAD" w14:paraId="57BE00FF" w14:textId="77777777" w:rsidTr="00AD595D">
        <w:trPr>
          <w:cnfStyle w:val="100000000000" w:firstRow="1" w:lastRow="0" w:firstColumn="0" w:lastColumn="0" w:oddVBand="0" w:evenVBand="0" w:oddHBand="0" w:evenHBand="0" w:firstRowFirstColumn="0" w:firstRowLastColumn="0" w:lastRowFirstColumn="0" w:lastRowLastColumn="0"/>
          <w:trHeight w:val="480"/>
          <w:tblHeader/>
        </w:trPr>
        <w:tc>
          <w:tcPr>
            <w:cnfStyle w:val="001000000000" w:firstRow="0" w:lastRow="0" w:firstColumn="1" w:lastColumn="0" w:oddVBand="0" w:evenVBand="0" w:oddHBand="0" w:evenHBand="0" w:firstRowFirstColumn="0" w:firstRowLastColumn="0" w:lastRowFirstColumn="0" w:lastRowLastColumn="0"/>
            <w:tcW w:w="918" w:type="pct"/>
            <w:vMerge/>
            <w:vAlign w:val="center"/>
            <w:hideMark/>
          </w:tcPr>
          <w:p w14:paraId="229F7DE8" w14:textId="77777777" w:rsidR="007F776E" w:rsidRPr="005B5AAD" w:rsidRDefault="007F776E" w:rsidP="007F776E">
            <w:pPr>
              <w:jc w:val="left"/>
              <w:rPr>
                <w:rFonts w:cs="Arial"/>
                <w:color w:val="000000"/>
                <w:sz w:val="14"/>
                <w:szCs w:val="14"/>
                <w:lang w:val="en-US" w:eastAsia="en-US"/>
              </w:rPr>
            </w:pPr>
          </w:p>
        </w:tc>
        <w:tc>
          <w:tcPr>
            <w:tcW w:w="443" w:type="pct"/>
            <w:vAlign w:val="center"/>
            <w:hideMark/>
          </w:tcPr>
          <w:p w14:paraId="5BADE7F3" w14:textId="77777777" w:rsidR="007F776E" w:rsidRPr="00AD595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4"/>
                <w:szCs w:val="14"/>
                <w:lang w:val="en-US" w:eastAsia="en-US"/>
              </w:rPr>
            </w:pPr>
            <w:r w:rsidRPr="00AD595D">
              <w:rPr>
                <w:rFonts w:cs="Arial"/>
                <w:b w:val="0"/>
                <w:bCs w:val="0"/>
                <w:color w:val="000000"/>
                <w:sz w:val="14"/>
                <w:szCs w:val="14"/>
                <w:lang w:val="en-US" w:eastAsia="en-US"/>
              </w:rPr>
              <w:t>#Atenciones</w:t>
            </w:r>
          </w:p>
        </w:tc>
        <w:tc>
          <w:tcPr>
            <w:tcW w:w="443" w:type="pct"/>
            <w:vAlign w:val="center"/>
            <w:hideMark/>
          </w:tcPr>
          <w:p w14:paraId="39A837BC" w14:textId="77777777" w:rsidR="007F776E" w:rsidRPr="00AD595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4"/>
                <w:szCs w:val="14"/>
                <w:lang w:val="en-US" w:eastAsia="en-US"/>
              </w:rPr>
            </w:pPr>
            <w:r w:rsidRPr="00AD595D">
              <w:rPr>
                <w:rFonts w:cs="Arial"/>
                <w:b w:val="0"/>
                <w:bCs w:val="0"/>
                <w:color w:val="000000"/>
                <w:sz w:val="14"/>
                <w:szCs w:val="14"/>
                <w:lang w:val="en-US" w:eastAsia="en-US"/>
              </w:rPr>
              <w:t>#Atenciones</w:t>
            </w:r>
          </w:p>
        </w:tc>
        <w:tc>
          <w:tcPr>
            <w:tcW w:w="443" w:type="pct"/>
            <w:vAlign w:val="center"/>
            <w:hideMark/>
          </w:tcPr>
          <w:p w14:paraId="056EF4B4" w14:textId="77777777" w:rsidR="007F776E" w:rsidRPr="00AD595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4"/>
                <w:szCs w:val="14"/>
                <w:lang w:val="en-US" w:eastAsia="en-US"/>
              </w:rPr>
            </w:pPr>
            <w:r w:rsidRPr="00AD595D">
              <w:rPr>
                <w:rFonts w:cs="Arial"/>
                <w:b w:val="0"/>
                <w:bCs w:val="0"/>
                <w:color w:val="000000"/>
                <w:sz w:val="14"/>
                <w:szCs w:val="14"/>
                <w:lang w:val="en-US" w:eastAsia="en-US"/>
              </w:rPr>
              <w:t>#Atenciones</w:t>
            </w:r>
          </w:p>
        </w:tc>
        <w:tc>
          <w:tcPr>
            <w:tcW w:w="443" w:type="pct"/>
            <w:vAlign w:val="center"/>
            <w:hideMark/>
          </w:tcPr>
          <w:p w14:paraId="0CAE42DC" w14:textId="77777777" w:rsidR="007F776E" w:rsidRPr="00AD595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4"/>
                <w:szCs w:val="14"/>
                <w:lang w:val="en-US" w:eastAsia="en-US"/>
              </w:rPr>
            </w:pPr>
            <w:r w:rsidRPr="00AD595D">
              <w:rPr>
                <w:rFonts w:cs="Arial"/>
                <w:b w:val="0"/>
                <w:bCs w:val="0"/>
                <w:color w:val="000000"/>
                <w:sz w:val="14"/>
                <w:szCs w:val="14"/>
                <w:lang w:val="en-US" w:eastAsia="en-US"/>
              </w:rPr>
              <w:t>#Atenciones</w:t>
            </w:r>
          </w:p>
        </w:tc>
        <w:tc>
          <w:tcPr>
            <w:tcW w:w="443" w:type="pct"/>
            <w:vAlign w:val="center"/>
            <w:hideMark/>
          </w:tcPr>
          <w:p w14:paraId="14479E82" w14:textId="77777777" w:rsidR="007F776E" w:rsidRPr="00AD595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b w:val="0"/>
                <w:bCs w:val="0"/>
                <w:color w:val="000000"/>
                <w:sz w:val="14"/>
                <w:szCs w:val="14"/>
                <w:lang w:val="en-US" w:eastAsia="en-US"/>
              </w:rPr>
            </w:pPr>
            <w:r w:rsidRPr="00AD595D">
              <w:rPr>
                <w:rFonts w:cs="Arial"/>
                <w:b w:val="0"/>
                <w:bCs w:val="0"/>
                <w:color w:val="000000"/>
                <w:sz w:val="14"/>
                <w:szCs w:val="14"/>
                <w:lang w:val="en-US" w:eastAsia="en-US"/>
              </w:rPr>
              <w:t>#Atenciones</w:t>
            </w:r>
          </w:p>
        </w:tc>
        <w:tc>
          <w:tcPr>
            <w:tcW w:w="443" w:type="pct"/>
            <w:vMerge/>
            <w:vAlign w:val="center"/>
            <w:hideMark/>
          </w:tcPr>
          <w:p w14:paraId="1A9897A1" w14:textId="77777777" w:rsidR="007F776E" w:rsidRPr="005B5AA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color w:val="000000"/>
                <w:sz w:val="14"/>
                <w:szCs w:val="14"/>
                <w:lang w:val="en-US" w:eastAsia="en-US"/>
              </w:rPr>
            </w:pPr>
          </w:p>
        </w:tc>
        <w:tc>
          <w:tcPr>
            <w:tcW w:w="355" w:type="pct"/>
            <w:vMerge/>
            <w:vAlign w:val="center"/>
            <w:hideMark/>
          </w:tcPr>
          <w:p w14:paraId="6AFDAA04" w14:textId="77777777" w:rsidR="007F776E" w:rsidRPr="005B5AA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color w:val="000000"/>
                <w:sz w:val="14"/>
                <w:szCs w:val="14"/>
                <w:lang w:val="en-US" w:eastAsia="en-US"/>
              </w:rPr>
            </w:pPr>
          </w:p>
        </w:tc>
        <w:tc>
          <w:tcPr>
            <w:tcW w:w="355" w:type="pct"/>
            <w:vMerge/>
            <w:vAlign w:val="center"/>
            <w:hideMark/>
          </w:tcPr>
          <w:p w14:paraId="207053F1" w14:textId="77777777" w:rsidR="007F776E" w:rsidRPr="005B5AA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color w:val="000000"/>
                <w:sz w:val="14"/>
                <w:szCs w:val="14"/>
                <w:lang w:val="en-US" w:eastAsia="en-US"/>
              </w:rPr>
            </w:pPr>
          </w:p>
        </w:tc>
        <w:tc>
          <w:tcPr>
            <w:tcW w:w="355" w:type="pct"/>
            <w:vMerge/>
            <w:vAlign w:val="center"/>
            <w:hideMark/>
          </w:tcPr>
          <w:p w14:paraId="1050FB07" w14:textId="77777777" w:rsidR="007F776E" w:rsidRPr="005B5AA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color w:val="000000"/>
                <w:sz w:val="14"/>
                <w:szCs w:val="14"/>
                <w:lang w:val="en-US" w:eastAsia="en-US"/>
              </w:rPr>
            </w:pPr>
          </w:p>
        </w:tc>
        <w:tc>
          <w:tcPr>
            <w:tcW w:w="355" w:type="pct"/>
            <w:vMerge/>
            <w:vAlign w:val="center"/>
            <w:hideMark/>
          </w:tcPr>
          <w:p w14:paraId="0DBAF10C" w14:textId="77777777" w:rsidR="007F776E" w:rsidRPr="005B5AAD" w:rsidRDefault="007F776E" w:rsidP="00AD595D">
            <w:pPr>
              <w:jc w:val="center"/>
              <w:cnfStyle w:val="100000000000" w:firstRow="1" w:lastRow="0" w:firstColumn="0" w:lastColumn="0" w:oddVBand="0" w:evenVBand="0" w:oddHBand="0" w:evenHBand="0" w:firstRowFirstColumn="0" w:firstRowLastColumn="0" w:lastRowFirstColumn="0" w:lastRowLastColumn="0"/>
              <w:rPr>
                <w:rFonts w:cs="Arial"/>
                <w:color w:val="000000"/>
                <w:sz w:val="14"/>
                <w:szCs w:val="14"/>
                <w:lang w:val="en-US" w:eastAsia="en-US"/>
              </w:rPr>
            </w:pPr>
          </w:p>
        </w:tc>
      </w:tr>
      <w:tr w:rsidR="007F776E" w:rsidRPr="005B5AAD" w14:paraId="61B22E42" w14:textId="77777777" w:rsidTr="00AD595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2F3913D9"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t>Antonio Nariño</w:t>
            </w:r>
          </w:p>
        </w:tc>
        <w:tc>
          <w:tcPr>
            <w:tcW w:w="443" w:type="pct"/>
            <w:noWrap/>
            <w:vAlign w:val="center"/>
            <w:hideMark/>
          </w:tcPr>
          <w:p w14:paraId="3BBB442C"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59.019</w:t>
            </w:r>
          </w:p>
        </w:tc>
        <w:tc>
          <w:tcPr>
            <w:tcW w:w="443" w:type="pct"/>
            <w:noWrap/>
            <w:vAlign w:val="center"/>
            <w:hideMark/>
          </w:tcPr>
          <w:p w14:paraId="1A332BBF"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48.856</w:t>
            </w:r>
          </w:p>
        </w:tc>
        <w:tc>
          <w:tcPr>
            <w:tcW w:w="443" w:type="pct"/>
            <w:noWrap/>
            <w:vAlign w:val="center"/>
            <w:hideMark/>
          </w:tcPr>
          <w:p w14:paraId="3821F71C"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55.794</w:t>
            </w:r>
          </w:p>
        </w:tc>
        <w:tc>
          <w:tcPr>
            <w:tcW w:w="443" w:type="pct"/>
            <w:noWrap/>
            <w:vAlign w:val="center"/>
            <w:hideMark/>
          </w:tcPr>
          <w:p w14:paraId="0A11B3E8"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56.813</w:t>
            </w:r>
          </w:p>
        </w:tc>
        <w:tc>
          <w:tcPr>
            <w:tcW w:w="443" w:type="pct"/>
            <w:noWrap/>
            <w:vAlign w:val="center"/>
            <w:hideMark/>
          </w:tcPr>
          <w:p w14:paraId="642F90BD"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53.003</w:t>
            </w:r>
          </w:p>
        </w:tc>
        <w:tc>
          <w:tcPr>
            <w:tcW w:w="443" w:type="pct"/>
            <w:noWrap/>
            <w:vAlign w:val="center"/>
            <w:hideMark/>
          </w:tcPr>
          <w:p w14:paraId="0FD08B1D"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273.485</w:t>
            </w:r>
          </w:p>
        </w:tc>
        <w:tc>
          <w:tcPr>
            <w:tcW w:w="355" w:type="pct"/>
            <w:noWrap/>
            <w:vAlign w:val="center"/>
            <w:hideMark/>
          </w:tcPr>
          <w:p w14:paraId="4E7592F4"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82,78%</w:t>
            </w:r>
          </w:p>
        </w:tc>
        <w:tc>
          <w:tcPr>
            <w:tcW w:w="355" w:type="pct"/>
            <w:noWrap/>
            <w:vAlign w:val="center"/>
            <w:hideMark/>
          </w:tcPr>
          <w:p w14:paraId="0F93760E"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114,20%</w:t>
            </w:r>
          </w:p>
        </w:tc>
        <w:tc>
          <w:tcPr>
            <w:tcW w:w="355" w:type="pct"/>
            <w:noWrap/>
            <w:vAlign w:val="center"/>
            <w:hideMark/>
          </w:tcPr>
          <w:p w14:paraId="2724C1A4"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101,83%</w:t>
            </w:r>
          </w:p>
        </w:tc>
        <w:tc>
          <w:tcPr>
            <w:tcW w:w="355" w:type="pct"/>
            <w:noWrap/>
            <w:vAlign w:val="center"/>
            <w:hideMark/>
          </w:tcPr>
          <w:p w14:paraId="48258027"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93,29%</w:t>
            </w:r>
          </w:p>
        </w:tc>
      </w:tr>
      <w:tr w:rsidR="007F776E" w:rsidRPr="005B5AAD" w14:paraId="6083EF17" w14:textId="77777777" w:rsidTr="00AD595D">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0BA58EDE"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t>Barrios Unidos</w:t>
            </w:r>
          </w:p>
        </w:tc>
        <w:tc>
          <w:tcPr>
            <w:tcW w:w="443" w:type="pct"/>
            <w:noWrap/>
            <w:vAlign w:val="center"/>
            <w:hideMark/>
          </w:tcPr>
          <w:p w14:paraId="69669BE9"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150.099</w:t>
            </w:r>
          </w:p>
        </w:tc>
        <w:tc>
          <w:tcPr>
            <w:tcW w:w="443" w:type="pct"/>
            <w:noWrap/>
            <w:vAlign w:val="center"/>
            <w:hideMark/>
          </w:tcPr>
          <w:p w14:paraId="20781B81"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99.642</w:t>
            </w:r>
          </w:p>
        </w:tc>
        <w:tc>
          <w:tcPr>
            <w:tcW w:w="443" w:type="pct"/>
            <w:noWrap/>
            <w:vAlign w:val="center"/>
            <w:hideMark/>
          </w:tcPr>
          <w:p w14:paraId="3AC3DFE2"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95.382</w:t>
            </w:r>
          </w:p>
        </w:tc>
        <w:tc>
          <w:tcPr>
            <w:tcW w:w="443" w:type="pct"/>
            <w:noWrap/>
            <w:vAlign w:val="center"/>
            <w:hideMark/>
          </w:tcPr>
          <w:p w14:paraId="0770A78A"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145.518</w:t>
            </w:r>
          </w:p>
        </w:tc>
        <w:tc>
          <w:tcPr>
            <w:tcW w:w="443" w:type="pct"/>
            <w:noWrap/>
            <w:vAlign w:val="center"/>
            <w:hideMark/>
          </w:tcPr>
          <w:p w14:paraId="07D802B9"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160.338</w:t>
            </w:r>
          </w:p>
        </w:tc>
        <w:tc>
          <w:tcPr>
            <w:tcW w:w="443" w:type="pct"/>
            <w:noWrap/>
            <w:vAlign w:val="center"/>
            <w:hideMark/>
          </w:tcPr>
          <w:p w14:paraId="04ED1F6B"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650.979</w:t>
            </w:r>
          </w:p>
        </w:tc>
        <w:tc>
          <w:tcPr>
            <w:tcW w:w="355" w:type="pct"/>
            <w:noWrap/>
            <w:vAlign w:val="center"/>
            <w:hideMark/>
          </w:tcPr>
          <w:p w14:paraId="17DB05CB"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66,38%</w:t>
            </w:r>
          </w:p>
        </w:tc>
        <w:tc>
          <w:tcPr>
            <w:tcW w:w="355" w:type="pct"/>
            <w:noWrap/>
            <w:vAlign w:val="center"/>
            <w:hideMark/>
          </w:tcPr>
          <w:p w14:paraId="4879FFE2"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95,72%</w:t>
            </w:r>
          </w:p>
        </w:tc>
        <w:tc>
          <w:tcPr>
            <w:tcW w:w="355" w:type="pct"/>
            <w:noWrap/>
            <w:vAlign w:val="center"/>
            <w:hideMark/>
          </w:tcPr>
          <w:p w14:paraId="0B5A515A"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152,56%</w:t>
            </w:r>
          </w:p>
        </w:tc>
        <w:tc>
          <w:tcPr>
            <w:tcW w:w="355" w:type="pct"/>
            <w:noWrap/>
            <w:vAlign w:val="center"/>
            <w:hideMark/>
          </w:tcPr>
          <w:p w14:paraId="22EFB1C7"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110,18%</w:t>
            </w:r>
          </w:p>
        </w:tc>
      </w:tr>
      <w:tr w:rsidR="007F776E" w:rsidRPr="005B5AAD" w14:paraId="51FA6BC0" w14:textId="77777777" w:rsidTr="00AD595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4078305A"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t>Bosa</w:t>
            </w:r>
          </w:p>
        </w:tc>
        <w:tc>
          <w:tcPr>
            <w:tcW w:w="443" w:type="pct"/>
            <w:noWrap/>
            <w:vAlign w:val="center"/>
            <w:hideMark/>
          </w:tcPr>
          <w:p w14:paraId="5DE3D538"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27.274</w:t>
            </w:r>
          </w:p>
        </w:tc>
        <w:tc>
          <w:tcPr>
            <w:tcW w:w="443" w:type="pct"/>
            <w:noWrap/>
            <w:vAlign w:val="center"/>
            <w:hideMark/>
          </w:tcPr>
          <w:p w14:paraId="0877AE19"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14.295</w:t>
            </w:r>
          </w:p>
        </w:tc>
        <w:tc>
          <w:tcPr>
            <w:tcW w:w="443" w:type="pct"/>
            <w:noWrap/>
            <w:vAlign w:val="center"/>
            <w:hideMark/>
          </w:tcPr>
          <w:p w14:paraId="725EA602"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13.986</w:t>
            </w:r>
          </w:p>
        </w:tc>
        <w:tc>
          <w:tcPr>
            <w:tcW w:w="443" w:type="pct"/>
            <w:noWrap/>
            <w:vAlign w:val="center"/>
            <w:hideMark/>
          </w:tcPr>
          <w:p w14:paraId="34138C05"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19.270</w:t>
            </w:r>
          </w:p>
        </w:tc>
        <w:tc>
          <w:tcPr>
            <w:tcW w:w="443" w:type="pct"/>
            <w:noWrap/>
            <w:vAlign w:val="center"/>
            <w:hideMark/>
          </w:tcPr>
          <w:p w14:paraId="6CEF67DE"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13.105</w:t>
            </w:r>
          </w:p>
        </w:tc>
        <w:tc>
          <w:tcPr>
            <w:tcW w:w="443" w:type="pct"/>
            <w:noWrap/>
            <w:vAlign w:val="center"/>
            <w:hideMark/>
          </w:tcPr>
          <w:p w14:paraId="37709780"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87.930</w:t>
            </w:r>
          </w:p>
        </w:tc>
        <w:tc>
          <w:tcPr>
            <w:tcW w:w="355" w:type="pct"/>
            <w:noWrap/>
            <w:vAlign w:val="center"/>
            <w:hideMark/>
          </w:tcPr>
          <w:p w14:paraId="7570DA0C"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52,41%</w:t>
            </w:r>
          </w:p>
        </w:tc>
        <w:tc>
          <w:tcPr>
            <w:tcW w:w="355" w:type="pct"/>
            <w:noWrap/>
            <w:vAlign w:val="center"/>
            <w:hideMark/>
          </w:tcPr>
          <w:p w14:paraId="0569E251"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97,84%</w:t>
            </w:r>
          </w:p>
        </w:tc>
        <w:tc>
          <w:tcPr>
            <w:tcW w:w="355" w:type="pct"/>
            <w:noWrap/>
            <w:vAlign w:val="center"/>
            <w:hideMark/>
          </w:tcPr>
          <w:p w14:paraId="4A1BFCE4"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137,78%</w:t>
            </w:r>
          </w:p>
        </w:tc>
        <w:tc>
          <w:tcPr>
            <w:tcW w:w="355" w:type="pct"/>
            <w:noWrap/>
            <w:vAlign w:val="center"/>
            <w:hideMark/>
          </w:tcPr>
          <w:p w14:paraId="2EC18AE6"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68,01%</w:t>
            </w:r>
          </w:p>
        </w:tc>
      </w:tr>
      <w:tr w:rsidR="007F776E" w:rsidRPr="005B5AAD" w14:paraId="26B76360" w14:textId="77777777" w:rsidTr="00AD595D">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0F04888F"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t>Chapinero</w:t>
            </w:r>
          </w:p>
        </w:tc>
        <w:tc>
          <w:tcPr>
            <w:tcW w:w="443" w:type="pct"/>
            <w:noWrap/>
            <w:vAlign w:val="center"/>
            <w:hideMark/>
          </w:tcPr>
          <w:p w14:paraId="3BF78754"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341.620</w:t>
            </w:r>
          </w:p>
        </w:tc>
        <w:tc>
          <w:tcPr>
            <w:tcW w:w="443" w:type="pct"/>
            <w:noWrap/>
            <w:vAlign w:val="center"/>
            <w:hideMark/>
          </w:tcPr>
          <w:p w14:paraId="220F6FE5"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266.469</w:t>
            </w:r>
          </w:p>
        </w:tc>
        <w:tc>
          <w:tcPr>
            <w:tcW w:w="443" w:type="pct"/>
            <w:noWrap/>
            <w:vAlign w:val="center"/>
            <w:hideMark/>
          </w:tcPr>
          <w:p w14:paraId="45445784"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321.131</w:t>
            </w:r>
          </w:p>
        </w:tc>
        <w:tc>
          <w:tcPr>
            <w:tcW w:w="443" w:type="pct"/>
            <w:noWrap/>
            <w:vAlign w:val="center"/>
            <w:hideMark/>
          </w:tcPr>
          <w:p w14:paraId="69DE4D0D"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481.537</w:t>
            </w:r>
          </w:p>
        </w:tc>
        <w:tc>
          <w:tcPr>
            <w:tcW w:w="443" w:type="pct"/>
            <w:noWrap/>
            <w:vAlign w:val="center"/>
            <w:hideMark/>
          </w:tcPr>
          <w:p w14:paraId="103ECD5C"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380.242</w:t>
            </w:r>
          </w:p>
        </w:tc>
        <w:tc>
          <w:tcPr>
            <w:tcW w:w="443" w:type="pct"/>
            <w:noWrap/>
            <w:vAlign w:val="center"/>
            <w:hideMark/>
          </w:tcPr>
          <w:p w14:paraId="5458E989"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1.790.999</w:t>
            </w:r>
          </w:p>
        </w:tc>
        <w:tc>
          <w:tcPr>
            <w:tcW w:w="355" w:type="pct"/>
            <w:noWrap/>
            <w:vAlign w:val="center"/>
            <w:hideMark/>
          </w:tcPr>
          <w:p w14:paraId="7203FF90"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78,00%</w:t>
            </w:r>
          </w:p>
        </w:tc>
        <w:tc>
          <w:tcPr>
            <w:tcW w:w="355" w:type="pct"/>
            <w:noWrap/>
            <w:vAlign w:val="center"/>
            <w:hideMark/>
          </w:tcPr>
          <w:p w14:paraId="1E702C81"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120,51%</w:t>
            </w:r>
          </w:p>
        </w:tc>
        <w:tc>
          <w:tcPr>
            <w:tcW w:w="355" w:type="pct"/>
            <w:noWrap/>
            <w:vAlign w:val="center"/>
            <w:hideMark/>
          </w:tcPr>
          <w:p w14:paraId="506807A3"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149,95%</w:t>
            </w:r>
          </w:p>
        </w:tc>
        <w:tc>
          <w:tcPr>
            <w:tcW w:w="355" w:type="pct"/>
            <w:noWrap/>
            <w:vAlign w:val="center"/>
            <w:hideMark/>
          </w:tcPr>
          <w:p w14:paraId="41F9C996"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78,96%</w:t>
            </w:r>
          </w:p>
        </w:tc>
      </w:tr>
      <w:tr w:rsidR="007F776E" w:rsidRPr="005B5AAD" w14:paraId="0D5B43AB" w14:textId="77777777" w:rsidTr="00AD595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646C1238"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t>Ciudad Bolivar</w:t>
            </w:r>
          </w:p>
        </w:tc>
        <w:tc>
          <w:tcPr>
            <w:tcW w:w="443" w:type="pct"/>
            <w:noWrap/>
            <w:vAlign w:val="center"/>
            <w:hideMark/>
          </w:tcPr>
          <w:p w14:paraId="2103DEF7"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11.094</w:t>
            </w:r>
          </w:p>
        </w:tc>
        <w:tc>
          <w:tcPr>
            <w:tcW w:w="443" w:type="pct"/>
            <w:noWrap/>
            <w:vAlign w:val="center"/>
            <w:hideMark/>
          </w:tcPr>
          <w:p w14:paraId="2C8D5D6F"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10.073</w:t>
            </w:r>
          </w:p>
        </w:tc>
        <w:tc>
          <w:tcPr>
            <w:tcW w:w="443" w:type="pct"/>
            <w:noWrap/>
            <w:vAlign w:val="center"/>
            <w:hideMark/>
          </w:tcPr>
          <w:p w14:paraId="46462B8A"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10.194</w:t>
            </w:r>
          </w:p>
        </w:tc>
        <w:tc>
          <w:tcPr>
            <w:tcW w:w="443" w:type="pct"/>
            <w:noWrap/>
            <w:vAlign w:val="center"/>
            <w:hideMark/>
          </w:tcPr>
          <w:p w14:paraId="0D011A2A"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12.051</w:t>
            </w:r>
          </w:p>
        </w:tc>
        <w:tc>
          <w:tcPr>
            <w:tcW w:w="443" w:type="pct"/>
            <w:noWrap/>
            <w:vAlign w:val="center"/>
            <w:hideMark/>
          </w:tcPr>
          <w:p w14:paraId="7E55663D"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8.783</w:t>
            </w:r>
          </w:p>
        </w:tc>
        <w:tc>
          <w:tcPr>
            <w:tcW w:w="443" w:type="pct"/>
            <w:noWrap/>
            <w:vAlign w:val="center"/>
            <w:hideMark/>
          </w:tcPr>
          <w:p w14:paraId="2D404013"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52.195</w:t>
            </w:r>
          </w:p>
        </w:tc>
        <w:tc>
          <w:tcPr>
            <w:tcW w:w="355" w:type="pct"/>
            <w:noWrap/>
            <w:vAlign w:val="center"/>
            <w:hideMark/>
          </w:tcPr>
          <w:p w14:paraId="14E6F3F1"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90,80%</w:t>
            </w:r>
          </w:p>
        </w:tc>
        <w:tc>
          <w:tcPr>
            <w:tcW w:w="355" w:type="pct"/>
            <w:noWrap/>
            <w:vAlign w:val="center"/>
            <w:hideMark/>
          </w:tcPr>
          <w:p w14:paraId="7B29329F"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101,20%</w:t>
            </w:r>
          </w:p>
        </w:tc>
        <w:tc>
          <w:tcPr>
            <w:tcW w:w="355" w:type="pct"/>
            <w:noWrap/>
            <w:vAlign w:val="center"/>
            <w:hideMark/>
          </w:tcPr>
          <w:p w14:paraId="7688084D"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118,22%</w:t>
            </w:r>
          </w:p>
        </w:tc>
        <w:tc>
          <w:tcPr>
            <w:tcW w:w="355" w:type="pct"/>
            <w:noWrap/>
            <w:vAlign w:val="center"/>
            <w:hideMark/>
          </w:tcPr>
          <w:p w14:paraId="5BB36CA1"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72,88%</w:t>
            </w:r>
          </w:p>
        </w:tc>
      </w:tr>
      <w:tr w:rsidR="007F776E" w:rsidRPr="005B5AAD" w14:paraId="25EBFF39" w14:textId="77777777" w:rsidTr="00AD595D">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013FAF2C"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t>Engativá</w:t>
            </w:r>
          </w:p>
        </w:tc>
        <w:tc>
          <w:tcPr>
            <w:tcW w:w="443" w:type="pct"/>
            <w:noWrap/>
            <w:vAlign w:val="center"/>
            <w:hideMark/>
          </w:tcPr>
          <w:p w14:paraId="032FD95E"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47.274</w:t>
            </w:r>
          </w:p>
        </w:tc>
        <w:tc>
          <w:tcPr>
            <w:tcW w:w="443" w:type="pct"/>
            <w:noWrap/>
            <w:vAlign w:val="center"/>
            <w:hideMark/>
          </w:tcPr>
          <w:p w14:paraId="5DB2AF55"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28.604</w:t>
            </w:r>
          </w:p>
        </w:tc>
        <w:tc>
          <w:tcPr>
            <w:tcW w:w="443" w:type="pct"/>
            <w:noWrap/>
            <w:vAlign w:val="center"/>
            <w:hideMark/>
          </w:tcPr>
          <w:p w14:paraId="2AFD4075"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39.797</w:t>
            </w:r>
          </w:p>
        </w:tc>
        <w:tc>
          <w:tcPr>
            <w:tcW w:w="443" w:type="pct"/>
            <w:noWrap/>
            <w:vAlign w:val="center"/>
            <w:hideMark/>
          </w:tcPr>
          <w:p w14:paraId="509E9B4D"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60.278</w:t>
            </w:r>
          </w:p>
        </w:tc>
        <w:tc>
          <w:tcPr>
            <w:tcW w:w="443" w:type="pct"/>
            <w:noWrap/>
            <w:vAlign w:val="center"/>
            <w:hideMark/>
          </w:tcPr>
          <w:p w14:paraId="6FB8A7CB"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47.043</w:t>
            </w:r>
          </w:p>
        </w:tc>
        <w:tc>
          <w:tcPr>
            <w:tcW w:w="443" w:type="pct"/>
            <w:noWrap/>
            <w:vAlign w:val="center"/>
            <w:hideMark/>
          </w:tcPr>
          <w:p w14:paraId="1A0A1A3F"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222.996</w:t>
            </w:r>
          </w:p>
        </w:tc>
        <w:tc>
          <w:tcPr>
            <w:tcW w:w="355" w:type="pct"/>
            <w:noWrap/>
            <w:vAlign w:val="center"/>
            <w:hideMark/>
          </w:tcPr>
          <w:p w14:paraId="109DB456"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60,51%</w:t>
            </w:r>
          </w:p>
        </w:tc>
        <w:tc>
          <w:tcPr>
            <w:tcW w:w="355" w:type="pct"/>
            <w:noWrap/>
            <w:vAlign w:val="center"/>
            <w:hideMark/>
          </w:tcPr>
          <w:p w14:paraId="0D1C0BBB"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139,13%</w:t>
            </w:r>
          </w:p>
        </w:tc>
        <w:tc>
          <w:tcPr>
            <w:tcW w:w="355" w:type="pct"/>
            <w:noWrap/>
            <w:vAlign w:val="center"/>
            <w:hideMark/>
          </w:tcPr>
          <w:p w14:paraId="07FAB92A"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151,46%</w:t>
            </w:r>
          </w:p>
        </w:tc>
        <w:tc>
          <w:tcPr>
            <w:tcW w:w="355" w:type="pct"/>
            <w:noWrap/>
            <w:vAlign w:val="center"/>
            <w:hideMark/>
          </w:tcPr>
          <w:p w14:paraId="389E2486"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78,04%</w:t>
            </w:r>
          </w:p>
        </w:tc>
      </w:tr>
      <w:tr w:rsidR="007F776E" w:rsidRPr="005B5AAD" w14:paraId="3036C4C9" w14:textId="77777777" w:rsidTr="00AD595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69AAFFAD"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t>Fontibón</w:t>
            </w:r>
          </w:p>
        </w:tc>
        <w:tc>
          <w:tcPr>
            <w:tcW w:w="443" w:type="pct"/>
            <w:noWrap/>
            <w:vAlign w:val="center"/>
            <w:hideMark/>
          </w:tcPr>
          <w:p w14:paraId="601F851C"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28.328</w:t>
            </w:r>
          </w:p>
        </w:tc>
        <w:tc>
          <w:tcPr>
            <w:tcW w:w="443" w:type="pct"/>
            <w:noWrap/>
            <w:vAlign w:val="center"/>
            <w:hideMark/>
          </w:tcPr>
          <w:p w14:paraId="34426747"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17.999</w:t>
            </w:r>
          </w:p>
        </w:tc>
        <w:tc>
          <w:tcPr>
            <w:tcW w:w="443" w:type="pct"/>
            <w:noWrap/>
            <w:vAlign w:val="center"/>
            <w:hideMark/>
          </w:tcPr>
          <w:p w14:paraId="7280DC0B"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30.686</w:t>
            </w:r>
          </w:p>
        </w:tc>
        <w:tc>
          <w:tcPr>
            <w:tcW w:w="443" w:type="pct"/>
            <w:noWrap/>
            <w:vAlign w:val="center"/>
            <w:hideMark/>
          </w:tcPr>
          <w:p w14:paraId="54867640"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30.699</w:t>
            </w:r>
          </w:p>
        </w:tc>
        <w:tc>
          <w:tcPr>
            <w:tcW w:w="443" w:type="pct"/>
            <w:noWrap/>
            <w:vAlign w:val="center"/>
            <w:hideMark/>
          </w:tcPr>
          <w:p w14:paraId="45735096"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20.570</w:t>
            </w:r>
          </w:p>
        </w:tc>
        <w:tc>
          <w:tcPr>
            <w:tcW w:w="443" w:type="pct"/>
            <w:noWrap/>
            <w:vAlign w:val="center"/>
            <w:hideMark/>
          </w:tcPr>
          <w:p w14:paraId="73E77470"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128.282</w:t>
            </w:r>
          </w:p>
        </w:tc>
        <w:tc>
          <w:tcPr>
            <w:tcW w:w="355" w:type="pct"/>
            <w:noWrap/>
            <w:vAlign w:val="center"/>
            <w:hideMark/>
          </w:tcPr>
          <w:p w14:paraId="116AE6C0"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63,54%</w:t>
            </w:r>
          </w:p>
        </w:tc>
        <w:tc>
          <w:tcPr>
            <w:tcW w:w="355" w:type="pct"/>
            <w:noWrap/>
            <w:vAlign w:val="center"/>
            <w:hideMark/>
          </w:tcPr>
          <w:p w14:paraId="4D23032E"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170,49%</w:t>
            </w:r>
          </w:p>
        </w:tc>
        <w:tc>
          <w:tcPr>
            <w:tcW w:w="355" w:type="pct"/>
            <w:noWrap/>
            <w:vAlign w:val="center"/>
            <w:hideMark/>
          </w:tcPr>
          <w:p w14:paraId="533DD4BA"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100,04%</w:t>
            </w:r>
          </w:p>
        </w:tc>
        <w:tc>
          <w:tcPr>
            <w:tcW w:w="355" w:type="pct"/>
            <w:noWrap/>
            <w:vAlign w:val="center"/>
            <w:hideMark/>
          </w:tcPr>
          <w:p w14:paraId="0616B552"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67,01%</w:t>
            </w:r>
          </w:p>
        </w:tc>
      </w:tr>
      <w:tr w:rsidR="007F776E" w:rsidRPr="005B5AAD" w14:paraId="6906AE85" w14:textId="77777777" w:rsidTr="00AD595D">
        <w:trPr>
          <w:trHeight w:val="33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40281D20"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lastRenderedPageBreak/>
              <w:t>Fuera de Bogotá</w:t>
            </w:r>
          </w:p>
        </w:tc>
        <w:tc>
          <w:tcPr>
            <w:tcW w:w="443" w:type="pct"/>
            <w:noWrap/>
            <w:vAlign w:val="center"/>
            <w:hideMark/>
          </w:tcPr>
          <w:p w14:paraId="5DF220C0"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46.595</w:t>
            </w:r>
          </w:p>
        </w:tc>
        <w:tc>
          <w:tcPr>
            <w:tcW w:w="443" w:type="pct"/>
            <w:noWrap/>
            <w:vAlign w:val="center"/>
            <w:hideMark/>
          </w:tcPr>
          <w:p w14:paraId="2CDF5492"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28.929</w:t>
            </w:r>
          </w:p>
        </w:tc>
        <w:tc>
          <w:tcPr>
            <w:tcW w:w="443" w:type="pct"/>
            <w:noWrap/>
            <w:vAlign w:val="center"/>
            <w:hideMark/>
          </w:tcPr>
          <w:p w14:paraId="0EBC3152"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34.697</w:t>
            </w:r>
          </w:p>
        </w:tc>
        <w:tc>
          <w:tcPr>
            <w:tcW w:w="443" w:type="pct"/>
            <w:noWrap/>
            <w:vAlign w:val="center"/>
            <w:hideMark/>
          </w:tcPr>
          <w:p w14:paraId="64BCC6D1"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48.821</w:t>
            </w:r>
          </w:p>
        </w:tc>
        <w:tc>
          <w:tcPr>
            <w:tcW w:w="443" w:type="pct"/>
            <w:noWrap/>
            <w:vAlign w:val="center"/>
            <w:hideMark/>
          </w:tcPr>
          <w:p w14:paraId="39242A53"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46.822</w:t>
            </w:r>
          </w:p>
        </w:tc>
        <w:tc>
          <w:tcPr>
            <w:tcW w:w="443" w:type="pct"/>
            <w:noWrap/>
            <w:vAlign w:val="center"/>
            <w:hideMark/>
          </w:tcPr>
          <w:p w14:paraId="3B78894B"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205.864</w:t>
            </w:r>
          </w:p>
        </w:tc>
        <w:tc>
          <w:tcPr>
            <w:tcW w:w="355" w:type="pct"/>
            <w:noWrap/>
            <w:vAlign w:val="center"/>
            <w:hideMark/>
          </w:tcPr>
          <w:p w14:paraId="1A37E59B"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62,09%</w:t>
            </w:r>
          </w:p>
        </w:tc>
        <w:tc>
          <w:tcPr>
            <w:tcW w:w="355" w:type="pct"/>
            <w:noWrap/>
            <w:vAlign w:val="center"/>
            <w:hideMark/>
          </w:tcPr>
          <w:p w14:paraId="6D70193D"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119,94%</w:t>
            </w:r>
          </w:p>
        </w:tc>
        <w:tc>
          <w:tcPr>
            <w:tcW w:w="355" w:type="pct"/>
            <w:noWrap/>
            <w:vAlign w:val="center"/>
            <w:hideMark/>
          </w:tcPr>
          <w:p w14:paraId="00852044"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140,71%</w:t>
            </w:r>
          </w:p>
        </w:tc>
        <w:tc>
          <w:tcPr>
            <w:tcW w:w="355" w:type="pct"/>
            <w:noWrap/>
            <w:vAlign w:val="center"/>
            <w:hideMark/>
          </w:tcPr>
          <w:p w14:paraId="0E3381C9"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95,91%</w:t>
            </w:r>
          </w:p>
        </w:tc>
      </w:tr>
      <w:tr w:rsidR="007F776E" w:rsidRPr="005B5AAD" w14:paraId="32911500" w14:textId="77777777" w:rsidTr="00AD595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406219FE"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t>Kennedy</w:t>
            </w:r>
          </w:p>
        </w:tc>
        <w:tc>
          <w:tcPr>
            <w:tcW w:w="443" w:type="pct"/>
            <w:noWrap/>
            <w:vAlign w:val="center"/>
            <w:hideMark/>
          </w:tcPr>
          <w:p w14:paraId="0E8BF633"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114.581</w:t>
            </w:r>
          </w:p>
        </w:tc>
        <w:tc>
          <w:tcPr>
            <w:tcW w:w="443" w:type="pct"/>
            <w:noWrap/>
            <w:vAlign w:val="center"/>
            <w:hideMark/>
          </w:tcPr>
          <w:p w14:paraId="2A70BC99"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95.203</w:t>
            </w:r>
          </w:p>
        </w:tc>
        <w:tc>
          <w:tcPr>
            <w:tcW w:w="443" w:type="pct"/>
            <w:noWrap/>
            <w:vAlign w:val="center"/>
            <w:hideMark/>
          </w:tcPr>
          <w:p w14:paraId="42000AA8"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101.696</w:t>
            </w:r>
          </w:p>
        </w:tc>
        <w:tc>
          <w:tcPr>
            <w:tcW w:w="443" w:type="pct"/>
            <w:noWrap/>
            <w:vAlign w:val="center"/>
            <w:hideMark/>
          </w:tcPr>
          <w:p w14:paraId="16A5970A"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107.746</w:t>
            </w:r>
          </w:p>
        </w:tc>
        <w:tc>
          <w:tcPr>
            <w:tcW w:w="443" w:type="pct"/>
            <w:noWrap/>
            <w:vAlign w:val="center"/>
            <w:hideMark/>
          </w:tcPr>
          <w:p w14:paraId="69A02376"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91.985</w:t>
            </w:r>
          </w:p>
        </w:tc>
        <w:tc>
          <w:tcPr>
            <w:tcW w:w="443" w:type="pct"/>
            <w:noWrap/>
            <w:vAlign w:val="center"/>
            <w:hideMark/>
          </w:tcPr>
          <w:p w14:paraId="3F7D54FC"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511.211</w:t>
            </w:r>
          </w:p>
        </w:tc>
        <w:tc>
          <w:tcPr>
            <w:tcW w:w="355" w:type="pct"/>
            <w:noWrap/>
            <w:vAlign w:val="center"/>
            <w:hideMark/>
          </w:tcPr>
          <w:p w14:paraId="46322FB2"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83,09%</w:t>
            </w:r>
          </w:p>
        </w:tc>
        <w:tc>
          <w:tcPr>
            <w:tcW w:w="355" w:type="pct"/>
            <w:noWrap/>
            <w:vAlign w:val="center"/>
            <w:hideMark/>
          </w:tcPr>
          <w:p w14:paraId="0E5CABF0"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106,82%</w:t>
            </w:r>
          </w:p>
        </w:tc>
        <w:tc>
          <w:tcPr>
            <w:tcW w:w="355" w:type="pct"/>
            <w:noWrap/>
            <w:vAlign w:val="center"/>
            <w:hideMark/>
          </w:tcPr>
          <w:p w14:paraId="143CDBB9"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105,95%</w:t>
            </w:r>
          </w:p>
        </w:tc>
        <w:tc>
          <w:tcPr>
            <w:tcW w:w="355" w:type="pct"/>
            <w:noWrap/>
            <w:vAlign w:val="center"/>
            <w:hideMark/>
          </w:tcPr>
          <w:p w14:paraId="7DC61142"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85,37%</w:t>
            </w:r>
          </w:p>
        </w:tc>
      </w:tr>
      <w:tr w:rsidR="007F776E" w:rsidRPr="005B5AAD" w14:paraId="46693F2A" w14:textId="77777777" w:rsidTr="00AD595D">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02DF7CF1"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t>La Candelaria</w:t>
            </w:r>
          </w:p>
        </w:tc>
        <w:tc>
          <w:tcPr>
            <w:tcW w:w="443" w:type="pct"/>
            <w:noWrap/>
            <w:vAlign w:val="center"/>
            <w:hideMark/>
          </w:tcPr>
          <w:p w14:paraId="52C8D828"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2.981</w:t>
            </w:r>
          </w:p>
        </w:tc>
        <w:tc>
          <w:tcPr>
            <w:tcW w:w="443" w:type="pct"/>
            <w:noWrap/>
            <w:vAlign w:val="center"/>
            <w:hideMark/>
          </w:tcPr>
          <w:p w14:paraId="7E194F9F"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1.690</w:t>
            </w:r>
          </w:p>
        </w:tc>
        <w:tc>
          <w:tcPr>
            <w:tcW w:w="443" w:type="pct"/>
            <w:noWrap/>
            <w:vAlign w:val="center"/>
            <w:hideMark/>
          </w:tcPr>
          <w:p w14:paraId="2C10767B"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1.665</w:t>
            </w:r>
          </w:p>
        </w:tc>
        <w:tc>
          <w:tcPr>
            <w:tcW w:w="443" w:type="pct"/>
            <w:noWrap/>
            <w:vAlign w:val="center"/>
            <w:hideMark/>
          </w:tcPr>
          <w:p w14:paraId="0E9E1FEF"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3.764</w:t>
            </w:r>
          </w:p>
        </w:tc>
        <w:tc>
          <w:tcPr>
            <w:tcW w:w="443" w:type="pct"/>
            <w:noWrap/>
            <w:vAlign w:val="center"/>
            <w:hideMark/>
          </w:tcPr>
          <w:p w14:paraId="633BBFBB"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2.809</w:t>
            </w:r>
          </w:p>
        </w:tc>
        <w:tc>
          <w:tcPr>
            <w:tcW w:w="443" w:type="pct"/>
            <w:noWrap/>
            <w:vAlign w:val="center"/>
            <w:hideMark/>
          </w:tcPr>
          <w:p w14:paraId="063753B6"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12.909</w:t>
            </w:r>
          </w:p>
        </w:tc>
        <w:tc>
          <w:tcPr>
            <w:tcW w:w="355" w:type="pct"/>
            <w:noWrap/>
            <w:vAlign w:val="center"/>
            <w:hideMark/>
          </w:tcPr>
          <w:p w14:paraId="13931A60"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56,69%</w:t>
            </w:r>
          </w:p>
        </w:tc>
        <w:tc>
          <w:tcPr>
            <w:tcW w:w="355" w:type="pct"/>
            <w:noWrap/>
            <w:vAlign w:val="center"/>
            <w:hideMark/>
          </w:tcPr>
          <w:p w14:paraId="0D67A3A1"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98,52%</w:t>
            </w:r>
          </w:p>
        </w:tc>
        <w:tc>
          <w:tcPr>
            <w:tcW w:w="355" w:type="pct"/>
            <w:noWrap/>
            <w:vAlign w:val="center"/>
            <w:hideMark/>
          </w:tcPr>
          <w:p w14:paraId="5BFD074B"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226,07%</w:t>
            </w:r>
          </w:p>
        </w:tc>
        <w:tc>
          <w:tcPr>
            <w:tcW w:w="355" w:type="pct"/>
            <w:noWrap/>
            <w:vAlign w:val="center"/>
            <w:hideMark/>
          </w:tcPr>
          <w:p w14:paraId="150D9DBE"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74,63%</w:t>
            </w:r>
          </w:p>
        </w:tc>
      </w:tr>
      <w:tr w:rsidR="007F776E" w:rsidRPr="005B5AAD" w14:paraId="1152DD80" w14:textId="77777777" w:rsidTr="00AD595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4EA9107D"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t>Los Mártires</w:t>
            </w:r>
          </w:p>
        </w:tc>
        <w:tc>
          <w:tcPr>
            <w:tcW w:w="443" w:type="pct"/>
            <w:noWrap/>
            <w:vAlign w:val="center"/>
            <w:hideMark/>
          </w:tcPr>
          <w:p w14:paraId="46EA6A45"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16.024</w:t>
            </w:r>
          </w:p>
        </w:tc>
        <w:tc>
          <w:tcPr>
            <w:tcW w:w="443" w:type="pct"/>
            <w:noWrap/>
            <w:vAlign w:val="center"/>
            <w:hideMark/>
          </w:tcPr>
          <w:p w14:paraId="29FBB142"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9.774</w:t>
            </w:r>
          </w:p>
        </w:tc>
        <w:tc>
          <w:tcPr>
            <w:tcW w:w="443" w:type="pct"/>
            <w:noWrap/>
            <w:vAlign w:val="center"/>
            <w:hideMark/>
          </w:tcPr>
          <w:p w14:paraId="37CC02CD"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11.199</w:t>
            </w:r>
          </w:p>
        </w:tc>
        <w:tc>
          <w:tcPr>
            <w:tcW w:w="443" w:type="pct"/>
            <w:noWrap/>
            <w:vAlign w:val="center"/>
            <w:hideMark/>
          </w:tcPr>
          <w:p w14:paraId="28943370"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13.754</w:t>
            </w:r>
          </w:p>
        </w:tc>
        <w:tc>
          <w:tcPr>
            <w:tcW w:w="443" w:type="pct"/>
            <w:noWrap/>
            <w:vAlign w:val="center"/>
            <w:hideMark/>
          </w:tcPr>
          <w:p w14:paraId="588615AB"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14.138</w:t>
            </w:r>
          </w:p>
        </w:tc>
        <w:tc>
          <w:tcPr>
            <w:tcW w:w="443" w:type="pct"/>
            <w:noWrap/>
            <w:vAlign w:val="center"/>
            <w:hideMark/>
          </w:tcPr>
          <w:p w14:paraId="2AFA33FD"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64.889</w:t>
            </w:r>
          </w:p>
        </w:tc>
        <w:tc>
          <w:tcPr>
            <w:tcW w:w="355" w:type="pct"/>
            <w:noWrap/>
            <w:vAlign w:val="center"/>
            <w:hideMark/>
          </w:tcPr>
          <w:p w14:paraId="5BA935D8"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61,00%</w:t>
            </w:r>
          </w:p>
        </w:tc>
        <w:tc>
          <w:tcPr>
            <w:tcW w:w="355" w:type="pct"/>
            <w:noWrap/>
            <w:vAlign w:val="center"/>
            <w:hideMark/>
          </w:tcPr>
          <w:p w14:paraId="05837D82"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114,58%</w:t>
            </w:r>
          </w:p>
        </w:tc>
        <w:tc>
          <w:tcPr>
            <w:tcW w:w="355" w:type="pct"/>
            <w:noWrap/>
            <w:vAlign w:val="center"/>
            <w:hideMark/>
          </w:tcPr>
          <w:p w14:paraId="20729622"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122,81%</w:t>
            </w:r>
          </w:p>
        </w:tc>
        <w:tc>
          <w:tcPr>
            <w:tcW w:w="355" w:type="pct"/>
            <w:noWrap/>
            <w:vAlign w:val="center"/>
            <w:hideMark/>
          </w:tcPr>
          <w:p w14:paraId="66F648C7"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102,79%</w:t>
            </w:r>
          </w:p>
        </w:tc>
      </w:tr>
      <w:tr w:rsidR="007F776E" w:rsidRPr="005B5AAD" w14:paraId="4E5F6D7A" w14:textId="77777777" w:rsidTr="00AD595D">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33083DDC"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t>Puente Aranda</w:t>
            </w:r>
          </w:p>
        </w:tc>
        <w:tc>
          <w:tcPr>
            <w:tcW w:w="443" w:type="pct"/>
            <w:noWrap/>
            <w:vAlign w:val="center"/>
            <w:hideMark/>
          </w:tcPr>
          <w:p w14:paraId="5E39E9E7"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91.210</w:t>
            </w:r>
          </w:p>
        </w:tc>
        <w:tc>
          <w:tcPr>
            <w:tcW w:w="443" w:type="pct"/>
            <w:noWrap/>
            <w:vAlign w:val="center"/>
            <w:hideMark/>
          </w:tcPr>
          <w:p w14:paraId="6ECF199C"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48.928</w:t>
            </w:r>
          </w:p>
        </w:tc>
        <w:tc>
          <w:tcPr>
            <w:tcW w:w="443" w:type="pct"/>
            <w:noWrap/>
            <w:vAlign w:val="center"/>
            <w:hideMark/>
          </w:tcPr>
          <w:p w14:paraId="1A165595"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73.300</w:t>
            </w:r>
          </w:p>
        </w:tc>
        <w:tc>
          <w:tcPr>
            <w:tcW w:w="443" w:type="pct"/>
            <w:noWrap/>
            <w:vAlign w:val="center"/>
            <w:hideMark/>
          </w:tcPr>
          <w:p w14:paraId="65DDFBC9"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57.788</w:t>
            </w:r>
          </w:p>
        </w:tc>
        <w:tc>
          <w:tcPr>
            <w:tcW w:w="443" w:type="pct"/>
            <w:noWrap/>
            <w:vAlign w:val="center"/>
            <w:hideMark/>
          </w:tcPr>
          <w:p w14:paraId="101132E0"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72.986</w:t>
            </w:r>
          </w:p>
        </w:tc>
        <w:tc>
          <w:tcPr>
            <w:tcW w:w="443" w:type="pct"/>
            <w:noWrap/>
            <w:vAlign w:val="center"/>
            <w:hideMark/>
          </w:tcPr>
          <w:p w14:paraId="7ED98194"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344.212</w:t>
            </w:r>
          </w:p>
        </w:tc>
        <w:tc>
          <w:tcPr>
            <w:tcW w:w="355" w:type="pct"/>
            <w:noWrap/>
            <w:vAlign w:val="center"/>
            <w:hideMark/>
          </w:tcPr>
          <w:p w14:paraId="794D1288"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53,64%</w:t>
            </w:r>
          </w:p>
        </w:tc>
        <w:tc>
          <w:tcPr>
            <w:tcW w:w="355" w:type="pct"/>
            <w:noWrap/>
            <w:vAlign w:val="center"/>
            <w:hideMark/>
          </w:tcPr>
          <w:p w14:paraId="1CCCF0B5"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149,81%</w:t>
            </w:r>
          </w:p>
        </w:tc>
        <w:tc>
          <w:tcPr>
            <w:tcW w:w="355" w:type="pct"/>
            <w:noWrap/>
            <w:vAlign w:val="center"/>
            <w:hideMark/>
          </w:tcPr>
          <w:p w14:paraId="7D3B089F"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78,84%</w:t>
            </w:r>
          </w:p>
        </w:tc>
        <w:tc>
          <w:tcPr>
            <w:tcW w:w="355" w:type="pct"/>
            <w:noWrap/>
            <w:vAlign w:val="center"/>
            <w:hideMark/>
          </w:tcPr>
          <w:p w14:paraId="5CC6B6CB"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126,30%</w:t>
            </w:r>
          </w:p>
        </w:tc>
      </w:tr>
      <w:tr w:rsidR="007F776E" w:rsidRPr="005B5AAD" w14:paraId="6F458BC1" w14:textId="77777777" w:rsidTr="00AD595D">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3DF7B218"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t xml:space="preserve">Rafael Uribe </w:t>
            </w:r>
            <w:proofErr w:type="spellStart"/>
            <w:r w:rsidRPr="005B5AAD">
              <w:rPr>
                <w:rFonts w:cs="Arial"/>
                <w:color w:val="000000"/>
                <w:sz w:val="14"/>
                <w:szCs w:val="14"/>
                <w:lang w:val="en-US" w:eastAsia="en-US"/>
              </w:rPr>
              <w:t>Uribe</w:t>
            </w:r>
            <w:proofErr w:type="spellEnd"/>
          </w:p>
        </w:tc>
        <w:tc>
          <w:tcPr>
            <w:tcW w:w="443" w:type="pct"/>
            <w:noWrap/>
            <w:vAlign w:val="center"/>
            <w:hideMark/>
          </w:tcPr>
          <w:p w14:paraId="62781537"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57.778</w:t>
            </w:r>
          </w:p>
        </w:tc>
        <w:tc>
          <w:tcPr>
            <w:tcW w:w="443" w:type="pct"/>
            <w:noWrap/>
            <w:vAlign w:val="center"/>
            <w:hideMark/>
          </w:tcPr>
          <w:p w14:paraId="33D2B84C"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35.095</w:t>
            </w:r>
          </w:p>
        </w:tc>
        <w:tc>
          <w:tcPr>
            <w:tcW w:w="443" w:type="pct"/>
            <w:noWrap/>
            <w:vAlign w:val="center"/>
            <w:hideMark/>
          </w:tcPr>
          <w:p w14:paraId="35F502DE"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35.239</w:t>
            </w:r>
          </w:p>
        </w:tc>
        <w:tc>
          <w:tcPr>
            <w:tcW w:w="443" w:type="pct"/>
            <w:noWrap/>
            <w:vAlign w:val="center"/>
            <w:hideMark/>
          </w:tcPr>
          <w:p w14:paraId="137BCE86"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37.487</w:t>
            </w:r>
          </w:p>
        </w:tc>
        <w:tc>
          <w:tcPr>
            <w:tcW w:w="443" w:type="pct"/>
            <w:noWrap/>
            <w:vAlign w:val="center"/>
            <w:hideMark/>
          </w:tcPr>
          <w:p w14:paraId="0FAEB649"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30.515</w:t>
            </w:r>
          </w:p>
        </w:tc>
        <w:tc>
          <w:tcPr>
            <w:tcW w:w="443" w:type="pct"/>
            <w:noWrap/>
            <w:vAlign w:val="center"/>
            <w:hideMark/>
          </w:tcPr>
          <w:p w14:paraId="3C93CC90"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196.114</w:t>
            </w:r>
          </w:p>
        </w:tc>
        <w:tc>
          <w:tcPr>
            <w:tcW w:w="355" w:type="pct"/>
            <w:noWrap/>
            <w:vAlign w:val="center"/>
            <w:hideMark/>
          </w:tcPr>
          <w:p w14:paraId="0D1B7314"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60,74%</w:t>
            </w:r>
          </w:p>
        </w:tc>
        <w:tc>
          <w:tcPr>
            <w:tcW w:w="355" w:type="pct"/>
            <w:noWrap/>
            <w:vAlign w:val="center"/>
            <w:hideMark/>
          </w:tcPr>
          <w:p w14:paraId="711A73AB"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100,41%</w:t>
            </w:r>
          </w:p>
        </w:tc>
        <w:tc>
          <w:tcPr>
            <w:tcW w:w="355" w:type="pct"/>
            <w:noWrap/>
            <w:vAlign w:val="center"/>
            <w:hideMark/>
          </w:tcPr>
          <w:p w14:paraId="1ED46A2C"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106,38%</w:t>
            </w:r>
          </w:p>
        </w:tc>
        <w:tc>
          <w:tcPr>
            <w:tcW w:w="355" w:type="pct"/>
            <w:noWrap/>
            <w:vAlign w:val="center"/>
            <w:hideMark/>
          </w:tcPr>
          <w:p w14:paraId="55F9E7FC"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81,40%</w:t>
            </w:r>
          </w:p>
        </w:tc>
      </w:tr>
      <w:tr w:rsidR="007F776E" w:rsidRPr="005B5AAD" w14:paraId="4DDDCC03" w14:textId="77777777" w:rsidTr="00AD595D">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5A0F69D1"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t>San Cristóbal</w:t>
            </w:r>
          </w:p>
        </w:tc>
        <w:tc>
          <w:tcPr>
            <w:tcW w:w="443" w:type="pct"/>
            <w:noWrap/>
            <w:vAlign w:val="center"/>
            <w:hideMark/>
          </w:tcPr>
          <w:p w14:paraId="1C5B56C3"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9.377</w:t>
            </w:r>
          </w:p>
        </w:tc>
        <w:tc>
          <w:tcPr>
            <w:tcW w:w="443" w:type="pct"/>
            <w:noWrap/>
            <w:vAlign w:val="center"/>
            <w:hideMark/>
          </w:tcPr>
          <w:p w14:paraId="771C3687"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8.429</w:t>
            </w:r>
          </w:p>
        </w:tc>
        <w:tc>
          <w:tcPr>
            <w:tcW w:w="443" w:type="pct"/>
            <w:noWrap/>
            <w:vAlign w:val="center"/>
            <w:hideMark/>
          </w:tcPr>
          <w:p w14:paraId="1064C205"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8.037</w:t>
            </w:r>
          </w:p>
        </w:tc>
        <w:tc>
          <w:tcPr>
            <w:tcW w:w="443" w:type="pct"/>
            <w:noWrap/>
            <w:vAlign w:val="center"/>
            <w:hideMark/>
          </w:tcPr>
          <w:p w14:paraId="0473FFBA"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10.348</w:t>
            </w:r>
          </w:p>
        </w:tc>
        <w:tc>
          <w:tcPr>
            <w:tcW w:w="443" w:type="pct"/>
            <w:noWrap/>
            <w:vAlign w:val="center"/>
            <w:hideMark/>
          </w:tcPr>
          <w:p w14:paraId="7126481A"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11.368</w:t>
            </w:r>
          </w:p>
        </w:tc>
        <w:tc>
          <w:tcPr>
            <w:tcW w:w="443" w:type="pct"/>
            <w:noWrap/>
            <w:vAlign w:val="center"/>
            <w:hideMark/>
          </w:tcPr>
          <w:p w14:paraId="64A8FCDD"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47.559</w:t>
            </w:r>
          </w:p>
        </w:tc>
        <w:tc>
          <w:tcPr>
            <w:tcW w:w="355" w:type="pct"/>
            <w:noWrap/>
            <w:vAlign w:val="center"/>
            <w:hideMark/>
          </w:tcPr>
          <w:p w14:paraId="41F98805"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89,89%</w:t>
            </w:r>
          </w:p>
        </w:tc>
        <w:tc>
          <w:tcPr>
            <w:tcW w:w="355" w:type="pct"/>
            <w:noWrap/>
            <w:vAlign w:val="center"/>
            <w:hideMark/>
          </w:tcPr>
          <w:p w14:paraId="1CE40A93"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95,35%</w:t>
            </w:r>
          </w:p>
        </w:tc>
        <w:tc>
          <w:tcPr>
            <w:tcW w:w="355" w:type="pct"/>
            <w:noWrap/>
            <w:vAlign w:val="center"/>
            <w:hideMark/>
          </w:tcPr>
          <w:p w14:paraId="73766C4F"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128,75%</w:t>
            </w:r>
          </w:p>
        </w:tc>
        <w:tc>
          <w:tcPr>
            <w:tcW w:w="355" w:type="pct"/>
            <w:noWrap/>
            <w:vAlign w:val="center"/>
            <w:hideMark/>
          </w:tcPr>
          <w:p w14:paraId="21261AC5"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109,86%</w:t>
            </w:r>
          </w:p>
        </w:tc>
      </w:tr>
      <w:tr w:rsidR="007F776E" w:rsidRPr="005B5AAD" w14:paraId="2A1F83AF" w14:textId="77777777" w:rsidTr="00AD595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50E85DC4"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t>Santa Fé</w:t>
            </w:r>
          </w:p>
        </w:tc>
        <w:tc>
          <w:tcPr>
            <w:tcW w:w="443" w:type="pct"/>
            <w:noWrap/>
            <w:vAlign w:val="center"/>
            <w:hideMark/>
          </w:tcPr>
          <w:p w14:paraId="7D61F766"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90.470</w:t>
            </w:r>
          </w:p>
        </w:tc>
        <w:tc>
          <w:tcPr>
            <w:tcW w:w="443" w:type="pct"/>
            <w:noWrap/>
            <w:vAlign w:val="center"/>
            <w:hideMark/>
          </w:tcPr>
          <w:p w14:paraId="325D0409"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53.403</w:t>
            </w:r>
          </w:p>
        </w:tc>
        <w:tc>
          <w:tcPr>
            <w:tcW w:w="443" w:type="pct"/>
            <w:noWrap/>
            <w:vAlign w:val="center"/>
            <w:hideMark/>
          </w:tcPr>
          <w:p w14:paraId="35708A0A"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71.613</w:t>
            </w:r>
          </w:p>
        </w:tc>
        <w:tc>
          <w:tcPr>
            <w:tcW w:w="443" w:type="pct"/>
            <w:noWrap/>
            <w:vAlign w:val="center"/>
            <w:hideMark/>
          </w:tcPr>
          <w:p w14:paraId="396C6106"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80.755</w:t>
            </w:r>
          </w:p>
        </w:tc>
        <w:tc>
          <w:tcPr>
            <w:tcW w:w="443" w:type="pct"/>
            <w:noWrap/>
            <w:vAlign w:val="center"/>
            <w:hideMark/>
          </w:tcPr>
          <w:p w14:paraId="0DD2F049"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62.684</w:t>
            </w:r>
          </w:p>
        </w:tc>
        <w:tc>
          <w:tcPr>
            <w:tcW w:w="443" w:type="pct"/>
            <w:noWrap/>
            <w:vAlign w:val="center"/>
            <w:hideMark/>
          </w:tcPr>
          <w:p w14:paraId="7058D079"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358.925</w:t>
            </w:r>
          </w:p>
        </w:tc>
        <w:tc>
          <w:tcPr>
            <w:tcW w:w="355" w:type="pct"/>
            <w:noWrap/>
            <w:vAlign w:val="center"/>
            <w:hideMark/>
          </w:tcPr>
          <w:p w14:paraId="1A429564"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59,03%</w:t>
            </w:r>
          </w:p>
        </w:tc>
        <w:tc>
          <w:tcPr>
            <w:tcW w:w="355" w:type="pct"/>
            <w:noWrap/>
            <w:vAlign w:val="center"/>
            <w:hideMark/>
          </w:tcPr>
          <w:p w14:paraId="0769D24E"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134,10%</w:t>
            </w:r>
          </w:p>
        </w:tc>
        <w:tc>
          <w:tcPr>
            <w:tcW w:w="355" w:type="pct"/>
            <w:noWrap/>
            <w:vAlign w:val="center"/>
            <w:hideMark/>
          </w:tcPr>
          <w:p w14:paraId="01B5BDED"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112,77%</w:t>
            </w:r>
          </w:p>
        </w:tc>
        <w:tc>
          <w:tcPr>
            <w:tcW w:w="355" w:type="pct"/>
            <w:noWrap/>
            <w:vAlign w:val="center"/>
            <w:hideMark/>
          </w:tcPr>
          <w:p w14:paraId="3443DA6E"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77,62%</w:t>
            </w:r>
          </w:p>
        </w:tc>
      </w:tr>
      <w:tr w:rsidR="007F776E" w:rsidRPr="005B5AAD" w14:paraId="746D4BA2" w14:textId="77777777" w:rsidTr="00AD595D">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160B9343"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t>Sin Dato</w:t>
            </w:r>
          </w:p>
        </w:tc>
        <w:tc>
          <w:tcPr>
            <w:tcW w:w="443" w:type="pct"/>
            <w:noWrap/>
            <w:vAlign w:val="center"/>
            <w:hideMark/>
          </w:tcPr>
          <w:p w14:paraId="551D3E24"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40.639</w:t>
            </w:r>
          </w:p>
        </w:tc>
        <w:tc>
          <w:tcPr>
            <w:tcW w:w="443" w:type="pct"/>
            <w:noWrap/>
            <w:vAlign w:val="center"/>
            <w:hideMark/>
          </w:tcPr>
          <w:p w14:paraId="5DE5CBE2"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12.326</w:t>
            </w:r>
          </w:p>
        </w:tc>
        <w:tc>
          <w:tcPr>
            <w:tcW w:w="443" w:type="pct"/>
            <w:noWrap/>
            <w:vAlign w:val="center"/>
            <w:hideMark/>
          </w:tcPr>
          <w:p w14:paraId="53CB9104"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34.856</w:t>
            </w:r>
          </w:p>
        </w:tc>
        <w:tc>
          <w:tcPr>
            <w:tcW w:w="443" w:type="pct"/>
            <w:noWrap/>
            <w:vAlign w:val="center"/>
            <w:hideMark/>
          </w:tcPr>
          <w:p w14:paraId="43872038"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131.500</w:t>
            </w:r>
          </w:p>
        </w:tc>
        <w:tc>
          <w:tcPr>
            <w:tcW w:w="443" w:type="pct"/>
            <w:noWrap/>
            <w:vAlign w:val="center"/>
            <w:hideMark/>
          </w:tcPr>
          <w:p w14:paraId="31EBCF0C"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232.261</w:t>
            </w:r>
          </w:p>
        </w:tc>
        <w:tc>
          <w:tcPr>
            <w:tcW w:w="443" w:type="pct"/>
            <w:noWrap/>
            <w:vAlign w:val="center"/>
            <w:hideMark/>
          </w:tcPr>
          <w:p w14:paraId="3E72DCDF"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451.582</w:t>
            </w:r>
          </w:p>
        </w:tc>
        <w:tc>
          <w:tcPr>
            <w:tcW w:w="355" w:type="pct"/>
            <w:noWrap/>
            <w:vAlign w:val="center"/>
            <w:hideMark/>
          </w:tcPr>
          <w:p w14:paraId="579024DC"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30,33%</w:t>
            </w:r>
          </w:p>
        </w:tc>
        <w:tc>
          <w:tcPr>
            <w:tcW w:w="355" w:type="pct"/>
            <w:noWrap/>
            <w:vAlign w:val="center"/>
            <w:hideMark/>
          </w:tcPr>
          <w:p w14:paraId="4FE3018F"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282,78%</w:t>
            </w:r>
          </w:p>
        </w:tc>
        <w:tc>
          <w:tcPr>
            <w:tcW w:w="355" w:type="pct"/>
            <w:noWrap/>
            <w:vAlign w:val="center"/>
            <w:hideMark/>
          </w:tcPr>
          <w:p w14:paraId="52BFAB88"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377,27%</w:t>
            </w:r>
          </w:p>
        </w:tc>
        <w:tc>
          <w:tcPr>
            <w:tcW w:w="355" w:type="pct"/>
            <w:noWrap/>
            <w:vAlign w:val="center"/>
            <w:hideMark/>
          </w:tcPr>
          <w:p w14:paraId="1E245F6B"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176,62%</w:t>
            </w:r>
          </w:p>
        </w:tc>
      </w:tr>
      <w:tr w:rsidR="007F776E" w:rsidRPr="005B5AAD" w14:paraId="3CC98E76" w14:textId="77777777" w:rsidTr="00AD595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1FFB75CC"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t>Suba</w:t>
            </w:r>
          </w:p>
        </w:tc>
        <w:tc>
          <w:tcPr>
            <w:tcW w:w="443" w:type="pct"/>
            <w:noWrap/>
            <w:vAlign w:val="center"/>
            <w:hideMark/>
          </w:tcPr>
          <w:p w14:paraId="0CE2D4FA"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174.893</w:t>
            </w:r>
          </w:p>
        </w:tc>
        <w:tc>
          <w:tcPr>
            <w:tcW w:w="443" w:type="pct"/>
            <w:noWrap/>
            <w:vAlign w:val="center"/>
            <w:hideMark/>
          </w:tcPr>
          <w:p w14:paraId="75112155"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85.493</w:t>
            </w:r>
          </w:p>
        </w:tc>
        <w:tc>
          <w:tcPr>
            <w:tcW w:w="443" w:type="pct"/>
            <w:noWrap/>
            <w:vAlign w:val="center"/>
            <w:hideMark/>
          </w:tcPr>
          <w:p w14:paraId="2D38A1A8"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105.771</w:t>
            </w:r>
          </w:p>
        </w:tc>
        <w:tc>
          <w:tcPr>
            <w:tcW w:w="443" w:type="pct"/>
            <w:noWrap/>
            <w:vAlign w:val="center"/>
            <w:hideMark/>
          </w:tcPr>
          <w:p w14:paraId="709E7389"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135.879</w:t>
            </w:r>
          </w:p>
        </w:tc>
        <w:tc>
          <w:tcPr>
            <w:tcW w:w="443" w:type="pct"/>
            <w:noWrap/>
            <w:vAlign w:val="center"/>
            <w:hideMark/>
          </w:tcPr>
          <w:p w14:paraId="09C32FE1"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98.223</w:t>
            </w:r>
          </w:p>
        </w:tc>
        <w:tc>
          <w:tcPr>
            <w:tcW w:w="443" w:type="pct"/>
            <w:noWrap/>
            <w:vAlign w:val="center"/>
            <w:hideMark/>
          </w:tcPr>
          <w:p w14:paraId="20108DCD"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600.259</w:t>
            </w:r>
          </w:p>
        </w:tc>
        <w:tc>
          <w:tcPr>
            <w:tcW w:w="355" w:type="pct"/>
            <w:noWrap/>
            <w:vAlign w:val="center"/>
            <w:hideMark/>
          </w:tcPr>
          <w:p w14:paraId="361CBAC1"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48,88%</w:t>
            </w:r>
          </w:p>
        </w:tc>
        <w:tc>
          <w:tcPr>
            <w:tcW w:w="355" w:type="pct"/>
            <w:noWrap/>
            <w:vAlign w:val="center"/>
            <w:hideMark/>
          </w:tcPr>
          <w:p w14:paraId="07354A52"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123,72%</w:t>
            </w:r>
          </w:p>
        </w:tc>
        <w:tc>
          <w:tcPr>
            <w:tcW w:w="355" w:type="pct"/>
            <w:noWrap/>
            <w:vAlign w:val="center"/>
            <w:hideMark/>
          </w:tcPr>
          <w:p w14:paraId="2270D4DA"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128,47%</w:t>
            </w:r>
          </w:p>
        </w:tc>
        <w:tc>
          <w:tcPr>
            <w:tcW w:w="355" w:type="pct"/>
            <w:noWrap/>
            <w:vAlign w:val="center"/>
            <w:hideMark/>
          </w:tcPr>
          <w:p w14:paraId="5DA2775A"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72,29%</w:t>
            </w:r>
          </w:p>
        </w:tc>
      </w:tr>
      <w:tr w:rsidR="007F776E" w:rsidRPr="005B5AAD" w14:paraId="6624ED62" w14:textId="77777777" w:rsidTr="00AD595D">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1B6B2BBF"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t>Sumapaz</w:t>
            </w:r>
          </w:p>
        </w:tc>
        <w:tc>
          <w:tcPr>
            <w:tcW w:w="443" w:type="pct"/>
            <w:noWrap/>
            <w:vAlign w:val="center"/>
            <w:hideMark/>
          </w:tcPr>
          <w:p w14:paraId="797A00EB"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59</w:t>
            </w:r>
          </w:p>
        </w:tc>
        <w:tc>
          <w:tcPr>
            <w:tcW w:w="443" w:type="pct"/>
            <w:noWrap/>
            <w:vAlign w:val="center"/>
            <w:hideMark/>
          </w:tcPr>
          <w:p w14:paraId="588242F6"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w:t>
            </w:r>
          </w:p>
        </w:tc>
        <w:tc>
          <w:tcPr>
            <w:tcW w:w="443" w:type="pct"/>
            <w:noWrap/>
            <w:vAlign w:val="center"/>
            <w:hideMark/>
          </w:tcPr>
          <w:p w14:paraId="184FC07F"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w:t>
            </w:r>
          </w:p>
        </w:tc>
        <w:tc>
          <w:tcPr>
            <w:tcW w:w="443" w:type="pct"/>
            <w:noWrap/>
            <w:vAlign w:val="center"/>
            <w:hideMark/>
          </w:tcPr>
          <w:p w14:paraId="4698758B"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7</w:t>
            </w:r>
          </w:p>
        </w:tc>
        <w:tc>
          <w:tcPr>
            <w:tcW w:w="443" w:type="pct"/>
            <w:noWrap/>
            <w:vAlign w:val="center"/>
            <w:hideMark/>
          </w:tcPr>
          <w:p w14:paraId="61E2322E"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w:t>
            </w:r>
          </w:p>
        </w:tc>
        <w:tc>
          <w:tcPr>
            <w:tcW w:w="443" w:type="pct"/>
            <w:noWrap/>
            <w:vAlign w:val="center"/>
            <w:hideMark/>
          </w:tcPr>
          <w:p w14:paraId="3DAC0300"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80</w:t>
            </w:r>
          </w:p>
        </w:tc>
        <w:tc>
          <w:tcPr>
            <w:tcW w:w="355" w:type="pct"/>
            <w:noWrap/>
            <w:vAlign w:val="center"/>
            <w:hideMark/>
          </w:tcPr>
          <w:p w14:paraId="0AFBED3F"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13,56%</w:t>
            </w:r>
          </w:p>
        </w:tc>
        <w:tc>
          <w:tcPr>
            <w:tcW w:w="355" w:type="pct"/>
            <w:noWrap/>
            <w:vAlign w:val="center"/>
            <w:hideMark/>
          </w:tcPr>
          <w:p w14:paraId="7DC93FFB"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50,00%</w:t>
            </w:r>
          </w:p>
        </w:tc>
        <w:tc>
          <w:tcPr>
            <w:tcW w:w="355" w:type="pct"/>
            <w:noWrap/>
            <w:vAlign w:val="center"/>
            <w:hideMark/>
          </w:tcPr>
          <w:p w14:paraId="2CA885EF"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175,00%</w:t>
            </w:r>
          </w:p>
        </w:tc>
        <w:tc>
          <w:tcPr>
            <w:tcW w:w="355" w:type="pct"/>
            <w:noWrap/>
            <w:vAlign w:val="center"/>
            <w:hideMark/>
          </w:tcPr>
          <w:p w14:paraId="5826DE24"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28,57%</w:t>
            </w:r>
          </w:p>
        </w:tc>
      </w:tr>
      <w:tr w:rsidR="007F776E" w:rsidRPr="005B5AAD" w14:paraId="4C657385" w14:textId="77777777" w:rsidTr="00AD595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31B3AE6E"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t>Teusaquillo</w:t>
            </w:r>
          </w:p>
        </w:tc>
        <w:tc>
          <w:tcPr>
            <w:tcW w:w="443" w:type="pct"/>
            <w:noWrap/>
            <w:vAlign w:val="center"/>
            <w:hideMark/>
          </w:tcPr>
          <w:p w14:paraId="55378608"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120.971</w:t>
            </w:r>
          </w:p>
        </w:tc>
        <w:tc>
          <w:tcPr>
            <w:tcW w:w="443" w:type="pct"/>
            <w:noWrap/>
            <w:vAlign w:val="center"/>
            <w:hideMark/>
          </w:tcPr>
          <w:p w14:paraId="4E1DB31A"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109.404</w:t>
            </w:r>
          </w:p>
        </w:tc>
        <w:tc>
          <w:tcPr>
            <w:tcW w:w="443" w:type="pct"/>
            <w:noWrap/>
            <w:vAlign w:val="center"/>
            <w:hideMark/>
          </w:tcPr>
          <w:p w14:paraId="646CD03F"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166.141</w:t>
            </w:r>
          </w:p>
        </w:tc>
        <w:tc>
          <w:tcPr>
            <w:tcW w:w="443" w:type="pct"/>
            <w:noWrap/>
            <w:vAlign w:val="center"/>
            <w:hideMark/>
          </w:tcPr>
          <w:p w14:paraId="3D7DFEFE"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187.131</w:t>
            </w:r>
          </w:p>
        </w:tc>
        <w:tc>
          <w:tcPr>
            <w:tcW w:w="443" w:type="pct"/>
            <w:noWrap/>
            <w:vAlign w:val="center"/>
            <w:hideMark/>
          </w:tcPr>
          <w:p w14:paraId="25AC24A6"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199.383</w:t>
            </w:r>
          </w:p>
        </w:tc>
        <w:tc>
          <w:tcPr>
            <w:tcW w:w="443" w:type="pct"/>
            <w:noWrap/>
            <w:vAlign w:val="center"/>
            <w:hideMark/>
          </w:tcPr>
          <w:p w14:paraId="5806CDFE"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783.030</w:t>
            </w:r>
          </w:p>
        </w:tc>
        <w:tc>
          <w:tcPr>
            <w:tcW w:w="355" w:type="pct"/>
            <w:noWrap/>
            <w:vAlign w:val="center"/>
            <w:hideMark/>
          </w:tcPr>
          <w:p w14:paraId="18197360"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90,44%</w:t>
            </w:r>
          </w:p>
        </w:tc>
        <w:tc>
          <w:tcPr>
            <w:tcW w:w="355" w:type="pct"/>
            <w:noWrap/>
            <w:vAlign w:val="center"/>
            <w:hideMark/>
          </w:tcPr>
          <w:p w14:paraId="236BE525"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151,86%</w:t>
            </w:r>
          </w:p>
        </w:tc>
        <w:tc>
          <w:tcPr>
            <w:tcW w:w="355" w:type="pct"/>
            <w:noWrap/>
            <w:vAlign w:val="center"/>
            <w:hideMark/>
          </w:tcPr>
          <w:p w14:paraId="7D4289EA"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112,63%</w:t>
            </w:r>
          </w:p>
        </w:tc>
        <w:tc>
          <w:tcPr>
            <w:tcW w:w="355" w:type="pct"/>
            <w:noWrap/>
            <w:vAlign w:val="center"/>
            <w:hideMark/>
          </w:tcPr>
          <w:p w14:paraId="7CB1CF2A"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106,55%</w:t>
            </w:r>
          </w:p>
        </w:tc>
      </w:tr>
      <w:tr w:rsidR="007F776E" w:rsidRPr="005B5AAD" w14:paraId="40836B81" w14:textId="77777777" w:rsidTr="00AD595D">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6B0D997E"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t>Tunjuelito</w:t>
            </w:r>
          </w:p>
        </w:tc>
        <w:tc>
          <w:tcPr>
            <w:tcW w:w="443" w:type="pct"/>
            <w:noWrap/>
            <w:vAlign w:val="center"/>
            <w:hideMark/>
          </w:tcPr>
          <w:p w14:paraId="03C6715C"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41.718</w:t>
            </w:r>
          </w:p>
        </w:tc>
        <w:tc>
          <w:tcPr>
            <w:tcW w:w="443" w:type="pct"/>
            <w:noWrap/>
            <w:vAlign w:val="center"/>
            <w:hideMark/>
          </w:tcPr>
          <w:p w14:paraId="6EF79030"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36.826</w:t>
            </w:r>
          </w:p>
        </w:tc>
        <w:tc>
          <w:tcPr>
            <w:tcW w:w="443" w:type="pct"/>
            <w:noWrap/>
            <w:vAlign w:val="center"/>
            <w:hideMark/>
          </w:tcPr>
          <w:p w14:paraId="2A63835D"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40.066</w:t>
            </w:r>
          </w:p>
        </w:tc>
        <w:tc>
          <w:tcPr>
            <w:tcW w:w="443" w:type="pct"/>
            <w:noWrap/>
            <w:vAlign w:val="center"/>
            <w:hideMark/>
          </w:tcPr>
          <w:p w14:paraId="46B35F6D"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41.276</w:t>
            </w:r>
          </w:p>
        </w:tc>
        <w:tc>
          <w:tcPr>
            <w:tcW w:w="443" w:type="pct"/>
            <w:noWrap/>
            <w:vAlign w:val="center"/>
            <w:hideMark/>
          </w:tcPr>
          <w:p w14:paraId="6A60ADDD"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34.895</w:t>
            </w:r>
          </w:p>
        </w:tc>
        <w:tc>
          <w:tcPr>
            <w:tcW w:w="443" w:type="pct"/>
            <w:noWrap/>
            <w:vAlign w:val="center"/>
            <w:hideMark/>
          </w:tcPr>
          <w:p w14:paraId="19FAEC40"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194.781</w:t>
            </w:r>
          </w:p>
        </w:tc>
        <w:tc>
          <w:tcPr>
            <w:tcW w:w="355" w:type="pct"/>
            <w:noWrap/>
            <w:vAlign w:val="center"/>
            <w:hideMark/>
          </w:tcPr>
          <w:p w14:paraId="4A461B7B"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88,27%</w:t>
            </w:r>
          </w:p>
        </w:tc>
        <w:tc>
          <w:tcPr>
            <w:tcW w:w="355" w:type="pct"/>
            <w:noWrap/>
            <w:vAlign w:val="center"/>
            <w:hideMark/>
          </w:tcPr>
          <w:p w14:paraId="7E991B6A"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108,80%</w:t>
            </w:r>
          </w:p>
        </w:tc>
        <w:tc>
          <w:tcPr>
            <w:tcW w:w="355" w:type="pct"/>
            <w:noWrap/>
            <w:vAlign w:val="center"/>
            <w:hideMark/>
          </w:tcPr>
          <w:p w14:paraId="52BDBAA0"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103,02%</w:t>
            </w:r>
          </w:p>
        </w:tc>
        <w:tc>
          <w:tcPr>
            <w:tcW w:w="355" w:type="pct"/>
            <w:noWrap/>
            <w:vAlign w:val="center"/>
            <w:hideMark/>
          </w:tcPr>
          <w:p w14:paraId="53AD758C"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84,54%</w:t>
            </w:r>
          </w:p>
        </w:tc>
      </w:tr>
      <w:tr w:rsidR="007F776E" w:rsidRPr="005B5AAD" w14:paraId="68DFC0D5" w14:textId="77777777" w:rsidTr="00AD595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0CC00012"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t>Usaquén</w:t>
            </w:r>
          </w:p>
        </w:tc>
        <w:tc>
          <w:tcPr>
            <w:tcW w:w="443" w:type="pct"/>
            <w:noWrap/>
            <w:vAlign w:val="center"/>
            <w:hideMark/>
          </w:tcPr>
          <w:p w14:paraId="3CCF5B9A"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197.479</w:t>
            </w:r>
          </w:p>
        </w:tc>
        <w:tc>
          <w:tcPr>
            <w:tcW w:w="443" w:type="pct"/>
            <w:noWrap/>
            <w:vAlign w:val="center"/>
            <w:hideMark/>
          </w:tcPr>
          <w:p w14:paraId="79F9EB19"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164.904</w:t>
            </w:r>
          </w:p>
        </w:tc>
        <w:tc>
          <w:tcPr>
            <w:tcW w:w="443" w:type="pct"/>
            <w:noWrap/>
            <w:vAlign w:val="center"/>
            <w:hideMark/>
          </w:tcPr>
          <w:p w14:paraId="03BD1B37"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216.195</w:t>
            </w:r>
          </w:p>
        </w:tc>
        <w:tc>
          <w:tcPr>
            <w:tcW w:w="443" w:type="pct"/>
            <w:noWrap/>
            <w:vAlign w:val="center"/>
            <w:hideMark/>
          </w:tcPr>
          <w:p w14:paraId="08C9CDA6"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236.342</w:t>
            </w:r>
          </w:p>
        </w:tc>
        <w:tc>
          <w:tcPr>
            <w:tcW w:w="443" w:type="pct"/>
            <w:noWrap/>
            <w:vAlign w:val="center"/>
            <w:hideMark/>
          </w:tcPr>
          <w:p w14:paraId="40E3036A"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207.641</w:t>
            </w:r>
          </w:p>
        </w:tc>
        <w:tc>
          <w:tcPr>
            <w:tcW w:w="443" w:type="pct"/>
            <w:noWrap/>
            <w:vAlign w:val="center"/>
            <w:hideMark/>
          </w:tcPr>
          <w:p w14:paraId="6006D67E"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1.022.561</w:t>
            </w:r>
          </w:p>
        </w:tc>
        <w:tc>
          <w:tcPr>
            <w:tcW w:w="355" w:type="pct"/>
            <w:noWrap/>
            <w:vAlign w:val="center"/>
            <w:hideMark/>
          </w:tcPr>
          <w:p w14:paraId="015F8994"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83,50%</w:t>
            </w:r>
          </w:p>
        </w:tc>
        <w:tc>
          <w:tcPr>
            <w:tcW w:w="355" w:type="pct"/>
            <w:noWrap/>
            <w:vAlign w:val="center"/>
            <w:hideMark/>
          </w:tcPr>
          <w:p w14:paraId="492D9229"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131,10%</w:t>
            </w:r>
          </w:p>
        </w:tc>
        <w:tc>
          <w:tcPr>
            <w:tcW w:w="355" w:type="pct"/>
            <w:noWrap/>
            <w:vAlign w:val="center"/>
            <w:hideMark/>
          </w:tcPr>
          <w:p w14:paraId="744D0CDA"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109,32%</w:t>
            </w:r>
          </w:p>
        </w:tc>
        <w:tc>
          <w:tcPr>
            <w:tcW w:w="355" w:type="pct"/>
            <w:noWrap/>
            <w:vAlign w:val="center"/>
            <w:hideMark/>
          </w:tcPr>
          <w:p w14:paraId="4AF30A52"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87,86%</w:t>
            </w:r>
          </w:p>
        </w:tc>
      </w:tr>
      <w:tr w:rsidR="007F776E" w:rsidRPr="005B5AAD" w14:paraId="0CC97DA0" w14:textId="77777777" w:rsidTr="00AD595D">
        <w:trPr>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6AF58B6F"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t>Usme</w:t>
            </w:r>
          </w:p>
        </w:tc>
        <w:tc>
          <w:tcPr>
            <w:tcW w:w="443" w:type="pct"/>
            <w:noWrap/>
            <w:vAlign w:val="center"/>
            <w:hideMark/>
          </w:tcPr>
          <w:p w14:paraId="68F31C48"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10.269</w:t>
            </w:r>
          </w:p>
        </w:tc>
        <w:tc>
          <w:tcPr>
            <w:tcW w:w="443" w:type="pct"/>
            <w:noWrap/>
            <w:vAlign w:val="center"/>
            <w:hideMark/>
          </w:tcPr>
          <w:p w14:paraId="5190D2D8"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7.184</w:t>
            </w:r>
          </w:p>
        </w:tc>
        <w:tc>
          <w:tcPr>
            <w:tcW w:w="443" w:type="pct"/>
            <w:noWrap/>
            <w:vAlign w:val="center"/>
            <w:hideMark/>
          </w:tcPr>
          <w:p w14:paraId="3BF57665"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4.807</w:t>
            </w:r>
          </w:p>
        </w:tc>
        <w:tc>
          <w:tcPr>
            <w:tcW w:w="443" w:type="pct"/>
            <w:noWrap/>
            <w:vAlign w:val="center"/>
            <w:hideMark/>
          </w:tcPr>
          <w:p w14:paraId="52CBD6EF"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5.394</w:t>
            </w:r>
          </w:p>
        </w:tc>
        <w:tc>
          <w:tcPr>
            <w:tcW w:w="443" w:type="pct"/>
            <w:noWrap/>
            <w:vAlign w:val="center"/>
            <w:hideMark/>
          </w:tcPr>
          <w:p w14:paraId="71016B48"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4.461</w:t>
            </w:r>
          </w:p>
        </w:tc>
        <w:tc>
          <w:tcPr>
            <w:tcW w:w="443" w:type="pct"/>
            <w:noWrap/>
            <w:vAlign w:val="center"/>
            <w:hideMark/>
          </w:tcPr>
          <w:p w14:paraId="5E7DAEE7"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32.115</w:t>
            </w:r>
          </w:p>
        </w:tc>
        <w:tc>
          <w:tcPr>
            <w:tcW w:w="355" w:type="pct"/>
            <w:noWrap/>
            <w:vAlign w:val="center"/>
            <w:hideMark/>
          </w:tcPr>
          <w:p w14:paraId="16ABB69A"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69,96%</w:t>
            </w:r>
          </w:p>
        </w:tc>
        <w:tc>
          <w:tcPr>
            <w:tcW w:w="355" w:type="pct"/>
            <w:noWrap/>
            <w:vAlign w:val="center"/>
            <w:hideMark/>
          </w:tcPr>
          <w:p w14:paraId="5488EDE3"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66,91%</w:t>
            </w:r>
          </w:p>
        </w:tc>
        <w:tc>
          <w:tcPr>
            <w:tcW w:w="355" w:type="pct"/>
            <w:noWrap/>
            <w:vAlign w:val="center"/>
            <w:hideMark/>
          </w:tcPr>
          <w:p w14:paraId="241B034B"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112,21%</w:t>
            </w:r>
          </w:p>
        </w:tc>
        <w:tc>
          <w:tcPr>
            <w:tcW w:w="355" w:type="pct"/>
            <w:noWrap/>
            <w:vAlign w:val="center"/>
            <w:hideMark/>
          </w:tcPr>
          <w:p w14:paraId="3B5A2851" w14:textId="77777777" w:rsidR="007F776E" w:rsidRPr="005B5AAD" w:rsidRDefault="007F776E" w:rsidP="00AD595D">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82,70%</w:t>
            </w:r>
          </w:p>
        </w:tc>
      </w:tr>
      <w:tr w:rsidR="007F776E" w:rsidRPr="005B5AAD" w14:paraId="1AC53067" w14:textId="77777777" w:rsidTr="00AD595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8" w:type="pct"/>
            <w:vAlign w:val="center"/>
            <w:hideMark/>
          </w:tcPr>
          <w:p w14:paraId="28E52091" w14:textId="77777777" w:rsidR="007F776E" w:rsidRPr="005B5AAD" w:rsidRDefault="007F776E" w:rsidP="007F776E">
            <w:pPr>
              <w:jc w:val="left"/>
              <w:rPr>
                <w:rFonts w:cs="Arial"/>
                <w:color w:val="000000"/>
                <w:sz w:val="14"/>
                <w:szCs w:val="14"/>
                <w:lang w:val="en-US" w:eastAsia="en-US"/>
              </w:rPr>
            </w:pPr>
            <w:r w:rsidRPr="005B5AAD">
              <w:rPr>
                <w:rFonts w:cs="Arial"/>
                <w:color w:val="000000"/>
                <w:sz w:val="14"/>
                <w:szCs w:val="14"/>
                <w:lang w:val="en-US" w:eastAsia="en-US"/>
              </w:rPr>
              <w:t>Total general</w:t>
            </w:r>
          </w:p>
        </w:tc>
        <w:tc>
          <w:tcPr>
            <w:tcW w:w="443" w:type="pct"/>
            <w:noWrap/>
            <w:vAlign w:val="center"/>
            <w:hideMark/>
          </w:tcPr>
          <w:p w14:paraId="791F326A"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1.679.752</w:t>
            </w:r>
          </w:p>
        </w:tc>
        <w:tc>
          <w:tcPr>
            <w:tcW w:w="443" w:type="pct"/>
            <w:noWrap/>
            <w:vAlign w:val="center"/>
            <w:hideMark/>
          </w:tcPr>
          <w:p w14:paraId="3CDE013F"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1.183.534</w:t>
            </w:r>
          </w:p>
        </w:tc>
        <w:tc>
          <w:tcPr>
            <w:tcW w:w="443" w:type="pct"/>
            <w:noWrap/>
            <w:vAlign w:val="center"/>
            <w:hideMark/>
          </w:tcPr>
          <w:p w14:paraId="2BE2A7BA"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1.472.256</w:t>
            </w:r>
          </w:p>
        </w:tc>
        <w:tc>
          <w:tcPr>
            <w:tcW w:w="443" w:type="pct"/>
            <w:noWrap/>
            <w:vAlign w:val="center"/>
            <w:hideMark/>
          </w:tcPr>
          <w:p w14:paraId="31495C3E"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1.904.158</w:t>
            </w:r>
          </w:p>
        </w:tc>
        <w:tc>
          <w:tcPr>
            <w:tcW w:w="443" w:type="pct"/>
            <w:noWrap/>
            <w:vAlign w:val="center"/>
            <w:hideMark/>
          </w:tcPr>
          <w:p w14:paraId="66648FE9"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1.793.257</w:t>
            </w:r>
          </w:p>
        </w:tc>
        <w:tc>
          <w:tcPr>
            <w:tcW w:w="443" w:type="pct"/>
            <w:noWrap/>
            <w:vAlign w:val="center"/>
            <w:hideMark/>
          </w:tcPr>
          <w:p w14:paraId="3AF1D23C"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8.032.957</w:t>
            </w:r>
          </w:p>
        </w:tc>
        <w:tc>
          <w:tcPr>
            <w:tcW w:w="355" w:type="pct"/>
            <w:noWrap/>
            <w:vAlign w:val="center"/>
            <w:hideMark/>
          </w:tcPr>
          <w:p w14:paraId="6A1B138C"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70,46%</w:t>
            </w:r>
          </w:p>
        </w:tc>
        <w:tc>
          <w:tcPr>
            <w:tcW w:w="355" w:type="pct"/>
            <w:noWrap/>
            <w:vAlign w:val="center"/>
            <w:hideMark/>
          </w:tcPr>
          <w:p w14:paraId="2BC9D434"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124,39%</w:t>
            </w:r>
          </w:p>
        </w:tc>
        <w:tc>
          <w:tcPr>
            <w:tcW w:w="355" w:type="pct"/>
            <w:noWrap/>
            <w:vAlign w:val="center"/>
            <w:hideMark/>
          </w:tcPr>
          <w:p w14:paraId="78DE8968"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129,34%</w:t>
            </w:r>
          </w:p>
        </w:tc>
        <w:tc>
          <w:tcPr>
            <w:tcW w:w="355" w:type="pct"/>
            <w:noWrap/>
            <w:vAlign w:val="center"/>
            <w:hideMark/>
          </w:tcPr>
          <w:p w14:paraId="0C4A55AB" w14:textId="77777777" w:rsidR="007F776E" w:rsidRPr="005B5AAD" w:rsidRDefault="007F776E" w:rsidP="00AD595D">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94,18%</w:t>
            </w:r>
          </w:p>
        </w:tc>
      </w:tr>
    </w:tbl>
    <w:p w14:paraId="1657E228" w14:textId="77777777" w:rsidR="007F776E" w:rsidRPr="005B5AAD" w:rsidRDefault="007F776E" w:rsidP="007F776E">
      <w:pPr>
        <w:rPr>
          <w:rFonts w:cs="Arial"/>
        </w:rPr>
      </w:pPr>
    </w:p>
    <w:p w14:paraId="40160569" w14:textId="77777777" w:rsidR="00A054C2" w:rsidRPr="005B5AAD" w:rsidRDefault="00A054C2" w:rsidP="00642367">
      <w:pPr>
        <w:pStyle w:val="Prrafodelista"/>
        <w:numPr>
          <w:ilvl w:val="0"/>
          <w:numId w:val="15"/>
        </w:numPr>
        <w:spacing w:after="0" w:line="240" w:lineRule="auto"/>
        <w:contextualSpacing w:val="0"/>
        <w:rPr>
          <w:rFonts w:eastAsia="Times New Roman" w:cs="Arial"/>
          <w:vanish/>
          <w:color w:val="FF0000"/>
          <w:szCs w:val="20"/>
          <w:lang w:val="es-ES" w:eastAsia="es-CO"/>
        </w:rPr>
      </w:pPr>
    </w:p>
    <w:p w14:paraId="3ECEE624" w14:textId="77777777" w:rsidR="00EE0F5D" w:rsidRPr="005B5AAD" w:rsidRDefault="00EE0F5D" w:rsidP="00642367">
      <w:pPr>
        <w:pStyle w:val="Prrafodelista"/>
        <w:numPr>
          <w:ilvl w:val="0"/>
          <w:numId w:val="19"/>
        </w:numPr>
        <w:spacing w:after="0" w:line="240" w:lineRule="auto"/>
        <w:contextualSpacing w:val="0"/>
        <w:rPr>
          <w:rFonts w:eastAsia="Times New Roman" w:cs="Arial"/>
          <w:vanish/>
          <w:color w:val="FF0000"/>
          <w:szCs w:val="20"/>
          <w:lang w:val="es-ES" w:eastAsia="es-CO"/>
        </w:rPr>
      </w:pPr>
    </w:p>
    <w:p w14:paraId="2F2F7CFF" w14:textId="078B5387" w:rsidR="00B84AE7" w:rsidRPr="005B5AAD" w:rsidRDefault="00B84AE7" w:rsidP="00E20D8F">
      <w:pPr>
        <w:pStyle w:val="Prrafodelista"/>
        <w:spacing w:after="0" w:line="240" w:lineRule="auto"/>
        <w:ind w:left="0"/>
        <w:contextualSpacing w:val="0"/>
        <w:rPr>
          <w:rFonts w:cs="Arial"/>
          <w:color w:val="FF0000"/>
        </w:rPr>
      </w:pPr>
      <w:r w:rsidRPr="005B5AAD">
        <w:rPr>
          <w:rFonts w:cs="Arial"/>
          <w:color w:val="auto"/>
          <w:sz w:val="16"/>
          <w:szCs w:val="14"/>
        </w:rPr>
        <w:t>Fuente: Elaboración Dirección de Provisión de Servicios de Salud. Secretaría Distrital de Salud de Bogotá. Base de RIAS Bogotá diciembre 202</w:t>
      </w:r>
      <w:r w:rsidR="00E20D8F" w:rsidRPr="005B5AAD">
        <w:rPr>
          <w:rFonts w:cs="Arial"/>
          <w:color w:val="auto"/>
          <w:sz w:val="16"/>
          <w:szCs w:val="14"/>
        </w:rPr>
        <w:t>3</w:t>
      </w:r>
      <w:r w:rsidRPr="005B5AAD">
        <w:rPr>
          <w:rFonts w:cs="Arial"/>
          <w:color w:val="auto"/>
          <w:sz w:val="16"/>
          <w:szCs w:val="14"/>
        </w:rPr>
        <w:t xml:space="preserve">. </w:t>
      </w:r>
      <w:r w:rsidRPr="005B5AAD">
        <w:rPr>
          <w:rFonts w:cs="Arial"/>
          <w:color w:val="FF0000"/>
        </w:rPr>
        <w:br w:type="page"/>
      </w:r>
    </w:p>
    <w:p w14:paraId="5DE7AED2" w14:textId="6C8115D5" w:rsidR="00103999" w:rsidRPr="005B5AAD" w:rsidRDefault="005B3856" w:rsidP="00527CFC">
      <w:pPr>
        <w:pStyle w:val="Ttulo20"/>
      </w:pPr>
      <w:r w:rsidRPr="005B5AAD">
        <w:lastRenderedPageBreak/>
        <w:t>A</w:t>
      </w:r>
      <w:r w:rsidR="0053266C" w:rsidRPr="005B5AAD">
        <w:t xml:space="preserve">tenciones Ruta Integral de Atención en Salud </w:t>
      </w:r>
      <w:r w:rsidRPr="005B5AAD">
        <w:t xml:space="preserve">para la Población con Riesgo o Presencia de Alteraciones </w:t>
      </w:r>
      <w:bookmarkStart w:id="667" w:name="_Hlk90418056"/>
      <w:r w:rsidRPr="005B5AAD">
        <w:t>Visuales - Auditivas y de la Comunicación</w:t>
      </w:r>
      <w:r w:rsidR="0053266C" w:rsidRPr="005B5AAD">
        <w:t xml:space="preserve"> </w:t>
      </w:r>
      <w:bookmarkEnd w:id="667"/>
      <w:r w:rsidR="00E503D4" w:rsidRPr="005B5AAD">
        <w:t>d</w:t>
      </w:r>
      <w:r w:rsidR="0053266C" w:rsidRPr="005B5AAD">
        <w:t>esde el Enfoque Diferencial.</w:t>
      </w:r>
    </w:p>
    <w:p w14:paraId="1C2A9CD0" w14:textId="77777777" w:rsidR="00103999" w:rsidRPr="005B5AAD" w:rsidRDefault="00103999" w:rsidP="00103999">
      <w:pPr>
        <w:rPr>
          <w:rFonts w:cs="Arial"/>
          <w:b/>
          <w:bCs/>
          <w:color w:val="FF0000"/>
          <w:szCs w:val="22"/>
        </w:rPr>
      </w:pPr>
    </w:p>
    <w:p w14:paraId="4E5C9BFF" w14:textId="77777777" w:rsidR="008041F9" w:rsidRPr="005B5AAD" w:rsidRDefault="008041F9" w:rsidP="00477A22">
      <w:pPr>
        <w:pStyle w:val="SDS-NORMAL"/>
        <w:rPr>
          <w:rFonts w:cs="Arial"/>
        </w:rPr>
      </w:pPr>
    </w:p>
    <w:p w14:paraId="5757B762" w14:textId="4C2B252F" w:rsidR="001708EC" w:rsidRPr="005B5AAD" w:rsidRDefault="00103999" w:rsidP="00477A22">
      <w:pPr>
        <w:pStyle w:val="SDS-NORMAL"/>
        <w:rPr>
          <w:rFonts w:cs="Arial"/>
        </w:rPr>
      </w:pPr>
      <w:r w:rsidRPr="005B5AAD">
        <w:rPr>
          <w:rFonts w:cs="Arial"/>
        </w:rPr>
        <w:t xml:space="preserve">La atención para la </w:t>
      </w:r>
      <w:r w:rsidR="00945840" w:rsidRPr="005B5AAD">
        <w:rPr>
          <w:rFonts w:cs="Arial"/>
        </w:rPr>
        <w:t xml:space="preserve">RIAS de </w:t>
      </w:r>
      <w:r w:rsidR="0053266C" w:rsidRPr="005B5AAD">
        <w:rPr>
          <w:rFonts w:cs="Arial"/>
        </w:rPr>
        <w:t xml:space="preserve">Ruta Integral de Atención en Salud para la Población con Riesgo o Presencia de Alteraciones </w:t>
      </w:r>
      <w:r w:rsidR="00064022" w:rsidRPr="005B5AAD">
        <w:rPr>
          <w:rFonts w:cs="Arial"/>
        </w:rPr>
        <w:t xml:space="preserve">Visuales - Auditivas y de la Comunicación </w:t>
      </w:r>
      <w:r w:rsidRPr="005B5AAD">
        <w:rPr>
          <w:rFonts w:cs="Arial"/>
        </w:rPr>
        <w:t xml:space="preserve">para población especial definida en el decreto 064/2020 presenta un comportamiento </w:t>
      </w:r>
      <w:bookmarkStart w:id="668" w:name="_Hlk90418520"/>
      <w:r w:rsidRPr="005B5AAD">
        <w:rPr>
          <w:rFonts w:cs="Arial"/>
        </w:rPr>
        <w:t>de atenciones 201</w:t>
      </w:r>
      <w:r w:rsidR="00195838" w:rsidRPr="005B5AAD">
        <w:rPr>
          <w:rFonts w:cs="Arial"/>
        </w:rPr>
        <w:t>9</w:t>
      </w:r>
      <w:r w:rsidR="00E8099E" w:rsidRPr="005B5AAD">
        <w:rPr>
          <w:rFonts w:cs="Arial"/>
        </w:rPr>
        <w:t xml:space="preserve"> a 202</w:t>
      </w:r>
      <w:r w:rsidR="00195838" w:rsidRPr="005B5AAD">
        <w:rPr>
          <w:rFonts w:cs="Arial"/>
        </w:rPr>
        <w:t>3</w:t>
      </w:r>
      <w:r w:rsidRPr="005B5AAD">
        <w:rPr>
          <w:rFonts w:cs="Arial"/>
        </w:rPr>
        <w:t xml:space="preserve"> </w:t>
      </w:r>
      <w:bookmarkEnd w:id="668"/>
      <w:r w:rsidRPr="005B5AAD">
        <w:rPr>
          <w:rFonts w:cs="Arial"/>
        </w:rPr>
        <w:t xml:space="preserve">con disminución del </w:t>
      </w:r>
      <w:r w:rsidR="00E8099E" w:rsidRPr="005B5AAD">
        <w:rPr>
          <w:rFonts w:cs="Arial"/>
        </w:rPr>
        <w:t>19</w:t>
      </w:r>
      <w:r w:rsidRPr="005B5AAD">
        <w:rPr>
          <w:rFonts w:cs="Arial"/>
        </w:rPr>
        <w:t>%, lo cual es concordante con el comportamiento general de las atenciones en salud a nivel distrital, explicado por posibles subregistros RIPS o efectos de la pandemia por COVID 19.</w:t>
      </w:r>
      <w:r w:rsidR="008047C9" w:rsidRPr="005B5AAD">
        <w:rPr>
          <w:rFonts w:cs="Arial"/>
        </w:rPr>
        <w:t xml:space="preserve"> </w:t>
      </w:r>
    </w:p>
    <w:p w14:paraId="68DB80C9" w14:textId="77777777" w:rsidR="008047C9" w:rsidRPr="005B5AAD" w:rsidRDefault="008047C9" w:rsidP="00477A22">
      <w:pPr>
        <w:pStyle w:val="SDS-NORMAL"/>
        <w:rPr>
          <w:rFonts w:cs="Arial"/>
        </w:rPr>
      </w:pPr>
    </w:p>
    <w:p w14:paraId="7342F59B" w14:textId="5E0DC5BF" w:rsidR="00103999" w:rsidRPr="005B5AAD" w:rsidRDefault="00E503D4" w:rsidP="00103999">
      <w:pPr>
        <w:pStyle w:val="NormalWeb"/>
        <w:spacing w:before="0" w:beforeAutospacing="0" w:after="0" w:afterAutospacing="0" w:line="276" w:lineRule="auto"/>
        <w:rPr>
          <w:rFonts w:cs="Arial"/>
          <w:color w:val="FF0000"/>
          <w:szCs w:val="22"/>
        </w:rPr>
      </w:pPr>
      <w:r w:rsidRPr="005B5AAD">
        <w:rPr>
          <w:rFonts w:cs="Arial"/>
          <w:color w:val="auto"/>
          <w:szCs w:val="22"/>
        </w:rPr>
        <w:t>El 90</w:t>
      </w:r>
      <w:r w:rsidR="004C694C" w:rsidRPr="005B5AAD">
        <w:rPr>
          <w:rFonts w:cs="Arial"/>
          <w:color w:val="auto"/>
          <w:szCs w:val="22"/>
        </w:rPr>
        <w:t>,</w:t>
      </w:r>
      <w:r w:rsidR="00C51539" w:rsidRPr="005B5AAD">
        <w:rPr>
          <w:rFonts w:cs="Arial"/>
          <w:color w:val="auto"/>
          <w:szCs w:val="22"/>
        </w:rPr>
        <w:t>66</w:t>
      </w:r>
      <w:r w:rsidR="00103999" w:rsidRPr="005B5AAD">
        <w:rPr>
          <w:rFonts w:cs="Arial"/>
          <w:color w:val="auto"/>
          <w:szCs w:val="22"/>
        </w:rPr>
        <w:t xml:space="preserve">% de las atenciones corresponde a </w:t>
      </w:r>
      <w:r w:rsidR="003A7442" w:rsidRPr="005B5AAD">
        <w:rPr>
          <w:rFonts w:cs="Arial"/>
          <w:color w:val="auto"/>
          <w:szCs w:val="22"/>
        </w:rPr>
        <w:t xml:space="preserve">Víctimas del conflicto armado interno, </w:t>
      </w:r>
      <w:r w:rsidR="00103999" w:rsidRPr="005B5AAD">
        <w:rPr>
          <w:rFonts w:cs="Arial"/>
          <w:color w:val="auto"/>
          <w:szCs w:val="22"/>
        </w:rPr>
        <w:t xml:space="preserve">seguido de atenciones a </w:t>
      </w:r>
      <w:r w:rsidR="007F7944" w:rsidRPr="005B5AAD">
        <w:rPr>
          <w:rFonts w:cs="Arial"/>
          <w:color w:val="auto"/>
          <w:szCs w:val="22"/>
        </w:rPr>
        <w:t xml:space="preserve">Población </w:t>
      </w:r>
      <w:r w:rsidR="003A7442" w:rsidRPr="005B5AAD">
        <w:rPr>
          <w:rFonts w:cs="Arial"/>
          <w:color w:val="auto"/>
          <w:szCs w:val="22"/>
        </w:rPr>
        <w:t xml:space="preserve">Comunidades Indígenas </w:t>
      </w:r>
      <w:r w:rsidR="00103999" w:rsidRPr="005B5AAD">
        <w:rPr>
          <w:rFonts w:cs="Arial"/>
          <w:color w:val="auto"/>
          <w:szCs w:val="22"/>
        </w:rPr>
        <w:t xml:space="preserve">y </w:t>
      </w:r>
      <w:r w:rsidR="003A7442" w:rsidRPr="005B5AAD">
        <w:rPr>
          <w:rFonts w:cs="Arial"/>
          <w:color w:val="auto"/>
          <w:szCs w:val="22"/>
        </w:rPr>
        <w:t>Habitante de la Calle</w:t>
      </w:r>
      <w:r w:rsidR="00103999" w:rsidRPr="005B5AAD">
        <w:rPr>
          <w:rFonts w:cs="Arial"/>
          <w:color w:val="auto"/>
          <w:szCs w:val="22"/>
        </w:rPr>
        <w:t>, como se ilustra a continuación</w:t>
      </w:r>
      <w:r w:rsidR="00103999" w:rsidRPr="005B5AAD">
        <w:rPr>
          <w:rFonts w:cs="Arial"/>
          <w:color w:val="FF0000"/>
          <w:szCs w:val="22"/>
        </w:rPr>
        <w:t>.</w:t>
      </w:r>
    </w:p>
    <w:p w14:paraId="42642D02" w14:textId="77777777" w:rsidR="00E8099E" w:rsidRPr="005B5AAD" w:rsidRDefault="00E8099E" w:rsidP="00527CFC">
      <w:pPr>
        <w:pStyle w:val="Descripcin"/>
      </w:pPr>
    </w:p>
    <w:p w14:paraId="699E11EE" w14:textId="631BEFF4" w:rsidR="00842ADA" w:rsidRPr="005B5AAD" w:rsidRDefault="00B76A79" w:rsidP="00527CFC">
      <w:pPr>
        <w:pStyle w:val="Descripcin"/>
      </w:pPr>
      <w:bookmarkStart w:id="669" w:name="_Toc190093606"/>
      <w:r w:rsidRPr="005B5AAD">
        <w:t xml:space="preserve">Tabla </w:t>
      </w:r>
      <w:fldSimple w:instr=" SEQ Tabla \* ARABIC ">
        <w:r w:rsidR="00F832B7">
          <w:rPr>
            <w:noProof/>
          </w:rPr>
          <w:t>25</w:t>
        </w:r>
      </w:fldSimple>
      <w:r w:rsidRPr="005B5AAD">
        <w:rPr>
          <w:noProof/>
        </w:rPr>
        <w:t xml:space="preserve">. </w:t>
      </w:r>
      <w:r w:rsidRPr="005B5AAD">
        <w:rPr>
          <w:szCs w:val="22"/>
        </w:rPr>
        <w:t xml:space="preserve"> </w:t>
      </w:r>
      <w:r w:rsidR="00842ADA" w:rsidRPr="005B5AAD">
        <w:t xml:space="preserve">Atenciones Ruta Integral de Atención en Salud </w:t>
      </w:r>
      <w:r w:rsidR="008041F9" w:rsidRPr="005B5AAD">
        <w:t>para la Población con Riesgo o Presencia de Alteraciones Visuales - Auditivas y de la Comunicación</w:t>
      </w:r>
      <w:r w:rsidR="00195838" w:rsidRPr="005B5AAD">
        <w:t>, Población Especial 2019</w:t>
      </w:r>
      <w:r w:rsidR="00842ADA" w:rsidRPr="005B5AAD">
        <w:t>- 202</w:t>
      </w:r>
      <w:r w:rsidR="00195838" w:rsidRPr="005B5AAD">
        <w:t>3</w:t>
      </w:r>
      <w:bookmarkEnd w:id="669"/>
    </w:p>
    <w:p w14:paraId="6621DC49" w14:textId="77777777" w:rsidR="00666367" w:rsidRPr="005B5AAD" w:rsidRDefault="00666367" w:rsidP="00DA05BC">
      <w:pPr>
        <w:rPr>
          <w:rFonts w:cs="Arial"/>
          <w:color w:val="FF0000"/>
          <w:sz w:val="16"/>
          <w:szCs w:val="16"/>
        </w:rPr>
      </w:pPr>
    </w:p>
    <w:tbl>
      <w:tblPr>
        <w:tblStyle w:val="Tabladecuadrcula5oscura-nfasis1"/>
        <w:tblW w:w="5000" w:type="pct"/>
        <w:tblLayout w:type="fixed"/>
        <w:tblLook w:val="04A0" w:firstRow="1" w:lastRow="0" w:firstColumn="1" w:lastColumn="0" w:noHBand="0" w:noVBand="1"/>
      </w:tblPr>
      <w:tblGrid>
        <w:gridCol w:w="1270"/>
        <w:gridCol w:w="710"/>
        <w:gridCol w:w="591"/>
        <w:gridCol w:w="837"/>
        <w:gridCol w:w="788"/>
        <w:gridCol w:w="837"/>
        <w:gridCol w:w="788"/>
        <w:gridCol w:w="837"/>
        <w:gridCol w:w="788"/>
        <w:gridCol w:w="837"/>
        <w:gridCol w:w="937"/>
        <w:gridCol w:w="835"/>
      </w:tblGrid>
      <w:tr w:rsidR="00FF5847" w:rsidRPr="005B5AAD" w14:paraId="47A6C0FE" w14:textId="77777777" w:rsidTr="00927B9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32" w:type="pct"/>
            <w:vMerge w:val="restart"/>
            <w:noWrap/>
            <w:vAlign w:val="center"/>
            <w:hideMark/>
          </w:tcPr>
          <w:p w14:paraId="5C161128" w14:textId="77777777" w:rsidR="00FF5847" w:rsidRPr="005B5AAD" w:rsidRDefault="00FF5847" w:rsidP="00FF5847">
            <w:pPr>
              <w:jc w:val="center"/>
              <w:rPr>
                <w:rFonts w:cs="Arial"/>
                <w:color w:val="000000"/>
                <w:sz w:val="14"/>
                <w:szCs w:val="14"/>
                <w:lang w:val="en-US" w:eastAsia="en-US"/>
              </w:rPr>
            </w:pPr>
            <w:r w:rsidRPr="005B5AAD">
              <w:rPr>
                <w:rFonts w:cs="Arial"/>
                <w:color w:val="000000"/>
                <w:sz w:val="14"/>
                <w:szCs w:val="14"/>
                <w:lang w:val="en-US" w:eastAsia="en-US"/>
              </w:rPr>
              <w:t>Población</w:t>
            </w:r>
          </w:p>
        </w:tc>
        <w:tc>
          <w:tcPr>
            <w:tcW w:w="3953" w:type="pct"/>
            <w:gridSpan w:val="10"/>
            <w:vAlign w:val="center"/>
            <w:hideMark/>
          </w:tcPr>
          <w:p w14:paraId="559D1B9F" w14:textId="77777777" w:rsidR="00FF5847" w:rsidRPr="005B5AAD" w:rsidRDefault="00FF5847" w:rsidP="00FF5847">
            <w:pPr>
              <w:jc w:val="center"/>
              <w:cnfStyle w:val="100000000000" w:firstRow="1" w:lastRow="0" w:firstColumn="0" w:lastColumn="0" w:oddVBand="0" w:evenVBand="0" w:oddHBand="0" w:evenHBand="0" w:firstRowFirstColumn="0" w:firstRowLastColumn="0" w:lastRowFirstColumn="0" w:lastRowLastColumn="0"/>
              <w:rPr>
                <w:rFonts w:cs="Arial"/>
                <w:color w:val="000000"/>
                <w:sz w:val="14"/>
                <w:szCs w:val="14"/>
                <w:lang w:val="en-US" w:eastAsia="en-US"/>
              </w:rPr>
            </w:pPr>
            <w:r w:rsidRPr="005B5AAD">
              <w:rPr>
                <w:rFonts w:cs="Arial"/>
                <w:color w:val="000000"/>
                <w:sz w:val="14"/>
                <w:szCs w:val="14"/>
                <w:lang w:val="en-US" w:eastAsia="en-US"/>
              </w:rPr>
              <w:t> </w:t>
            </w:r>
          </w:p>
        </w:tc>
        <w:tc>
          <w:tcPr>
            <w:tcW w:w="415" w:type="pct"/>
            <w:vMerge w:val="restart"/>
            <w:vAlign w:val="center"/>
            <w:hideMark/>
          </w:tcPr>
          <w:p w14:paraId="073998C7" w14:textId="77777777" w:rsidR="00FF5847" w:rsidRPr="005B5AAD" w:rsidRDefault="00FF5847" w:rsidP="00FF5847">
            <w:pPr>
              <w:jc w:val="center"/>
              <w:cnfStyle w:val="100000000000" w:firstRow="1" w:lastRow="0" w:firstColumn="0" w:lastColumn="0" w:oddVBand="0" w:evenVBand="0" w:oddHBand="0" w:evenHBand="0" w:firstRowFirstColumn="0" w:firstRowLastColumn="0" w:lastRowFirstColumn="0" w:lastRowLastColumn="0"/>
              <w:rPr>
                <w:rFonts w:cs="Arial"/>
                <w:color w:val="000000"/>
                <w:sz w:val="14"/>
                <w:szCs w:val="14"/>
                <w:lang w:val="en-US" w:eastAsia="en-US"/>
              </w:rPr>
            </w:pPr>
            <w:r w:rsidRPr="005B5AAD">
              <w:rPr>
                <w:rFonts w:cs="Arial"/>
                <w:color w:val="000000"/>
                <w:sz w:val="14"/>
                <w:szCs w:val="14"/>
                <w:lang w:val="en-US" w:eastAsia="en-US"/>
              </w:rPr>
              <w:t>Total #Atenciones</w:t>
            </w:r>
          </w:p>
        </w:tc>
      </w:tr>
      <w:tr w:rsidR="00FF5847" w:rsidRPr="005B5AAD" w14:paraId="1A1DEEA1" w14:textId="77777777" w:rsidTr="00927B9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32" w:type="pct"/>
            <w:vMerge/>
            <w:vAlign w:val="center"/>
            <w:hideMark/>
          </w:tcPr>
          <w:p w14:paraId="63469AAD" w14:textId="77777777" w:rsidR="00FF5847" w:rsidRPr="005B5AAD" w:rsidRDefault="00FF5847" w:rsidP="00FF5847">
            <w:pPr>
              <w:jc w:val="left"/>
              <w:rPr>
                <w:rFonts w:cs="Arial"/>
                <w:color w:val="000000"/>
                <w:sz w:val="14"/>
                <w:szCs w:val="14"/>
                <w:lang w:val="en-US" w:eastAsia="en-US"/>
              </w:rPr>
            </w:pPr>
          </w:p>
        </w:tc>
        <w:tc>
          <w:tcPr>
            <w:tcW w:w="647" w:type="pct"/>
            <w:gridSpan w:val="2"/>
            <w:vAlign w:val="center"/>
            <w:hideMark/>
          </w:tcPr>
          <w:p w14:paraId="26A8C6DA" w14:textId="77777777" w:rsidR="00FF5847" w:rsidRPr="005B5AAD" w:rsidRDefault="00FF5847" w:rsidP="00FF5847">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eastAsia="en-US"/>
              </w:rPr>
            </w:pPr>
            <w:r w:rsidRPr="005B5AAD">
              <w:rPr>
                <w:rFonts w:cs="Arial"/>
                <w:color w:val="000000"/>
                <w:sz w:val="14"/>
                <w:szCs w:val="14"/>
                <w:lang w:val="en-US" w:eastAsia="en-US"/>
              </w:rPr>
              <w:t>2019</w:t>
            </w:r>
          </w:p>
        </w:tc>
        <w:tc>
          <w:tcPr>
            <w:tcW w:w="808" w:type="pct"/>
            <w:gridSpan w:val="2"/>
            <w:vAlign w:val="center"/>
            <w:hideMark/>
          </w:tcPr>
          <w:p w14:paraId="33E1512B" w14:textId="77777777" w:rsidR="00FF5847" w:rsidRPr="005B5AAD" w:rsidRDefault="00FF5847" w:rsidP="00FF5847">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eastAsia="en-US"/>
              </w:rPr>
            </w:pPr>
            <w:r w:rsidRPr="005B5AAD">
              <w:rPr>
                <w:rFonts w:cs="Arial"/>
                <w:color w:val="000000"/>
                <w:sz w:val="14"/>
                <w:szCs w:val="14"/>
                <w:lang w:val="en-US" w:eastAsia="en-US"/>
              </w:rPr>
              <w:t>2020</w:t>
            </w:r>
          </w:p>
        </w:tc>
        <w:tc>
          <w:tcPr>
            <w:tcW w:w="808" w:type="pct"/>
            <w:gridSpan w:val="2"/>
            <w:vAlign w:val="center"/>
            <w:hideMark/>
          </w:tcPr>
          <w:p w14:paraId="65F3AC65" w14:textId="77777777" w:rsidR="00FF5847" w:rsidRPr="005B5AAD" w:rsidRDefault="00FF5847" w:rsidP="00FF5847">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eastAsia="en-US"/>
              </w:rPr>
            </w:pPr>
            <w:r w:rsidRPr="005B5AAD">
              <w:rPr>
                <w:rFonts w:cs="Arial"/>
                <w:color w:val="000000"/>
                <w:sz w:val="14"/>
                <w:szCs w:val="14"/>
                <w:lang w:val="en-US" w:eastAsia="en-US"/>
              </w:rPr>
              <w:t>2021</w:t>
            </w:r>
          </w:p>
        </w:tc>
        <w:tc>
          <w:tcPr>
            <w:tcW w:w="808" w:type="pct"/>
            <w:gridSpan w:val="2"/>
            <w:vAlign w:val="center"/>
            <w:hideMark/>
          </w:tcPr>
          <w:p w14:paraId="50298D5C" w14:textId="77777777" w:rsidR="00FF5847" w:rsidRPr="005B5AAD" w:rsidRDefault="00FF5847" w:rsidP="00FF5847">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eastAsia="en-US"/>
              </w:rPr>
            </w:pPr>
            <w:r w:rsidRPr="005B5AAD">
              <w:rPr>
                <w:rFonts w:cs="Arial"/>
                <w:color w:val="000000"/>
                <w:sz w:val="14"/>
                <w:szCs w:val="14"/>
                <w:lang w:val="en-US" w:eastAsia="en-US"/>
              </w:rPr>
              <w:t>2022</w:t>
            </w:r>
          </w:p>
        </w:tc>
        <w:tc>
          <w:tcPr>
            <w:tcW w:w="882" w:type="pct"/>
            <w:gridSpan w:val="2"/>
            <w:vAlign w:val="center"/>
            <w:hideMark/>
          </w:tcPr>
          <w:p w14:paraId="6520E720" w14:textId="77777777" w:rsidR="00FF5847" w:rsidRPr="005B5AAD" w:rsidRDefault="00FF5847" w:rsidP="00FF5847">
            <w:pPr>
              <w:jc w:val="center"/>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eastAsia="en-US"/>
              </w:rPr>
            </w:pPr>
            <w:r w:rsidRPr="005B5AAD">
              <w:rPr>
                <w:rFonts w:cs="Arial"/>
                <w:color w:val="000000"/>
                <w:sz w:val="14"/>
                <w:szCs w:val="14"/>
                <w:lang w:val="en-US" w:eastAsia="en-US"/>
              </w:rPr>
              <w:t>2023</w:t>
            </w:r>
          </w:p>
        </w:tc>
        <w:tc>
          <w:tcPr>
            <w:tcW w:w="415" w:type="pct"/>
            <w:vMerge/>
            <w:vAlign w:val="center"/>
            <w:hideMark/>
          </w:tcPr>
          <w:p w14:paraId="3A4F9543" w14:textId="77777777" w:rsidR="00FF5847" w:rsidRPr="005B5AAD" w:rsidRDefault="00FF5847" w:rsidP="00FF5847">
            <w:pPr>
              <w:jc w:val="left"/>
              <w:cnfStyle w:val="000000100000" w:firstRow="0" w:lastRow="0" w:firstColumn="0" w:lastColumn="0" w:oddVBand="0" w:evenVBand="0" w:oddHBand="1" w:evenHBand="0" w:firstRowFirstColumn="0" w:firstRowLastColumn="0" w:lastRowFirstColumn="0" w:lastRowLastColumn="0"/>
              <w:rPr>
                <w:rFonts w:cs="Arial"/>
                <w:color w:val="000000"/>
                <w:sz w:val="14"/>
                <w:szCs w:val="14"/>
                <w:lang w:val="en-US" w:eastAsia="en-US"/>
              </w:rPr>
            </w:pPr>
          </w:p>
        </w:tc>
      </w:tr>
      <w:tr w:rsidR="00FF5847" w:rsidRPr="005B5AAD" w14:paraId="12086F0A" w14:textId="77777777" w:rsidTr="00927B99">
        <w:trPr>
          <w:trHeight w:val="600"/>
        </w:trPr>
        <w:tc>
          <w:tcPr>
            <w:cnfStyle w:val="001000000000" w:firstRow="0" w:lastRow="0" w:firstColumn="1" w:lastColumn="0" w:oddVBand="0" w:evenVBand="0" w:oddHBand="0" w:evenHBand="0" w:firstRowFirstColumn="0" w:firstRowLastColumn="0" w:lastRowFirstColumn="0" w:lastRowLastColumn="0"/>
            <w:tcW w:w="632" w:type="pct"/>
            <w:vMerge/>
            <w:vAlign w:val="center"/>
            <w:hideMark/>
          </w:tcPr>
          <w:p w14:paraId="09584E50" w14:textId="77777777" w:rsidR="00FF5847" w:rsidRPr="005B5AAD" w:rsidRDefault="00FF5847" w:rsidP="00FF5847">
            <w:pPr>
              <w:jc w:val="left"/>
              <w:rPr>
                <w:rFonts w:cs="Arial"/>
                <w:color w:val="000000"/>
                <w:sz w:val="14"/>
                <w:szCs w:val="14"/>
                <w:lang w:val="en-US" w:eastAsia="en-US"/>
              </w:rPr>
            </w:pPr>
          </w:p>
        </w:tc>
        <w:tc>
          <w:tcPr>
            <w:tcW w:w="353" w:type="pct"/>
            <w:vAlign w:val="center"/>
            <w:hideMark/>
          </w:tcPr>
          <w:p w14:paraId="1BC112E7" w14:textId="77777777" w:rsidR="00FF5847" w:rsidRPr="005B5AAD" w:rsidRDefault="00FF5847" w:rsidP="00FF5847">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eastAsia="en-US"/>
              </w:rPr>
            </w:pPr>
            <w:r w:rsidRPr="005B5AAD">
              <w:rPr>
                <w:rFonts w:cs="Arial"/>
                <w:color w:val="000000"/>
                <w:sz w:val="14"/>
                <w:szCs w:val="14"/>
                <w:lang w:val="en-US" w:eastAsia="en-US"/>
              </w:rPr>
              <w:t>#Atenciones</w:t>
            </w:r>
          </w:p>
        </w:tc>
        <w:tc>
          <w:tcPr>
            <w:tcW w:w="294" w:type="pct"/>
            <w:vAlign w:val="center"/>
            <w:hideMark/>
          </w:tcPr>
          <w:p w14:paraId="58FEF877" w14:textId="77777777" w:rsidR="00FF5847" w:rsidRPr="005B5AAD" w:rsidRDefault="00FF5847" w:rsidP="00FF5847">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eastAsia="en-US"/>
              </w:rPr>
            </w:pPr>
            <w:r w:rsidRPr="005B5AAD">
              <w:rPr>
                <w:rFonts w:cs="Arial"/>
                <w:color w:val="000000"/>
                <w:sz w:val="14"/>
                <w:szCs w:val="14"/>
                <w:lang w:val="en-US" w:eastAsia="en-US"/>
              </w:rPr>
              <w:t>#Individuos</w:t>
            </w:r>
          </w:p>
        </w:tc>
        <w:tc>
          <w:tcPr>
            <w:tcW w:w="416" w:type="pct"/>
            <w:vAlign w:val="center"/>
            <w:hideMark/>
          </w:tcPr>
          <w:p w14:paraId="488ED12F" w14:textId="77777777" w:rsidR="00FF5847" w:rsidRPr="005B5AAD" w:rsidRDefault="00FF5847" w:rsidP="00FF5847">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eastAsia="en-US"/>
              </w:rPr>
            </w:pPr>
            <w:r w:rsidRPr="005B5AAD">
              <w:rPr>
                <w:rFonts w:cs="Arial"/>
                <w:color w:val="000000"/>
                <w:sz w:val="14"/>
                <w:szCs w:val="14"/>
                <w:lang w:val="en-US" w:eastAsia="en-US"/>
              </w:rPr>
              <w:t>#Atenciones</w:t>
            </w:r>
          </w:p>
        </w:tc>
        <w:tc>
          <w:tcPr>
            <w:tcW w:w="392" w:type="pct"/>
            <w:vAlign w:val="center"/>
            <w:hideMark/>
          </w:tcPr>
          <w:p w14:paraId="29FBDDC1" w14:textId="77777777" w:rsidR="00FF5847" w:rsidRPr="005B5AAD" w:rsidRDefault="00FF5847" w:rsidP="00FF5847">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eastAsia="en-US"/>
              </w:rPr>
            </w:pPr>
            <w:r w:rsidRPr="005B5AAD">
              <w:rPr>
                <w:rFonts w:cs="Arial"/>
                <w:color w:val="000000"/>
                <w:sz w:val="14"/>
                <w:szCs w:val="14"/>
                <w:lang w:val="en-US" w:eastAsia="en-US"/>
              </w:rPr>
              <w:t>#Individuos</w:t>
            </w:r>
          </w:p>
        </w:tc>
        <w:tc>
          <w:tcPr>
            <w:tcW w:w="416" w:type="pct"/>
            <w:vAlign w:val="center"/>
            <w:hideMark/>
          </w:tcPr>
          <w:p w14:paraId="3E76FB3F" w14:textId="77777777" w:rsidR="00FF5847" w:rsidRPr="005B5AAD" w:rsidRDefault="00FF5847" w:rsidP="00FF5847">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eastAsia="en-US"/>
              </w:rPr>
            </w:pPr>
            <w:r w:rsidRPr="005B5AAD">
              <w:rPr>
                <w:rFonts w:cs="Arial"/>
                <w:color w:val="000000"/>
                <w:sz w:val="14"/>
                <w:szCs w:val="14"/>
                <w:lang w:val="en-US" w:eastAsia="en-US"/>
              </w:rPr>
              <w:t>#Atenciones</w:t>
            </w:r>
          </w:p>
        </w:tc>
        <w:tc>
          <w:tcPr>
            <w:tcW w:w="392" w:type="pct"/>
            <w:vAlign w:val="center"/>
            <w:hideMark/>
          </w:tcPr>
          <w:p w14:paraId="75917A52" w14:textId="77777777" w:rsidR="00FF5847" w:rsidRPr="005B5AAD" w:rsidRDefault="00FF5847" w:rsidP="00FF5847">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eastAsia="en-US"/>
              </w:rPr>
            </w:pPr>
            <w:r w:rsidRPr="005B5AAD">
              <w:rPr>
                <w:rFonts w:cs="Arial"/>
                <w:color w:val="000000"/>
                <w:sz w:val="14"/>
                <w:szCs w:val="14"/>
                <w:lang w:val="en-US" w:eastAsia="en-US"/>
              </w:rPr>
              <w:t>#Individuos</w:t>
            </w:r>
          </w:p>
        </w:tc>
        <w:tc>
          <w:tcPr>
            <w:tcW w:w="416" w:type="pct"/>
            <w:vAlign w:val="center"/>
            <w:hideMark/>
          </w:tcPr>
          <w:p w14:paraId="690EA535" w14:textId="77777777" w:rsidR="00FF5847" w:rsidRPr="005B5AAD" w:rsidRDefault="00FF5847" w:rsidP="00FF5847">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eastAsia="en-US"/>
              </w:rPr>
            </w:pPr>
            <w:r w:rsidRPr="005B5AAD">
              <w:rPr>
                <w:rFonts w:cs="Arial"/>
                <w:color w:val="000000"/>
                <w:sz w:val="14"/>
                <w:szCs w:val="14"/>
                <w:lang w:val="en-US" w:eastAsia="en-US"/>
              </w:rPr>
              <w:t>#Atenciones</w:t>
            </w:r>
          </w:p>
        </w:tc>
        <w:tc>
          <w:tcPr>
            <w:tcW w:w="392" w:type="pct"/>
            <w:vAlign w:val="center"/>
            <w:hideMark/>
          </w:tcPr>
          <w:p w14:paraId="71E4C12F" w14:textId="77777777" w:rsidR="00FF5847" w:rsidRPr="005B5AAD" w:rsidRDefault="00FF5847" w:rsidP="00FF5847">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eastAsia="en-US"/>
              </w:rPr>
            </w:pPr>
            <w:r w:rsidRPr="005B5AAD">
              <w:rPr>
                <w:rFonts w:cs="Arial"/>
                <w:color w:val="000000"/>
                <w:sz w:val="14"/>
                <w:szCs w:val="14"/>
                <w:lang w:val="en-US" w:eastAsia="en-US"/>
              </w:rPr>
              <w:t>#Individuos</w:t>
            </w:r>
          </w:p>
        </w:tc>
        <w:tc>
          <w:tcPr>
            <w:tcW w:w="416" w:type="pct"/>
            <w:vAlign w:val="center"/>
            <w:hideMark/>
          </w:tcPr>
          <w:p w14:paraId="6FD42D98" w14:textId="77777777" w:rsidR="00FF5847" w:rsidRPr="005B5AAD" w:rsidRDefault="00FF5847" w:rsidP="00FF5847">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eastAsia="en-US"/>
              </w:rPr>
            </w:pPr>
            <w:r w:rsidRPr="005B5AAD">
              <w:rPr>
                <w:rFonts w:cs="Arial"/>
                <w:color w:val="000000"/>
                <w:sz w:val="14"/>
                <w:szCs w:val="14"/>
                <w:lang w:val="en-US" w:eastAsia="en-US"/>
              </w:rPr>
              <w:t>#Atenciones</w:t>
            </w:r>
          </w:p>
        </w:tc>
        <w:tc>
          <w:tcPr>
            <w:tcW w:w="466" w:type="pct"/>
            <w:vAlign w:val="center"/>
            <w:hideMark/>
          </w:tcPr>
          <w:p w14:paraId="39E6146F" w14:textId="77777777" w:rsidR="00FF5847" w:rsidRPr="005B5AAD" w:rsidRDefault="00FF5847" w:rsidP="00FF5847">
            <w:pPr>
              <w:jc w:val="center"/>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eastAsia="en-US"/>
              </w:rPr>
            </w:pPr>
            <w:r w:rsidRPr="005B5AAD">
              <w:rPr>
                <w:rFonts w:cs="Arial"/>
                <w:color w:val="000000"/>
                <w:sz w:val="14"/>
                <w:szCs w:val="14"/>
                <w:lang w:val="en-US" w:eastAsia="en-US"/>
              </w:rPr>
              <w:t>#INDIVIDUOS</w:t>
            </w:r>
          </w:p>
        </w:tc>
        <w:tc>
          <w:tcPr>
            <w:tcW w:w="415" w:type="pct"/>
            <w:vMerge/>
            <w:vAlign w:val="center"/>
            <w:hideMark/>
          </w:tcPr>
          <w:p w14:paraId="4AAAB5AC" w14:textId="77777777" w:rsidR="00FF5847" w:rsidRPr="005B5AAD" w:rsidRDefault="00FF5847" w:rsidP="00FF5847">
            <w:pPr>
              <w:jc w:val="left"/>
              <w:cnfStyle w:val="000000000000" w:firstRow="0" w:lastRow="0" w:firstColumn="0" w:lastColumn="0" w:oddVBand="0" w:evenVBand="0" w:oddHBand="0" w:evenHBand="0" w:firstRowFirstColumn="0" w:firstRowLastColumn="0" w:lastRowFirstColumn="0" w:lastRowLastColumn="0"/>
              <w:rPr>
                <w:rFonts w:cs="Arial"/>
                <w:color w:val="000000"/>
                <w:sz w:val="14"/>
                <w:szCs w:val="14"/>
                <w:lang w:val="en-US" w:eastAsia="en-US"/>
              </w:rPr>
            </w:pPr>
          </w:p>
        </w:tc>
      </w:tr>
      <w:tr w:rsidR="00FF5847" w:rsidRPr="005B5AAD" w14:paraId="2337FE9C" w14:textId="77777777" w:rsidTr="00927B99">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632" w:type="pct"/>
            <w:vAlign w:val="center"/>
            <w:hideMark/>
          </w:tcPr>
          <w:p w14:paraId="68988728" w14:textId="77777777" w:rsidR="00FF5847" w:rsidRPr="005B5AAD" w:rsidRDefault="00FF5847" w:rsidP="00FF5847">
            <w:pPr>
              <w:jc w:val="left"/>
              <w:rPr>
                <w:rFonts w:cs="Arial"/>
                <w:color w:val="000000"/>
                <w:sz w:val="14"/>
                <w:szCs w:val="14"/>
                <w:lang w:val="en-US" w:eastAsia="en-US"/>
              </w:rPr>
            </w:pPr>
            <w:r w:rsidRPr="005B5AAD">
              <w:rPr>
                <w:rFonts w:cs="Arial"/>
                <w:color w:val="000000"/>
                <w:sz w:val="14"/>
                <w:szCs w:val="14"/>
                <w:lang w:val="en-US" w:eastAsia="en-US"/>
              </w:rPr>
              <w:t>Comunidades Indigenas</w:t>
            </w:r>
          </w:p>
        </w:tc>
        <w:tc>
          <w:tcPr>
            <w:tcW w:w="353" w:type="pct"/>
            <w:noWrap/>
            <w:vAlign w:val="center"/>
            <w:hideMark/>
          </w:tcPr>
          <w:p w14:paraId="3E85F009"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2.462</w:t>
            </w:r>
          </w:p>
        </w:tc>
        <w:tc>
          <w:tcPr>
            <w:tcW w:w="294" w:type="pct"/>
            <w:noWrap/>
            <w:vAlign w:val="center"/>
            <w:hideMark/>
          </w:tcPr>
          <w:p w14:paraId="33564F54"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1.682</w:t>
            </w:r>
          </w:p>
        </w:tc>
        <w:tc>
          <w:tcPr>
            <w:tcW w:w="416" w:type="pct"/>
            <w:noWrap/>
            <w:vAlign w:val="center"/>
            <w:hideMark/>
          </w:tcPr>
          <w:p w14:paraId="112E1CFD"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1.834</w:t>
            </w:r>
          </w:p>
        </w:tc>
        <w:tc>
          <w:tcPr>
            <w:tcW w:w="392" w:type="pct"/>
            <w:noWrap/>
            <w:vAlign w:val="center"/>
            <w:hideMark/>
          </w:tcPr>
          <w:p w14:paraId="311AD6B9"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1.318</w:t>
            </w:r>
          </w:p>
        </w:tc>
        <w:tc>
          <w:tcPr>
            <w:tcW w:w="416" w:type="pct"/>
            <w:noWrap/>
            <w:vAlign w:val="center"/>
            <w:hideMark/>
          </w:tcPr>
          <w:p w14:paraId="6DAC559D"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2.440</w:t>
            </w:r>
          </w:p>
        </w:tc>
        <w:tc>
          <w:tcPr>
            <w:tcW w:w="392" w:type="pct"/>
            <w:noWrap/>
            <w:vAlign w:val="center"/>
            <w:hideMark/>
          </w:tcPr>
          <w:p w14:paraId="075D6325"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1.716</w:t>
            </w:r>
          </w:p>
        </w:tc>
        <w:tc>
          <w:tcPr>
            <w:tcW w:w="416" w:type="pct"/>
            <w:noWrap/>
            <w:vAlign w:val="center"/>
            <w:hideMark/>
          </w:tcPr>
          <w:p w14:paraId="24B146B4"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2.895</w:t>
            </w:r>
          </w:p>
        </w:tc>
        <w:tc>
          <w:tcPr>
            <w:tcW w:w="392" w:type="pct"/>
            <w:noWrap/>
            <w:vAlign w:val="center"/>
            <w:hideMark/>
          </w:tcPr>
          <w:p w14:paraId="3FF22D13"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1.827</w:t>
            </w:r>
          </w:p>
        </w:tc>
        <w:tc>
          <w:tcPr>
            <w:tcW w:w="416" w:type="pct"/>
            <w:noWrap/>
            <w:vAlign w:val="center"/>
            <w:hideMark/>
          </w:tcPr>
          <w:p w14:paraId="48B808E5"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3.396</w:t>
            </w:r>
          </w:p>
        </w:tc>
        <w:tc>
          <w:tcPr>
            <w:tcW w:w="466" w:type="pct"/>
            <w:noWrap/>
            <w:vAlign w:val="center"/>
            <w:hideMark/>
          </w:tcPr>
          <w:p w14:paraId="573A0E9C"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2.101</w:t>
            </w:r>
          </w:p>
        </w:tc>
        <w:tc>
          <w:tcPr>
            <w:tcW w:w="415" w:type="pct"/>
            <w:noWrap/>
            <w:vAlign w:val="center"/>
            <w:hideMark/>
          </w:tcPr>
          <w:p w14:paraId="694F5335"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9.631</w:t>
            </w:r>
          </w:p>
        </w:tc>
      </w:tr>
      <w:tr w:rsidR="00FF5847" w:rsidRPr="005B5AAD" w14:paraId="06E052F7" w14:textId="77777777" w:rsidTr="00927B99">
        <w:trPr>
          <w:trHeight w:val="407"/>
        </w:trPr>
        <w:tc>
          <w:tcPr>
            <w:cnfStyle w:val="001000000000" w:firstRow="0" w:lastRow="0" w:firstColumn="1" w:lastColumn="0" w:oddVBand="0" w:evenVBand="0" w:oddHBand="0" w:evenHBand="0" w:firstRowFirstColumn="0" w:firstRowLastColumn="0" w:lastRowFirstColumn="0" w:lastRowLastColumn="0"/>
            <w:tcW w:w="632" w:type="pct"/>
            <w:vAlign w:val="center"/>
            <w:hideMark/>
          </w:tcPr>
          <w:p w14:paraId="362F5ECB" w14:textId="77777777" w:rsidR="00FF5847" w:rsidRPr="005B5AAD" w:rsidRDefault="00FF5847" w:rsidP="00FF5847">
            <w:pPr>
              <w:jc w:val="left"/>
              <w:rPr>
                <w:rFonts w:cs="Arial"/>
                <w:color w:val="000000"/>
                <w:sz w:val="14"/>
                <w:szCs w:val="14"/>
                <w:lang w:val="en-US" w:eastAsia="en-US"/>
              </w:rPr>
            </w:pPr>
            <w:r w:rsidRPr="005B5AAD">
              <w:rPr>
                <w:rFonts w:cs="Arial"/>
                <w:color w:val="000000"/>
                <w:sz w:val="14"/>
                <w:szCs w:val="14"/>
                <w:lang w:val="en-US" w:eastAsia="en-US"/>
              </w:rPr>
              <w:t>Habitante de la Calle</w:t>
            </w:r>
          </w:p>
        </w:tc>
        <w:tc>
          <w:tcPr>
            <w:tcW w:w="353" w:type="pct"/>
            <w:noWrap/>
            <w:vAlign w:val="center"/>
            <w:hideMark/>
          </w:tcPr>
          <w:p w14:paraId="52546D75"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633</w:t>
            </w:r>
          </w:p>
        </w:tc>
        <w:tc>
          <w:tcPr>
            <w:tcW w:w="294" w:type="pct"/>
            <w:noWrap/>
            <w:vAlign w:val="center"/>
            <w:hideMark/>
          </w:tcPr>
          <w:p w14:paraId="0BF807EF"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405</w:t>
            </w:r>
          </w:p>
        </w:tc>
        <w:tc>
          <w:tcPr>
            <w:tcW w:w="416" w:type="pct"/>
            <w:noWrap/>
            <w:vAlign w:val="center"/>
            <w:hideMark/>
          </w:tcPr>
          <w:p w14:paraId="45551AEA"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685</w:t>
            </w:r>
          </w:p>
        </w:tc>
        <w:tc>
          <w:tcPr>
            <w:tcW w:w="392" w:type="pct"/>
            <w:noWrap/>
            <w:vAlign w:val="center"/>
            <w:hideMark/>
          </w:tcPr>
          <w:p w14:paraId="6CF65A99"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405</w:t>
            </w:r>
          </w:p>
        </w:tc>
        <w:tc>
          <w:tcPr>
            <w:tcW w:w="416" w:type="pct"/>
            <w:noWrap/>
            <w:vAlign w:val="center"/>
            <w:hideMark/>
          </w:tcPr>
          <w:p w14:paraId="41FE8662"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895</w:t>
            </w:r>
          </w:p>
        </w:tc>
        <w:tc>
          <w:tcPr>
            <w:tcW w:w="392" w:type="pct"/>
            <w:noWrap/>
            <w:vAlign w:val="center"/>
            <w:hideMark/>
          </w:tcPr>
          <w:p w14:paraId="5C763F88"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527</w:t>
            </w:r>
          </w:p>
        </w:tc>
        <w:tc>
          <w:tcPr>
            <w:tcW w:w="416" w:type="pct"/>
            <w:noWrap/>
            <w:vAlign w:val="center"/>
            <w:hideMark/>
          </w:tcPr>
          <w:p w14:paraId="3F702DC1"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954</w:t>
            </w:r>
          </w:p>
        </w:tc>
        <w:tc>
          <w:tcPr>
            <w:tcW w:w="392" w:type="pct"/>
            <w:noWrap/>
            <w:vAlign w:val="center"/>
            <w:hideMark/>
          </w:tcPr>
          <w:p w14:paraId="4D982DCA"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507</w:t>
            </w:r>
          </w:p>
        </w:tc>
        <w:tc>
          <w:tcPr>
            <w:tcW w:w="416" w:type="pct"/>
            <w:noWrap/>
            <w:vAlign w:val="center"/>
            <w:hideMark/>
          </w:tcPr>
          <w:p w14:paraId="62216EB4"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919</w:t>
            </w:r>
          </w:p>
        </w:tc>
        <w:tc>
          <w:tcPr>
            <w:tcW w:w="466" w:type="pct"/>
            <w:noWrap/>
            <w:vAlign w:val="center"/>
            <w:hideMark/>
          </w:tcPr>
          <w:p w14:paraId="37A0E4CE"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541</w:t>
            </w:r>
          </w:p>
        </w:tc>
        <w:tc>
          <w:tcPr>
            <w:tcW w:w="415" w:type="pct"/>
            <w:noWrap/>
            <w:vAlign w:val="center"/>
            <w:hideMark/>
          </w:tcPr>
          <w:p w14:paraId="32767E84"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3.167</w:t>
            </w:r>
          </w:p>
        </w:tc>
      </w:tr>
      <w:tr w:rsidR="00FF5847" w:rsidRPr="005B5AAD" w14:paraId="790A8466" w14:textId="77777777" w:rsidTr="00927B99">
        <w:trPr>
          <w:cnfStyle w:val="000000100000" w:firstRow="0" w:lastRow="0" w:firstColumn="0" w:lastColumn="0" w:oddVBand="0" w:evenVBand="0" w:oddHBand="1" w:evenHBand="0" w:firstRowFirstColumn="0" w:firstRowLastColumn="0" w:lastRowFirstColumn="0" w:lastRowLastColumn="0"/>
          <w:trHeight w:val="693"/>
        </w:trPr>
        <w:tc>
          <w:tcPr>
            <w:cnfStyle w:val="001000000000" w:firstRow="0" w:lastRow="0" w:firstColumn="1" w:lastColumn="0" w:oddVBand="0" w:evenVBand="0" w:oddHBand="0" w:evenHBand="0" w:firstRowFirstColumn="0" w:firstRowLastColumn="0" w:lastRowFirstColumn="0" w:lastRowLastColumn="0"/>
            <w:tcW w:w="632" w:type="pct"/>
            <w:vAlign w:val="center"/>
            <w:hideMark/>
          </w:tcPr>
          <w:p w14:paraId="66DB8C5E" w14:textId="77777777" w:rsidR="00FF5847" w:rsidRPr="005B5AAD" w:rsidRDefault="00FF5847" w:rsidP="00FF5847">
            <w:pPr>
              <w:jc w:val="left"/>
              <w:rPr>
                <w:rFonts w:cs="Arial"/>
                <w:color w:val="000000"/>
                <w:sz w:val="14"/>
                <w:szCs w:val="14"/>
                <w:lang w:eastAsia="en-US"/>
              </w:rPr>
            </w:pPr>
            <w:r w:rsidRPr="005B5AAD">
              <w:rPr>
                <w:rFonts w:cs="Arial"/>
                <w:color w:val="000000"/>
                <w:sz w:val="14"/>
                <w:szCs w:val="14"/>
                <w:lang w:eastAsia="en-US"/>
              </w:rPr>
              <w:t>Personas con discapacidad en centros de protección</w:t>
            </w:r>
          </w:p>
        </w:tc>
        <w:tc>
          <w:tcPr>
            <w:tcW w:w="353" w:type="pct"/>
            <w:noWrap/>
            <w:vAlign w:val="center"/>
            <w:hideMark/>
          </w:tcPr>
          <w:p w14:paraId="0FA4ECA9"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312</w:t>
            </w:r>
          </w:p>
        </w:tc>
        <w:tc>
          <w:tcPr>
            <w:tcW w:w="294" w:type="pct"/>
            <w:noWrap/>
            <w:vAlign w:val="center"/>
            <w:hideMark/>
          </w:tcPr>
          <w:p w14:paraId="4517C232"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223</w:t>
            </w:r>
          </w:p>
        </w:tc>
        <w:tc>
          <w:tcPr>
            <w:tcW w:w="416" w:type="pct"/>
            <w:noWrap/>
            <w:vAlign w:val="center"/>
            <w:hideMark/>
          </w:tcPr>
          <w:p w14:paraId="3B81D7D9"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222</w:t>
            </w:r>
          </w:p>
        </w:tc>
        <w:tc>
          <w:tcPr>
            <w:tcW w:w="392" w:type="pct"/>
            <w:noWrap/>
            <w:vAlign w:val="center"/>
            <w:hideMark/>
          </w:tcPr>
          <w:p w14:paraId="7F4277F2"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155</w:t>
            </w:r>
          </w:p>
        </w:tc>
        <w:tc>
          <w:tcPr>
            <w:tcW w:w="416" w:type="pct"/>
            <w:noWrap/>
            <w:vAlign w:val="center"/>
            <w:hideMark/>
          </w:tcPr>
          <w:p w14:paraId="34007022"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290</w:t>
            </w:r>
          </w:p>
        </w:tc>
        <w:tc>
          <w:tcPr>
            <w:tcW w:w="392" w:type="pct"/>
            <w:noWrap/>
            <w:vAlign w:val="center"/>
            <w:hideMark/>
          </w:tcPr>
          <w:p w14:paraId="0FDA8D83"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199</w:t>
            </w:r>
          </w:p>
        </w:tc>
        <w:tc>
          <w:tcPr>
            <w:tcW w:w="416" w:type="pct"/>
            <w:noWrap/>
            <w:vAlign w:val="center"/>
            <w:hideMark/>
          </w:tcPr>
          <w:p w14:paraId="4E73A72A"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314</w:t>
            </w:r>
          </w:p>
        </w:tc>
        <w:tc>
          <w:tcPr>
            <w:tcW w:w="392" w:type="pct"/>
            <w:noWrap/>
            <w:vAlign w:val="center"/>
            <w:hideMark/>
          </w:tcPr>
          <w:p w14:paraId="45E0E886"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206</w:t>
            </w:r>
          </w:p>
        </w:tc>
        <w:tc>
          <w:tcPr>
            <w:tcW w:w="416" w:type="pct"/>
            <w:noWrap/>
            <w:vAlign w:val="center"/>
            <w:hideMark/>
          </w:tcPr>
          <w:p w14:paraId="60453698"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414</w:t>
            </w:r>
          </w:p>
        </w:tc>
        <w:tc>
          <w:tcPr>
            <w:tcW w:w="466" w:type="pct"/>
            <w:noWrap/>
            <w:vAlign w:val="center"/>
            <w:hideMark/>
          </w:tcPr>
          <w:p w14:paraId="5A4C3DDC"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298</w:t>
            </w:r>
          </w:p>
        </w:tc>
        <w:tc>
          <w:tcPr>
            <w:tcW w:w="415" w:type="pct"/>
            <w:noWrap/>
            <w:vAlign w:val="center"/>
            <w:hideMark/>
          </w:tcPr>
          <w:p w14:paraId="39EDF631"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1.138</w:t>
            </w:r>
          </w:p>
        </w:tc>
      </w:tr>
      <w:tr w:rsidR="00FF5847" w:rsidRPr="005B5AAD" w14:paraId="0F1E9BFF" w14:textId="77777777" w:rsidTr="00927B99">
        <w:trPr>
          <w:trHeight w:val="702"/>
        </w:trPr>
        <w:tc>
          <w:tcPr>
            <w:cnfStyle w:val="001000000000" w:firstRow="0" w:lastRow="0" w:firstColumn="1" w:lastColumn="0" w:oddVBand="0" w:evenVBand="0" w:oddHBand="0" w:evenHBand="0" w:firstRowFirstColumn="0" w:firstRowLastColumn="0" w:lastRowFirstColumn="0" w:lastRowLastColumn="0"/>
            <w:tcW w:w="632" w:type="pct"/>
            <w:vAlign w:val="center"/>
            <w:hideMark/>
          </w:tcPr>
          <w:p w14:paraId="23862BA7" w14:textId="77777777" w:rsidR="00FF5847" w:rsidRPr="005B5AAD" w:rsidRDefault="00FF5847" w:rsidP="00FF5847">
            <w:pPr>
              <w:jc w:val="left"/>
              <w:rPr>
                <w:rFonts w:cs="Arial"/>
                <w:color w:val="000000"/>
                <w:sz w:val="14"/>
                <w:szCs w:val="14"/>
                <w:lang w:eastAsia="en-US"/>
              </w:rPr>
            </w:pPr>
            <w:r w:rsidRPr="005B5AAD">
              <w:rPr>
                <w:rFonts w:cs="Arial"/>
                <w:color w:val="000000"/>
                <w:sz w:val="14"/>
                <w:szCs w:val="14"/>
                <w:lang w:eastAsia="en-US"/>
              </w:rPr>
              <w:t>Poblacion de la tercera edad en protección de ancianatos</w:t>
            </w:r>
          </w:p>
        </w:tc>
        <w:tc>
          <w:tcPr>
            <w:tcW w:w="353" w:type="pct"/>
            <w:noWrap/>
            <w:vAlign w:val="center"/>
            <w:hideMark/>
          </w:tcPr>
          <w:p w14:paraId="6D455D0A"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656</w:t>
            </w:r>
          </w:p>
        </w:tc>
        <w:tc>
          <w:tcPr>
            <w:tcW w:w="294" w:type="pct"/>
            <w:noWrap/>
            <w:vAlign w:val="center"/>
            <w:hideMark/>
          </w:tcPr>
          <w:p w14:paraId="190F2B64"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335</w:t>
            </w:r>
          </w:p>
        </w:tc>
        <w:tc>
          <w:tcPr>
            <w:tcW w:w="416" w:type="pct"/>
            <w:noWrap/>
            <w:vAlign w:val="center"/>
            <w:hideMark/>
          </w:tcPr>
          <w:p w14:paraId="76005E63"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501</w:t>
            </w:r>
          </w:p>
        </w:tc>
        <w:tc>
          <w:tcPr>
            <w:tcW w:w="392" w:type="pct"/>
            <w:noWrap/>
            <w:vAlign w:val="center"/>
            <w:hideMark/>
          </w:tcPr>
          <w:p w14:paraId="0731EB9D"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243</w:t>
            </w:r>
          </w:p>
        </w:tc>
        <w:tc>
          <w:tcPr>
            <w:tcW w:w="416" w:type="pct"/>
            <w:noWrap/>
            <w:vAlign w:val="center"/>
            <w:hideMark/>
          </w:tcPr>
          <w:p w14:paraId="21288C07"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687</w:t>
            </w:r>
          </w:p>
        </w:tc>
        <w:tc>
          <w:tcPr>
            <w:tcW w:w="392" w:type="pct"/>
            <w:noWrap/>
            <w:vAlign w:val="center"/>
            <w:hideMark/>
          </w:tcPr>
          <w:p w14:paraId="2B909F8B"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335</w:t>
            </w:r>
          </w:p>
        </w:tc>
        <w:tc>
          <w:tcPr>
            <w:tcW w:w="416" w:type="pct"/>
            <w:noWrap/>
            <w:vAlign w:val="center"/>
            <w:hideMark/>
          </w:tcPr>
          <w:p w14:paraId="66455768"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664</w:t>
            </w:r>
          </w:p>
        </w:tc>
        <w:tc>
          <w:tcPr>
            <w:tcW w:w="392" w:type="pct"/>
            <w:noWrap/>
            <w:vAlign w:val="center"/>
            <w:hideMark/>
          </w:tcPr>
          <w:p w14:paraId="0D372EAA"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325</w:t>
            </w:r>
          </w:p>
        </w:tc>
        <w:tc>
          <w:tcPr>
            <w:tcW w:w="416" w:type="pct"/>
            <w:noWrap/>
            <w:vAlign w:val="center"/>
            <w:hideMark/>
          </w:tcPr>
          <w:p w14:paraId="1905E93B"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585</w:t>
            </w:r>
          </w:p>
        </w:tc>
        <w:tc>
          <w:tcPr>
            <w:tcW w:w="466" w:type="pct"/>
            <w:noWrap/>
            <w:vAlign w:val="center"/>
            <w:hideMark/>
          </w:tcPr>
          <w:p w14:paraId="12D13C20"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290</w:t>
            </w:r>
          </w:p>
        </w:tc>
        <w:tc>
          <w:tcPr>
            <w:tcW w:w="415" w:type="pct"/>
            <w:noWrap/>
            <w:vAlign w:val="center"/>
            <w:hideMark/>
          </w:tcPr>
          <w:p w14:paraId="7FFC5A3C"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2.508</w:t>
            </w:r>
          </w:p>
        </w:tc>
      </w:tr>
      <w:tr w:rsidR="00FF5847" w:rsidRPr="005B5AAD" w14:paraId="037BBC8C" w14:textId="77777777" w:rsidTr="00927B99">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632" w:type="pct"/>
            <w:vAlign w:val="center"/>
            <w:hideMark/>
          </w:tcPr>
          <w:p w14:paraId="24534434" w14:textId="77777777" w:rsidR="00FF5847" w:rsidRPr="005B5AAD" w:rsidRDefault="00FF5847" w:rsidP="00FF5847">
            <w:pPr>
              <w:jc w:val="left"/>
              <w:rPr>
                <w:rFonts w:cs="Arial"/>
                <w:color w:val="000000"/>
                <w:sz w:val="14"/>
                <w:szCs w:val="14"/>
                <w:lang w:val="en-US" w:eastAsia="en-US"/>
              </w:rPr>
            </w:pPr>
            <w:r w:rsidRPr="005B5AAD">
              <w:rPr>
                <w:rFonts w:cs="Arial"/>
                <w:color w:val="000000"/>
                <w:sz w:val="14"/>
                <w:szCs w:val="14"/>
                <w:lang w:val="en-US" w:eastAsia="en-US"/>
              </w:rPr>
              <w:t>Población Desmovilizada</w:t>
            </w:r>
          </w:p>
        </w:tc>
        <w:tc>
          <w:tcPr>
            <w:tcW w:w="353" w:type="pct"/>
            <w:noWrap/>
            <w:vAlign w:val="center"/>
            <w:hideMark/>
          </w:tcPr>
          <w:p w14:paraId="296C4C12"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288</w:t>
            </w:r>
          </w:p>
        </w:tc>
        <w:tc>
          <w:tcPr>
            <w:tcW w:w="294" w:type="pct"/>
            <w:noWrap/>
            <w:vAlign w:val="center"/>
            <w:hideMark/>
          </w:tcPr>
          <w:p w14:paraId="3AAF0576"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207</w:t>
            </w:r>
          </w:p>
        </w:tc>
        <w:tc>
          <w:tcPr>
            <w:tcW w:w="416" w:type="pct"/>
            <w:noWrap/>
            <w:vAlign w:val="center"/>
            <w:hideMark/>
          </w:tcPr>
          <w:p w14:paraId="67715F2D"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246</w:t>
            </w:r>
          </w:p>
        </w:tc>
        <w:tc>
          <w:tcPr>
            <w:tcW w:w="392" w:type="pct"/>
            <w:noWrap/>
            <w:vAlign w:val="center"/>
            <w:hideMark/>
          </w:tcPr>
          <w:p w14:paraId="035D1CFD"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161</w:t>
            </w:r>
          </w:p>
        </w:tc>
        <w:tc>
          <w:tcPr>
            <w:tcW w:w="416" w:type="pct"/>
            <w:noWrap/>
            <w:vAlign w:val="center"/>
            <w:hideMark/>
          </w:tcPr>
          <w:p w14:paraId="262DCF02"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348</w:t>
            </w:r>
          </w:p>
        </w:tc>
        <w:tc>
          <w:tcPr>
            <w:tcW w:w="392" w:type="pct"/>
            <w:noWrap/>
            <w:vAlign w:val="center"/>
            <w:hideMark/>
          </w:tcPr>
          <w:p w14:paraId="466B42F0"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234</w:t>
            </w:r>
          </w:p>
        </w:tc>
        <w:tc>
          <w:tcPr>
            <w:tcW w:w="416" w:type="pct"/>
            <w:noWrap/>
            <w:vAlign w:val="center"/>
            <w:hideMark/>
          </w:tcPr>
          <w:p w14:paraId="1BF3C868"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376</w:t>
            </w:r>
          </w:p>
        </w:tc>
        <w:tc>
          <w:tcPr>
            <w:tcW w:w="392" w:type="pct"/>
            <w:noWrap/>
            <w:vAlign w:val="center"/>
            <w:hideMark/>
          </w:tcPr>
          <w:p w14:paraId="725C01BD"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233</w:t>
            </w:r>
          </w:p>
        </w:tc>
        <w:tc>
          <w:tcPr>
            <w:tcW w:w="416" w:type="pct"/>
            <w:noWrap/>
            <w:vAlign w:val="center"/>
            <w:hideMark/>
          </w:tcPr>
          <w:p w14:paraId="4EBBA632"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440</w:t>
            </w:r>
          </w:p>
        </w:tc>
        <w:tc>
          <w:tcPr>
            <w:tcW w:w="466" w:type="pct"/>
            <w:noWrap/>
            <w:vAlign w:val="center"/>
            <w:hideMark/>
          </w:tcPr>
          <w:p w14:paraId="0FE3B3CB"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286</w:t>
            </w:r>
          </w:p>
        </w:tc>
        <w:tc>
          <w:tcPr>
            <w:tcW w:w="415" w:type="pct"/>
            <w:noWrap/>
            <w:vAlign w:val="center"/>
            <w:hideMark/>
          </w:tcPr>
          <w:p w14:paraId="2D752E3E"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1.258</w:t>
            </w:r>
          </w:p>
        </w:tc>
      </w:tr>
      <w:tr w:rsidR="00FF5847" w:rsidRPr="005B5AAD" w14:paraId="498371AD" w14:textId="77777777" w:rsidTr="00927B99">
        <w:trPr>
          <w:trHeight w:val="421"/>
        </w:trPr>
        <w:tc>
          <w:tcPr>
            <w:cnfStyle w:val="001000000000" w:firstRow="0" w:lastRow="0" w:firstColumn="1" w:lastColumn="0" w:oddVBand="0" w:evenVBand="0" w:oddHBand="0" w:evenHBand="0" w:firstRowFirstColumn="0" w:firstRowLastColumn="0" w:lastRowFirstColumn="0" w:lastRowLastColumn="0"/>
            <w:tcW w:w="632" w:type="pct"/>
            <w:vAlign w:val="center"/>
            <w:hideMark/>
          </w:tcPr>
          <w:p w14:paraId="3CFCE6EE" w14:textId="77777777" w:rsidR="00FF5847" w:rsidRPr="005B5AAD" w:rsidRDefault="00FF5847" w:rsidP="00FF5847">
            <w:pPr>
              <w:jc w:val="left"/>
              <w:rPr>
                <w:rFonts w:cs="Arial"/>
                <w:color w:val="000000"/>
                <w:sz w:val="14"/>
                <w:szCs w:val="14"/>
                <w:lang w:eastAsia="en-US"/>
              </w:rPr>
            </w:pPr>
            <w:r w:rsidRPr="005B5AAD">
              <w:rPr>
                <w:rFonts w:cs="Arial"/>
                <w:color w:val="000000"/>
                <w:sz w:val="14"/>
                <w:szCs w:val="14"/>
                <w:lang w:eastAsia="en-US"/>
              </w:rPr>
              <w:t>Población infantil a cargo del ICBF</w:t>
            </w:r>
          </w:p>
        </w:tc>
        <w:tc>
          <w:tcPr>
            <w:tcW w:w="353" w:type="pct"/>
            <w:noWrap/>
            <w:vAlign w:val="center"/>
            <w:hideMark/>
          </w:tcPr>
          <w:p w14:paraId="4D340869"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277</w:t>
            </w:r>
          </w:p>
        </w:tc>
        <w:tc>
          <w:tcPr>
            <w:tcW w:w="294" w:type="pct"/>
            <w:noWrap/>
            <w:vAlign w:val="center"/>
            <w:hideMark/>
          </w:tcPr>
          <w:p w14:paraId="603376B7"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213</w:t>
            </w:r>
          </w:p>
        </w:tc>
        <w:tc>
          <w:tcPr>
            <w:tcW w:w="416" w:type="pct"/>
            <w:noWrap/>
            <w:vAlign w:val="center"/>
            <w:hideMark/>
          </w:tcPr>
          <w:p w14:paraId="315E2AC4"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269</w:t>
            </w:r>
          </w:p>
        </w:tc>
        <w:tc>
          <w:tcPr>
            <w:tcW w:w="392" w:type="pct"/>
            <w:noWrap/>
            <w:vAlign w:val="center"/>
            <w:hideMark/>
          </w:tcPr>
          <w:p w14:paraId="049B6458"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190</w:t>
            </w:r>
          </w:p>
        </w:tc>
        <w:tc>
          <w:tcPr>
            <w:tcW w:w="416" w:type="pct"/>
            <w:noWrap/>
            <w:vAlign w:val="center"/>
            <w:hideMark/>
          </w:tcPr>
          <w:p w14:paraId="58652DDA"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322</w:t>
            </w:r>
          </w:p>
        </w:tc>
        <w:tc>
          <w:tcPr>
            <w:tcW w:w="392" w:type="pct"/>
            <w:noWrap/>
            <w:vAlign w:val="center"/>
            <w:hideMark/>
          </w:tcPr>
          <w:p w14:paraId="3C9CF2A4"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240</w:t>
            </w:r>
          </w:p>
        </w:tc>
        <w:tc>
          <w:tcPr>
            <w:tcW w:w="416" w:type="pct"/>
            <w:noWrap/>
            <w:vAlign w:val="center"/>
            <w:hideMark/>
          </w:tcPr>
          <w:p w14:paraId="6C154D60"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293</w:t>
            </w:r>
          </w:p>
        </w:tc>
        <w:tc>
          <w:tcPr>
            <w:tcW w:w="392" w:type="pct"/>
            <w:noWrap/>
            <w:vAlign w:val="center"/>
            <w:hideMark/>
          </w:tcPr>
          <w:p w14:paraId="084646E0"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217</w:t>
            </w:r>
          </w:p>
        </w:tc>
        <w:tc>
          <w:tcPr>
            <w:tcW w:w="416" w:type="pct"/>
            <w:noWrap/>
            <w:vAlign w:val="center"/>
            <w:hideMark/>
          </w:tcPr>
          <w:p w14:paraId="0B19C18A"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443</w:t>
            </w:r>
          </w:p>
        </w:tc>
        <w:tc>
          <w:tcPr>
            <w:tcW w:w="466" w:type="pct"/>
            <w:noWrap/>
            <w:vAlign w:val="center"/>
            <w:hideMark/>
          </w:tcPr>
          <w:p w14:paraId="76228D84"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336</w:t>
            </w:r>
          </w:p>
        </w:tc>
        <w:tc>
          <w:tcPr>
            <w:tcW w:w="415" w:type="pct"/>
            <w:noWrap/>
            <w:vAlign w:val="center"/>
            <w:hideMark/>
          </w:tcPr>
          <w:p w14:paraId="269BFE9C"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1.161</w:t>
            </w:r>
          </w:p>
        </w:tc>
      </w:tr>
      <w:tr w:rsidR="00FF5847" w:rsidRPr="005B5AAD" w14:paraId="3850F60F" w14:textId="77777777" w:rsidTr="00927B99">
        <w:trPr>
          <w:cnfStyle w:val="000000100000" w:firstRow="0" w:lastRow="0" w:firstColumn="0" w:lastColumn="0" w:oddVBand="0" w:evenVBand="0" w:oddHBand="1" w:evenHBand="0" w:firstRowFirstColumn="0" w:firstRowLastColumn="0" w:lastRowFirstColumn="0" w:lastRowLastColumn="0"/>
          <w:trHeight w:val="1064"/>
        </w:trPr>
        <w:tc>
          <w:tcPr>
            <w:cnfStyle w:val="001000000000" w:firstRow="0" w:lastRow="0" w:firstColumn="1" w:lastColumn="0" w:oddVBand="0" w:evenVBand="0" w:oddHBand="0" w:evenHBand="0" w:firstRowFirstColumn="0" w:firstRowLastColumn="0" w:lastRowFirstColumn="0" w:lastRowLastColumn="0"/>
            <w:tcW w:w="632" w:type="pct"/>
            <w:vAlign w:val="center"/>
            <w:hideMark/>
          </w:tcPr>
          <w:p w14:paraId="52ACCCDE" w14:textId="77777777" w:rsidR="00FF5847" w:rsidRPr="005B5AAD" w:rsidRDefault="00FF5847" w:rsidP="00FF5847">
            <w:pPr>
              <w:jc w:val="left"/>
              <w:rPr>
                <w:rFonts w:cs="Arial"/>
                <w:color w:val="000000"/>
                <w:sz w:val="14"/>
                <w:szCs w:val="14"/>
                <w:lang w:eastAsia="en-US"/>
              </w:rPr>
            </w:pPr>
            <w:r w:rsidRPr="005B5AAD">
              <w:rPr>
                <w:rFonts w:cs="Arial"/>
                <w:color w:val="000000"/>
                <w:sz w:val="14"/>
                <w:szCs w:val="14"/>
                <w:lang w:eastAsia="en-US"/>
              </w:rPr>
              <w:t>Población infantil vulnerable bajo protección de instituciones diferentes al ICBF</w:t>
            </w:r>
          </w:p>
        </w:tc>
        <w:tc>
          <w:tcPr>
            <w:tcW w:w="353" w:type="pct"/>
            <w:noWrap/>
            <w:vAlign w:val="center"/>
            <w:hideMark/>
          </w:tcPr>
          <w:p w14:paraId="4A3C4461"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17</w:t>
            </w:r>
          </w:p>
        </w:tc>
        <w:tc>
          <w:tcPr>
            <w:tcW w:w="294" w:type="pct"/>
            <w:noWrap/>
            <w:vAlign w:val="center"/>
            <w:hideMark/>
          </w:tcPr>
          <w:p w14:paraId="05180E04"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w:t>
            </w:r>
          </w:p>
        </w:tc>
        <w:tc>
          <w:tcPr>
            <w:tcW w:w="416" w:type="pct"/>
            <w:noWrap/>
            <w:vAlign w:val="center"/>
            <w:hideMark/>
          </w:tcPr>
          <w:p w14:paraId="06DE5B97"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w:t>
            </w:r>
          </w:p>
        </w:tc>
        <w:tc>
          <w:tcPr>
            <w:tcW w:w="392" w:type="pct"/>
            <w:noWrap/>
            <w:vAlign w:val="center"/>
            <w:hideMark/>
          </w:tcPr>
          <w:p w14:paraId="1B6C62CF"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w:t>
            </w:r>
          </w:p>
        </w:tc>
        <w:tc>
          <w:tcPr>
            <w:tcW w:w="416" w:type="pct"/>
            <w:noWrap/>
            <w:vAlign w:val="center"/>
            <w:hideMark/>
          </w:tcPr>
          <w:p w14:paraId="28176675"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13</w:t>
            </w:r>
          </w:p>
        </w:tc>
        <w:tc>
          <w:tcPr>
            <w:tcW w:w="392" w:type="pct"/>
            <w:noWrap/>
            <w:vAlign w:val="center"/>
            <w:hideMark/>
          </w:tcPr>
          <w:p w14:paraId="24C26661"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w:t>
            </w:r>
          </w:p>
        </w:tc>
        <w:tc>
          <w:tcPr>
            <w:tcW w:w="416" w:type="pct"/>
            <w:noWrap/>
            <w:vAlign w:val="center"/>
            <w:hideMark/>
          </w:tcPr>
          <w:p w14:paraId="50DE62D7"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12</w:t>
            </w:r>
          </w:p>
        </w:tc>
        <w:tc>
          <w:tcPr>
            <w:tcW w:w="392" w:type="pct"/>
            <w:noWrap/>
            <w:vAlign w:val="center"/>
            <w:hideMark/>
          </w:tcPr>
          <w:p w14:paraId="7E82B682"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10</w:t>
            </w:r>
          </w:p>
        </w:tc>
        <w:tc>
          <w:tcPr>
            <w:tcW w:w="416" w:type="pct"/>
            <w:noWrap/>
            <w:vAlign w:val="center"/>
            <w:hideMark/>
          </w:tcPr>
          <w:p w14:paraId="77A08259"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34</w:t>
            </w:r>
          </w:p>
        </w:tc>
        <w:tc>
          <w:tcPr>
            <w:tcW w:w="466" w:type="pct"/>
            <w:noWrap/>
            <w:vAlign w:val="center"/>
            <w:hideMark/>
          </w:tcPr>
          <w:p w14:paraId="63B58A8A"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25</w:t>
            </w:r>
          </w:p>
        </w:tc>
        <w:tc>
          <w:tcPr>
            <w:tcW w:w="415" w:type="pct"/>
            <w:noWrap/>
            <w:vAlign w:val="center"/>
            <w:hideMark/>
          </w:tcPr>
          <w:p w14:paraId="4690B3DD"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51</w:t>
            </w:r>
          </w:p>
        </w:tc>
      </w:tr>
      <w:tr w:rsidR="00FF5847" w:rsidRPr="005B5AAD" w14:paraId="1757A40B" w14:textId="77777777" w:rsidTr="00927B99">
        <w:trPr>
          <w:trHeight w:val="300"/>
        </w:trPr>
        <w:tc>
          <w:tcPr>
            <w:cnfStyle w:val="001000000000" w:firstRow="0" w:lastRow="0" w:firstColumn="1" w:lastColumn="0" w:oddVBand="0" w:evenVBand="0" w:oddHBand="0" w:evenHBand="0" w:firstRowFirstColumn="0" w:firstRowLastColumn="0" w:lastRowFirstColumn="0" w:lastRowLastColumn="0"/>
            <w:tcW w:w="632" w:type="pct"/>
            <w:vAlign w:val="center"/>
            <w:hideMark/>
          </w:tcPr>
          <w:p w14:paraId="14FC6FF3" w14:textId="77777777" w:rsidR="00FF5847" w:rsidRPr="005B5AAD" w:rsidRDefault="00FF5847" w:rsidP="00FF5847">
            <w:pPr>
              <w:jc w:val="left"/>
              <w:rPr>
                <w:rFonts w:cs="Arial"/>
                <w:color w:val="000000"/>
                <w:sz w:val="14"/>
                <w:szCs w:val="14"/>
                <w:lang w:val="en-US" w:eastAsia="en-US"/>
              </w:rPr>
            </w:pPr>
            <w:r w:rsidRPr="005B5AAD">
              <w:rPr>
                <w:rFonts w:cs="Arial"/>
                <w:color w:val="000000"/>
                <w:sz w:val="14"/>
                <w:szCs w:val="14"/>
                <w:lang w:val="en-US" w:eastAsia="en-US"/>
              </w:rPr>
              <w:t>Poblacion reclusa</w:t>
            </w:r>
          </w:p>
        </w:tc>
        <w:tc>
          <w:tcPr>
            <w:tcW w:w="353" w:type="pct"/>
            <w:noWrap/>
            <w:vAlign w:val="center"/>
            <w:hideMark/>
          </w:tcPr>
          <w:p w14:paraId="335F703B"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120</w:t>
            </w:r>
          </w:p>
        </w:tc>
        <w:tc>
          <w:tcPr>
            <w:tcW w:w="294" w:type="pct"/>
            <w:noWrap/>
            <w:vAlign w:val="center"/>
            <w:hideMark/>
          </w:tcPr>
          <w:p w14:paraId="6F614EB0"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92</w:t>
            </w:r>
          </w:p>
        </w:tc>
        <w:tc>
          <w:tcPr>
            <w:tcW w:w="416" w:type="pct"/>
            <w:noWrap/>
            <w:vAlign w:val="center"/>
            <w:hideMark/>
          </w:tcPr>
          <w:p w14:paraId="0314AC2E"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136</w:t>
            </w:r>
          </w:p>
        </w:tc>
        <w:tc>
          <w:tcPr>
            <w:tcW w:w="392" w:type="pct"/>
            <w:noWrap/>
            <w:vAlign w:val="center"/>
            <w:hideMark/>
          </w:tcPr>
          <w:p w14:paraId="4B1E061A"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85</w:t>
            </w:r>
          </w:p>
        </w:tc>
        <w:tc>
          <w:tcPr>
            <w:tcW w:w="416" w:type="pct"/>
            <w:noWrap/>
            <w:vAlign w:val="center"/>
            <w:hideMark/>
          </w:tcPr>
          <w:p w14:paraId="59DCDF6C"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165</w:t>
            </w:r>
          </w:p>
        </w:tc>
        <w:tc>
          <w:tcPr>
            <w:tcW w:w="392" w:type="pct"/>
            <w:noWrap/>
            <w:vAlign w:val="center"/>
            <w:hideMark/>
          </w:tcPr>
          <w:p w14:paraId="09742A20"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118</w:t>
            </w:r>
          </w:p>
        </w:tc>
        <w:tc>
          <w:tcPr>
            <w:tcW w:w="416" w:type="pct"/>
            <w:noWrap/>
            <w:vAlign w:val="center"/>
            <w:hideMark/>
          </w:tcPr>
          <w:p w14:paraId="4880B2B7"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183</w:t>
            </w:r>
          </w:p>
        </w:tc>
        <w:tc>
          <w:tcPr>
            <w:tcW w:w="392" w:type="pct"/>
            <w:noWrap/>
            <w:vAlign w:val="center"/>
            <w:hideMark/>
          </w:tcPr>
          <w:p w14:paraId="0C54ECF4"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113</w:t>
            </w:r>
          </w:p>
        </w:tc>
        <w:tc>
          <w:tcPr>
            <w:tcW w:w="416" w:type="pct"/>
            <w:noWrap/>
            <w:vAlign w:val="center"/>
            <w:hideMark/>
          </w:tcPr>
          <w:p w14:paraId="3112F148"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227</w:t>
            </w:r>
          </w:p>
        </w:tc>
        <w:tc>
          <w:tcPr>
            <w:tcW w:w="466" w:type="pct"/>
            <w:noWrap/>
            <w:vAlign w:val="center"/>
            <w:hideMark/>
          </w:tcPr>
          <w:p w14:paraId="3EBF2A2D"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152</w:t>
            </w:r>
          </w:p>
        </w:tc>
        <w:tc>
          <w:tcPr>
            <w:tcW w:w="415" w:type="pct"/>
            <w:noWrap/>
            <w:vAlign w:val="center"/>
            <w:hideMark/>
          </w:tcPr>
          <w:p w14:paraId="46C1E414"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604</w:t>
            </w:r>
          </w:p>
        </w:tc>
      </w:tr>
      <w:tr w:rsidR="00FF5847" w:rsidRPr="005B5AAD" w14:paraId="32131E52" w14:textId="77777777" w:rsidTr="00927B9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32" w:type="pct"/>
            <w:vAlign w:val="center"/>
            <w:hideMark/>
          </w:tcPr>
          <w:p w14:paraId="183CE622" w14:textId="77777777" w:rsidR="00FF5847" w:rsidRPr="005B5AAD" w:rsidRDefault="00FF5847" w:rsidP="00FF5847">
            <w:pPr>
              <w:jc w:val="left"/>
              <w:rPr>
                <w:rFonts w:cs="Arial"/>
                <w:color w:val="000000"/>
                <w:sz w:val="14"/>
                <w:szCs w:val="14"/>
                <w:lang w:val="en-US" w:eastAsia="en-US"/>
              </w:rPr>
            </w:pPr>
            <w:r w:rsidRPr="005B5AAD">
              <w:rPr>
                <w:rFonts w:cs="Arial"/>
                <w:color w:val="000000"/>
                <w:sz w:val="14"/>
                <w:szCs w:val="14"/>
                <w:lang w:val="en-US" w:eastAsia="en-US"/>
              </w:rPr>
              <w:t>ROM (Gitanos)</w:t>
            </w:r>
          </w:p>
        </w:tc>
        <w:tc>
          <w:tcPr>
            <w:tcW w:w="353" w:type="pct"/>
            <w:noWrap/>
            <w:vAlign w:val="center"/>
            <w:hideMark/>
          </w:tcPr>
          <w:p w14:paraId="7355594D"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33</w:t>
            </w:r>
          </w:p>
        </w:tc>
        <w:tc>
          <w:tcPr>
            <w:tcW w:w="294" w:type="pct"/>
            <w:noWrap/>
            <w:vAlign w:val="center"/>
            <w:hideMark/>
          </w:tcPr>
          <w:p w14:paraId="2C4FCC98"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19</w:t>
            </w:r>
          </w:p>
        </w:tc>
        <w:tc>
          <w:tcPr>
            <w:tcW w:w="416" w:type="pct"/>
            <w:noWrap/>
            <w:vAlign w:val="center"/>
            <w:hideMark/>
          </w:tcPr>
          <w:p w14:paraId="0C68B32C"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31</w:t>
            </w:r>
          </w:p>
        </w:tc>
        <w:tc>
          <w:tcPr>
            <w:tcW w:w="392" w:type="pct"/>
            <w:noWrap/>
            <w:vAlign w:val="center"/>
            <w:hideMark/>
          </w:tcPr>
          <w:p w14:paraId="27AE4B32"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22</w:t>
            </w:r>
          </w:p>
        </w:tc>
        <w:tc>
          <w:tcPr>
            <w:tcW w:w="416" w:type="pct"/>
            <w:noWrap/>
            <w:vAlign w:val="center"/>
            <w:hideMark/>
          </w:tcPr>
          <w:p w14:paraId="64877715"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21</w:t>
            </w:r>
          </w:p>
        </w:tc>
        <w:tc>
          <w:tcPr>
            <w:tcW w:w="392" w:type="pct"/>
            <w:noWrap/>
            <w:vAlign w:val="center"/>
            <w:hideMark/>
          </w:tcPr>
          <w:p w14:paraId="3BF04A21"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14</w:t>
            </w:r>
          </w:p>
        </w:tc>
        <w:tc>
          <w:tcPr>
            <w:tcW w:w="416" w:type="pct"/>
            <w:noWrap/>
            <w:vAlign w:val="center"/>
            <w:hideMark/>
          </w:tcPr>
          <w:p w14:paraId="0C58A43D"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30</w:t>
            </w:r>
          </w:p>
        </w:tc>
        <w:tc>
          <w:tcPr>
            <w:tcW w:w="392" w:type="pct"/>
            <w:noWrap/>
            <w:vAlign w:val="center"/>
            <w:hideMark/>
          </w:tcPr>
          <w:p w14:paraId="3FA1803E"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21</w:t>
            </w:r>
          </w:p>
        </w:tc>
        <w:tc>
          <w:tcPr>
            <w:tcW w:w="416" w:type="pct"/>
            <w:noWrap/>
            <w:vAlign w:val="center"/>
            <w:hideMark/>
          </w:tcPr>
          <w:p w14:paraId="31C19A53"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42</w:t>
            </w:r>
          </w:p>
        </w:tc>
        <w:tc>
          <w:tcPr>
            <w:tcW w:w="466" w:type="pct"/>
            <w:noWrap/>
            <w:vAlign w:val="center"/>
            <w:hideMark/>
          </w:tcPr>
          <w:p w14:paraId="6B4A26C9"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26</w:t>
            </w:r>
          </w:p>
        </w:tc>
        <w:tc>
          <w:tcPr>
            <w:tcW w:w="415" w:type="pct"/>
            <w:noWrap/>
            <w:vAlign w:val="center"/>
            <w:hideMark/>
          </w:tcPr>
          <w:p w14:paraId="16BED58C"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115</w:t>
            </w:r>
          </w:p>
        </w:tc>
      </w:tr>
      <w:tr w:rsidR="00FF5847" w:rsidRPr="005B5AAD" w14:paraId="5A832F4A" w14:textId="77777777" w:rsidTr="00927B99">
        <w:trPr>
          <w:trHeight w:val="630"/>
        </w:trPr>
        <w:tc>
          <w:tcPr>
            <w:cnfStyle w:val="001000000000" w:firstRow="0" w:lastRow="0" w:firstColumn="1" w:lastColumn="0" w:oddVBand="0" w:evenVBand="0" w:oddHBand="0" w:evenHBand="0" w:firstRowFirstColumn="0" w:firstRowLastColumn="0" w:lastRowFirstColumn="0" w:lastRowLastColumn="0"/>
            <w:tcW w:w="632" w:type="pct"/>
            <w:vAlign w:val="center"/>
            <w:hideMark/>
          </w:tcPr>
          <w:p w14:paraId="227F0E0D" w14:textId="77777777" w:rsidR="00FF5847" w:rsidRPr="005B5AAD" w:rsidRDefault="00FF5847" w:rsidP="00FF5847">
            <w:pPr>
              <w:jc w:val="left"/>
              <w:rPr>
                <w:rFonts w:cs="Arial"/>
                <w:color w:val="000000"/>
                <w:sz w:val="14"/>
                <w:szCs w:val="14"/>
                <w:lang w:eastAsia="en-US"/>
              </w:rPr>
            </w:pPr>
            <w:r w:rsidRPr="005B5AAD">
              <w:rPr>
                <w:rFonts w:cs="Arial"/>
                <w:color w:val="000000"/>
                <w:sz w:val="14"/>
                <w:szCs w:val="14"/>
                <w:lang w:eastAsia="en-US"/>
              </w:rPr>
              <w:t>Víctimas del conflicto armado interno</w:t>
            </w:r>
          </w:p>
        </w:tc>
        <w:tc>
          <w:tcPr>
            <w:tcW w:w="353" w:type="pct"/>
            <w:noWrap/>
            <w:vAlign w:val="center"/>
            <w:hideMark/>
          </w:tcPr>
          <w:p w14:paraId="7F4ACF87"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51.348</w:t>
            </w:r>
          </w:p>
        </w:tc>
        <w:tc>
          <w:tcPr>
            <w:tcW w:w="294" w:type="pct"/>
            <w:noWrap/>
            <w:vAlign w:val="center"/>
            <w:hideMark/>
          </w:tcPr>
          <w:p w14:paraId="740860D5"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36.594</w:t>
            </w:r>
          </w:p>
        </w:tc>
        <w:tc>
          <w:tcPr>
            <w:tcW w:w="416" w:type="pct"/>
            <w:noWrap/>
            <w:vAlign w:val="center"/>
            <w:hideMark/>
          </w:tcPr>
          <w:p w14:paraId="0077AFB6"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35.000</w:t>
            </w:r>
          </w:p>
        </w:tc>
        <w:tc>
          <w:tcPr>
            <w:tcW w:w="392" w:type="pct"/>
            <w:noWrap/>
            <w:vAlign w:val="center"/>
            <w:hideMark/>
          </w:tcPr>
          <w:p w14:paraId="0A9C94FD"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24.627</w:t>
            </w:r>
          </w:p>
        </w:tc>
        <w:tc>
          <w:tcPr>
            <w:tcW w:w="416" w:type="pct"/>
            <w:noWrap/>
            <w:vAlign w:val="center"/>
            <w:hideMark/>
          </w:tcPr>
          <w:p w14:paraId="340C6669"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46.122</w:t>
            </w:r>
          </w:p>
        </w:tc>
        <w:tc>
          <w:tcPr>
            <w:tcW w:w="392" w:type="pct"/>
            <w:noWrap/>
            <w:vAlign w:val="center"/>
            <w:hideMark/>
          </w:tcPr>
          <w:p w14:paraId="5AC18779"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32.915</w:t>
            </w:r>
          </w:p>
        </w:tc>
        <w:tc>
          <w:tcPr>
            <w:tcW w:w="416" w:type="pct"/>
            <w:noWrap/>
            <w:vAlign w:val="center"/>
            <w:hideMark/>
          </w:tcPr>
          <w:p w14:paraId="4D770D6D"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58.009</w:t>
            </w:r>
          </w:p>
        </w:tc>
        <w:tc>
          <w:tcPr>
            <w:tcW w:w="392" w:type="pct"/>
            <w:noWrap/>
            <w:vAlign w:val="center"/>
            <w:hideMark/>
          </w:tcPr>
          <w:p w14:paraId="6B4AF64C"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38.585</w:t>
            </w:r>
          </w:p>
        </w:tc>
        <w:tc>
          <w:tcPr>
            <w:tcW w:w="416" w:type="pct"/>
            <w:noWrap/>
            <w:vAlign w:val="center"/>
            <w:hideMark/>
          </w:tcPr>
          <w:p w14:paraId="35D7AA6F"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62.029</w:t>
            </w:r>
          </w:p>
        </w:tc>
        <w:tc>
          <w:tcPr>
            <w:tcW w:w="466" w:type="pct"/>
            <w:noWrap/>
            <w:vAlign w:val="center"/>
            <w:hideMark/>
          </w:tcPr>
          <w:p w14:paraId="2DB242A9"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41.851</w:t>
            </w:r>
          </w:p>
        </w:tc>
        <w:tc>
          <w:tcPr>
            <w:tcW w:w="415" w:type="pct"/>
            <w:noWrap/>
            <w:vAlign w:val="center"/>
            <w:hideMark/>
          </w:tcPr>
          <w:p w14:paraId="2AB41B2C" w14:textId="77777777" w:rsidR="00FF5847" w:rsidRPr="005B5AAD" w:rsidRDefault="00FF5847" w:rsidP="00E46995">
            <w:pPr>
              <w:jc w:val="center"/>
              <w:cnfStyle w:val="000000000000" w:firstRow="0" w:lastRow="0" w:firstColumn="0" w:lastColumn="0" w:oddVBand="0" w:evenVBand="0" w:oddHBand="0" w:evenHBand="0" w:firstRowFirstColumn="0" w:firstRowLastColumn="0" w:lastRowFirstColumn="0" w:lastRowLastColumn="0"/>
              <w:rPr>
                <w:rFonts w:cs="Arial"/>
                <w:color w:val="000000"/>
                <w:sz w:val="12"/>
                <w:szCs w:val="12"/>
                <w:lang w:val="en-US" w:eastAsia="en-US"/>
              </w:rPr>
            </w:pPr>
            <w:r w:rsidRPr="005B5AAD">
              <w:rPr>
                <w:rFonts w:cs="Arial"/>
                <w:color w:val="000000"/>
                <w:sz w:val="12"/>
                <w:szCs w:val="12"/>
                <w:lang w:val="en-US" w:eastAsia="en-US"/>
              </w:rPr>
              <w:t>190.479</w:t>
            </w:r>
          </w:p>
        </w:tc>
      </w:tr>
      <w:tr w:rsidR="00FF5847" w:rsidRPr="005B5AAD" w14:paraId="77A31087" w14:textId="77777777" w:rsidTr="00927B9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32" w:type="pct"/>
            <w:vAlign w:val="center"/>
            <w:hideMark/>
          </w:tcPr>
          <w:p w14:paraId="75BA0E95" w14:textId="77777777" w:rsidR="00FF5847" w:rsidRPr="005B5AAD" w:rsidRDefault="00FF5847" w:rsidP="00FF5847">
            <w:pPr>
              <w:jc w:val="left"/>
              <w:rPr>
                <w:rFonts w:cs="Arial"/>
                <w:b w:val="0"/>
                <w:bCs w:val="0"/>
                <w:color w:val="000000"/>
                <w:sz w:val="14"/>
                <w:szCs w:val="14"/>
                <w:lang w:val="en-US" w:eastAsia="en-US"/>
              </w:rPr>
            </w:pPr>
            <w:r w:rsidRPr="005B5AAD">
              <w:rPr>
                <w:rFonts w:cs="Arial"/>
                <w:b w:val="0"/>
                <w:bCs w:val="0"/>
                <w:color w:val="000000"/>
                <w:sz w:val="14"/>
                <w:szCs w:val="14"/>
                <w:lang w:val="en-US" w:eastAsia="en-US"/>
              </w:rPr>
              <w:lastRenderedPageBreak/>
              <w:t>Total general</w:t>
            </w:r>
          </w:p>
        </w:tc>
        <w:tc>
          <w:tcPr>
            <w:tcW w:w="353" w:type="pct"/>
            <w:noWrap/>
            <w:vAlign w:val="center"/>
            <w:hideMark/>
          </w:tcPr>
          <w:p w14:paraId="7DCE6F20"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b/>
                <w:color w:val="000000"/>
                <w:sz w:val="12"/>
                <w:szCs w:val="12"/>
                <w:lang w:val="en-US" w:eastAsia="en-US"/>
              </w:rPr>
            </w:pPr>
            <w:r w:rsidRPr="005B5AAD">
              <w:rPr>
                <w:rFonts w:cs="Arial"/>
                <w:b/>
                <w:color w:val="000000"/>
                <w:sz w:val="12"/>
                <w:szCs w:val="12"/>
                <w:lang w:val="en-US" w:eastAsia="en-US"/>
              </w:rPr>
              <w:t>56.146</w:t>
            </w:r>
          </w:p>
        </w:tc>
        <w:tc>
          <w:tcPr>
            <w:tcW w:w="294" w:type="pct"/>
            <w:noWrap/>
            <w:vAlign w:val="center"/>
            <w:hideMark/>
          </w:tcPr>
          <w:p w14:paraId="738A0859"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b/>
                <w:color w:val="000000"/>
                <w:sz w:val="12"/>
                <w:szCs w:val="12"/>
                <w:lang w:val="en-US" w:eastAsia="en-US"/>
              </w:rPr>
            </w:pPr>
            <w:r w:rsidRPr="005B5AAD">
              <w:rPr>
                <w:rFonts w:cs="Arial"/>
                <w:b/>
                <w:color w:val="000000"/>
                <w:sz w:val="12"/>
                <w:szCs w:val="12"/>
                <w:lang w:val="en-US" w:eastAsia="en-US"/>
              </w:rPr>
              <w:t>39.565</w:t>
            </w:r>
          </w:p>
        </w:tc>
        <w:tc>
          <w:tcPr>
            <w:tcW w:w="416" w:type="pct"/>
            <w:noWrap/>
            <w:vAlign w:val="center"/>
            <w:hideMark/>
          </w:tcPr>
          <w:p w14:paraId="116F2390"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b/>
                <w:color w:val="000000"/>
                <w:sz w:val="12"/>
                <w:szCs w:val="12"/>
                <w:lang w:val="en-US" w:eastAsia="en-US"/>
              </w:rPr>
            </w:pPr>
            <w:r w:rsidRPr="005B5AAD">
              <w:rPr>
                <w:rFonts w:cs="Arial"/>
                <w:b/>
                <w:color w:val="000000"/>
                <w:sz w:val="12"/>
                <w:szCs w:val="12"/>
                <w:lang w:val="en-US" w:eastAsia="en-US"/>
              </w:rPr>
              <w:t>38.933</w:t>
            </w:r>
          </w:p>
        </w:tc>
        <w:tc>
          <w:tcPr>
            <w:tcW w:w="392" w:type="pct"/>
            <w:noWrap/>
            <w:vAlign w:val="center"/>
            <w:hideMark/>
          </w:tcPr>
          <w:p w14:paraId="6FB40E12"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b/>
                <w:color w:val="000000"/>
                <w:sz w:val="12"/>
                <w:szCs w:val="12"/>
                <w:lang w:val="en-US" w:eastAsia="en-US"/>
              </w:rPr>
            </w:pPr>
            <w:r w:rsidRPr="005B5AAD">
              <w:rPr>
                <w:rFonts w:cs="Arial"/>
                <w:b/>
                <w:color w:val="000000"/>
                <w:sz w:val="12"/>
                <w:szCs w:val="12"/>
                <w:lang w:val="en-US" w:eastAsia="en-US"/>
              </w:rPr>
              <w:t>27.028</w:t>
            </w:r>
          </w:p>
        </w:tc>
        <w:tc>
          <w:tcPr>
            <w:tcW w:w="416" w:type="pct"/>
            <w:noWrap/>
            <w:vAlign w:val="center"/>
            <w:hideMark/>
          </w:tcPr>
          <w:p w14:paraId="698CC2AC"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b/>
                <w:color w:val="000000"/>
                <w:sz w:val="12"/>
                <w:szCs w:val="12"/>
                <w:lang w:val="en-US" w:eastAsia="en-US"/>
              </w:rPr>
            </w:pPr>
            <w:r w:rsidRPr="005B5AAD">
              <w:rPr>
                <w:rFonts w:cs="Arial"/>
                <w:b/>
                <w:color w:val="000000"/>
                <w:sz w:val="12"/>
                <w:szCs w:val="12"/>
                <w:lang w:val="en-US" w:eastAsia="en-US"/>
              </w:rPr>
              <w:t>51.303</w:t>
            </w:r>
          </w:p>
        </w:tc>
        <w:tc>
          <w:tcPr>
            <w:tcW w:w="392" w:type="pct"/>
            <w:noWrap/>
            <w:vAlign w:val="center"/>
            <w:hideMark/>
          </w:tcPr>
          <w:p w14:paraId="58151D52"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b/>
                <w:color w:val="000000"/>
                <w:sz w:val="12"/>
                <w:szCs w:val="12"/>
                <w:lang w:val="en-US" w:eastAsia="en-US"/>
              </w:rPr>
            </w:pPr>
            <w:r w:rsidRPr="005B5AAD">
              <w:rPr>
                <w:rFonts w:cs="Arial"/>
                <w:b/>
                <w:color w:val="000000"/>
                <w:sz w:val="12"/>
                <w:szCs w:val="12"/>
                <w:lang w:val="en-US" w:eastAsia="en-US"/>
              </w:rPr>
              <w:t>36.044</w:t>
            </w:r>
          </w:p>
        </w:tc>
        <w:tc>
          <w:tcPr>
            <w:tcW w:w="416" w:type="pct"/>
            <w:noWrap/>
            <w:vAlign w:val="center"/>
            <w:hideMark/>
          </w:tcPr>
          <w:p w14:paraId="3D12AEA7"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b/>
                <w:color w:val="000000"/>
                <w:sz w:val="12"/>
                <w:szCs w:val="12"/>
                <w:lang w:val="en-US" w:eastAsia="en-US"/>
              </w:rPr>
            </w:pPr>
            <w:r w:rsidRPr="005B5AAD">
              <w:rPr>
                <w:rFonts w:cs="Arial"/>
                <w:b/>
                <w:color w:val="000000"/>
                <w:sz w:val="12"/>
                <w:szCs w:val="12"/>
                <w:lang w:val="en-US" w:eastAsia="en-US"/>
              </w:rPr>
              <w:t>63.730</w:t>
            </w:r>
          </w:p>
        </w:tc>
        <w:tc>
          <w:tcPr>
            <w:tcW w:w="392" w:type="pct"/>
            <w:noWrap/>
            <w:vAlign w:val="center"/>
            <w:hideMark/>
          </w:tcPr>
          <w:p w14:paraId="10C30AAC"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b/>
                <w:color w:val="000000"/>
                <w:sz w:val="12"/>
                <w:szCs w:val="12"/>
                <w:lang w:val="en-US" w:eastAsia="en-US"/>
              </w:rPr>
            </w:pPr>
            <w:r w:rsidRPr="005B5AAD">
              <w:rPr>
                <w:rFonts w:cs="Arial"/>
                <w:b/>
                <w:color w:val="000000"/>
                <w:sz w:val="12"/>
                <w:szCs w:val="12"/>
                <w:lang w:val="en-US" w:eastAsia="en-US"/>
              </w:rPr>
              <w:t>41.789</w:t>
            </w:r>
          </w:p>
        </w:tc>
        <w:tc>
          <w:tcPr>
            <w:tcW w:w="416" w:type="pct"/>
            <w:noWrap/>
            <w:vAlign w:val="center"/>
            <w:hideMark/>
          </w:tcPr>
          <w:p w14:paraId="257D1F55"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b/>
                <w:color w:val="000000"/>
                <w:sz w:val="12"/>
                <w:szCs w:val="12"/>
                <w:lang w:val="en-US" w:eastAsia="en-US"/>
              </w:rPr>
            </w:pPr>
            <w:r w:rsidRPr="005B5AAD">
              <w:rPr>
                <w:rFonts w:cs="Arial"/>
                <w:b/>
                <w:color w:val="000000"/>
                <w:sz w:val="12"/>
                <w:szCs w:val="12"/>
                <w:lang w:val="en-US" w:eastAsia="en-US"/>
              </w:rPr>
              <w:t>68.529</w:t>
            </w:r>
          </w:p>
        </w:tc>
        <w:tc>
          <w:tcPr>
            <w:tcW w:w="466" w:type="pct"/>
            <w:noWrap/>
            <w:vAlign w:val="center"/>
            <w:hideMark/>
          </w:tcPr>
          <w:p w14:paraId="4C27D838"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b/>
                <w:color w:val="000000"/>
                <w:sz w:val="12"/>
                <w:szCs w:val="12"/>
                <w:lang w:val="en-US" w:eastAsia="en-US"/>
              </w:rPr>
            </w:pPr>
            <w:r w:rsidRPr="005B5AAD">
              <w:rPr>
                <w:rFonts w:cs="Arial"/>
                <w:b/>
                <w:color w:val="000000"/>
                <w:sz w:val="12"/>
                <w:szCs w:val="12"/>
                <w:lang w:val="en-US" w:eastAsia="en-US"/>
              </w:rPr>
              <w:t>45.620</w:t>
            </w:r>
          </w:p>
        </w:tc>
        <w:tc>
          <w:tcPr>
            <w:tcW w:w="415" w:type="pct"/>
            <w:noWrap/>
            <w:vAlign w:val="center"/>
            <w:hideMark/>
          </w:tcPr>
          <w:p w14:paraId="2F9EBC1A" w14:textId="77777777" w:rsidR="00FF5847" w:rsidRPr="005B5AAD" w:rsidRDefault="00FF5847" w:rsidP="00E46995">
            <w:pPr>
              <w:jc w:val="center"/>
              <w:cnfStyle w:val="000000100000" w:firstRow="0" w:lastRow="0" w:firstColumn="0" w:lastColumn="0" w:oddVBand="0" w:evenVBand="0" w:oddHBand="1" w:evenHBand="0" w:firstRowFirstColumn="0" w:firstRowLastColumn="0" w:lastRowFirstColumn="0" w:lastRowLastColumn="0"/>
              <w:rPr>
                <w:rFonts w:cs="Arial"/>
                <w:b/>
                <w:color w:val="000000"/>
                <w:sz w:val="12"/>
                <w:szCs w:val="12"/>
                <w:lang w:val="en-US" w:eastAsia="en-US"/>
              </w:rPr>
            </w:pPr>
            <w:r w:rsidRPr="005B5AAD">
              <w:rPr>
                <w:rFonts w:cs="Arial"/>
                <w:b/>
                <w:color w:val="000000"/>
                <w:sz w:val="12"/>
                <w:szCs w:val="12"/>
                <w:lang w:val="en-US" w:eastAsia="en-US"/>
              </w:rPr>
              <w:t>210.112</w:t>
            </w:r>
          </w:p>
        </w:tc>
      </w:tr>
    </w:tbl>
    <w:p w14:paraId="517179ED" w14:textId="77777777" w:rsidR="00666367" w:rsidRPr="005B5AAD" w:rsidRDefault="00666367" w:rsidP="00DA05BC">
      <w:pPr>
        <w:rPr>
          <w:rFonts w:cs="Arial"/>
          <w:color w:val="FFFFFF" w:themeColor="background1"/>
          <w:sz w:val="16"/>
          <w:szCs w:val="16"/>
        </w:rPr>
      </w:pPr>
    </w:p>
    <w:p w14:paraId="7CE29351" w14:textId="4AEB75F4" w:rsidR="00E7762F" w:rsidRPr="005B5AAD" w:rsidRDefault="00103999" w:rsidP="00DA05BC">
      <w:pPr>
        <w:rPr>
          <w:rFonts w:cs="Arial"/>
          <w:color w:val="000000" w:themeColor="text1"/>
          <w:sz w:val="16"/>
          <w:szCs w:val="16"/>
        </w:rPr>
      </w:pPr>
      <w:r w:rsidRPr="005B5AAD">
        <w:rPr>
          <w:rFonts w:cs="Arial"/>
          <w:color w:val="000000" w:themeColor="text1"/>
          <w:sz w:val="16"/>
          <w:szCs w:val="16"/>
        </w:rPr>
        <w:t xml:space="preserve">Fuente: </w:t>
      </w:r>
      <w:r w:rsidRPr="005B5AAD">
        <w:rPr>
          <w:rFonts w:cs="Arial"/>
          <w:color w:val="000000" w:themeColor="text1"/>
          <w:sz w:val="16"/>
          <w:szCs w:val="16"/>
        </w:rPr>
        <w:tab/>
        <w:t>Base de datos RIPS SDS 2004-202</w:t>
      </w:r>
      <w:r w:rsidR="00D92D81" w:rsidRPr="005B5AAD">
        <w:rPr>
          <w:rFonts w:cs="Arial"/>
          <w:color w:val="000000" w:themeColor="text1"/>
          <w:sz w:val="16"/>
          <w:szCs w:val="16"/>
        </w:rPr>
        <w:t>3</w:t>
      </w:r>
      <w:r w:rsidRPr="005B5AAD">
        <w:rPr>
          <w:rFonts w:cs="Arial"/>
          <w:color w:val="000000" w:themeColor="text1"/>
          <w:sz w:val="16"/>
          <w:szCs w:val="16"/>
        </w:rPr>
        <w:t>, población vinculada, desplazada, atenciones no pos y particulares (Corte de recepción 202</w:t>
      </w:r>
      <w:r w:rsidR="00D92D81" w:rsidRPr="005B5AAD">
        <w:rPr>
          <w:rFonts w:cs="Arial"/>
          <w:color w:val="000000" w:themeColor="text1"/>
          <w:sz w:val="16"/>
          <w:szCs w:val="16"/>
        </w:rPr>
        <w:t>3</w:t>
      </w:r>
      <w:r w:rsidRPr="005B5AAD">
        <w:rPr>
          <w:rFonts w:cs="Arial"/>
          <w:color w:val="000000" w:themeColor="text1"/>
          <w:sz w:val="16"/>
          <w:szCs w:val="16"/>
        </w:rPr>
        <w:t>/</w:t>
      </w:r>
      <w:r w:rsidR="006D633A" w:rsidRPr="005B5AAD">
        <w:rPr>
          <w:rFonts w:cs="Arial"/>
          <w:color w:val="000000" w:themeColor="text1"/>
          <w:sz w:val="16"/>
          <w:szCs w:val="16"/>
        </w:rPr>
        <w:t>12</w:t>
      </w:r>
      <w:r w:rsidRPr="005B5AAD">
        <w:rPr>
          <w:rFonts w:cs="Arial"/>
          <w:color w:val="000000" w:themeColor="text1"/>
          <w:sz w:val="16"/>
          <w:szCs w:val="16"/>
        </w:rPr>
        <w:t>/</w:t>
      </w:r>
      <w:r w:rsidR="006D633A" w:rsidRPr="005B5AAD">
        <w:rPr>
          <w:rFonts w:cs="Arial"/>
          <w:color w:val="000000" w:themeColor="text1"/>
          <w:sz w:val="16"/>
          <w:szCs w:val="16"/>
        </w:rPr>
        <w:t>31</w:t>
      </w:r>
      <w:r w:rsidRPr="005B5AAD">
        <w:rPr>
          <w:rFonts w:cs="Arial"/>
          <w:color w:val="000000" w:themeColor="text1"/>
          <w:sz w:val="16"/>
          <w:szCs w:val="16"/>
        </w:rPr>
        <w:t>) Fuente: Base de datos RIPS Ministerio de Salud</w:t>
      </w:r>
      <w:r w:rsidR="00D92D81" w:rsidRPr="005B5AAD">
        <w:rPr>
          <w:rFonts w:cs="Arial"/>
          <w:color w:val="000000" w:themeColor="text1"/>
          <w:sz w:val="16"/>
          <w:szCs w:val="16"/>
        </w:rPr>
        <w:t xml:space="preserve"> 2009-2023</w:t>
      </w:r>
      <w:r w:rsidRPr="005B5AAD">
        <w:rPr>
          <w:rFonts w:cs="Arial"/>
          <w:color w:val="000000" w:themeColor="text1"/>
          <w:sz w:val="16"/>
          <w:szCs w:val="16"/>
        </w:rPr>
        <w:t>, población contributiva y subsidiada. (Corte de recepción 202</w:t>
      </w:r>
      <w:r w:rsidR="00D92D81" w:rsidRPr="005B5AAD">
        <w:rPr>
          <w:rFonts w:cs="Arial"/>
          <w:color w:val="000000" w:themeColor="text1"/>
          <w:sz w:val="16"/>
          <w:szCs w:val="16"/>
        </w:rPr>
        <w:t>3</w:t>
      </w:r>
      <w:r w:rsidRPr="005B5AAD">
        <w:rPr>
          <w:rFonts w:cs="Arial"/>
          <w:color w:val="000000" w:themeColor="text1"/>
          <w:sz w:val="16"/>
          <w:szCs w:val="16"/>
        </w:rPr>
        <w:t>/1</w:t>
      </w:r>
      <w:r w:rsidR="006D633A" w:rsidRPr="005B5AAD">
        <w:rPr>
          <w:rFonts w:cs="Arial"/>
          <w:color w:val="000000" w:themeColor="text1"/>
          <w:sz w:val="16"/>
          <w:szCs w:val="16"/>
        </w:rPr>
        <w:t>2</w:t>
      </w:r>
      <w:r w:rsidRPr="005B5AAD">
        <w:rPr>
          <w:rFonts w:cs="Arial"/>
          <w:color w:val="000000" w:themeColor="text1"/>
          <w:sz w:val="16"/>
          <w:szCs w:val="16"/>
        </w:rPr>
        <w:t>/3</w:t>
      </w:r>
      <w:r w:rsidR="006D633A" w:rsidRPr="005B5AAD">
        <w:rPr>
          <w:rFonts w:cs="Arial"/>
          <w:color w:val="000000" w:themeColor="text1"/>
          <w:sz w:val="16"/>
          <w:szCs w:val="16"/>
        </w:rPr>
        <w:t>1</w:t>
      </w:r>
      <w:r w:rsidRPr="005B5AAD">
        <w:rPr>
          <w:rFonts w:cs="Arial"/>
          <w:color w:val="000000" w:themeColor="text1"/>
          <w:sz w:val="16"/>
          <w:szCs w:val="16"/>
        </w:rPr>
        <w:t>) Fuente: Base de datos Población Especial - (Aseguramiento) (Corte 202</w:t>
      </w:r>
      <w:r w:rsidR="00D92D81" w:rsidRPr="005B5AAD">
        <w:rPr>
          <w:rFonts w:cs="Arial"/>
          <w:color w:val="000000" w:themeColor="text1"/>
          <w:sz w:val="16"/>
          <w:szCs w:val="16"/>
        </w:rPr>
        <w:t>3</w:t>
      </w:r>
      <w:r w:rsidRPr="005B5AAD">
        <w:rPr>
          <w:rFonts w:cs="Arial"/>
          <w:color w:val="000000" w:themeColor="text1"/>
          <w:sz w:val="16"/>
          <w:szCs w:val="16"/>
        </w:rPr>
        <w:t>/</w:t>
      </w:r>
      <w:r w:rsidR="006D633A" w:rsidRPr="005B5AAD">
        <w:rPr>
          <w:rFonts w:cs="Arial"/>
          <w:color w:val="000000" w:themeColor="text1"/>
          <w:sz w:val="16"/>
          <w:szCs w:val="16"/>
        </w:rPr>
        <w:t>12</w:t>
      </w:r>
      <w:r w:rsidRPr="005B5AAD">
        <w:rPr>
          <w:rFonts w:cs="Arial"/>
          <w:color w:val="000000" w:themeColor="text1"/>
          <w:sz w:val="16"/>
          <w:szCs w:val="16"/>
        </w:rPr>
        <w:t>/</w:t>
      </w:r>
      <w:r w:rsidR="006D633A" w:rsidRPr="005B5AAD">
        <w:rPr>
          <w:rFonts w:cs="Arial"/>
          <w:color w:val="000000" w:themeColor="text1"/>
          <w:sz w:val="16"/>
          <w:szCs w:val="16"/>
        </w:rPr>
        <w:t>31</w:t>
      </w:r>
      <w:r w:rsidRPr="005B5AAD">
        <w:rPr>
          <w:rFonts w:cs="Arial"/>
          <w:color w:val="000000" w:themeColor="text1"/>
          <w:sz w:val="16"/>
          <w:szCs w:val="16"/>
        </w:rPr>
        <w:t>)</w:t>
      </w:r>
      <w:r w:rsidR="007A62E6" w:rsidRPr="005B5AAD">
        <w:rPr>
          <w:rFonts w:cs="Arial"/>
          <w:color w:val="000000" w:themeColor="text1"/>
          <w:sz w:val="16"/>
          <w:szCs w:val="16"/>
        </w:rPr>
        <w:t>.</w:t>
      </w:r>
      <w:bookmarkStart w:id="670" w:name="_Toc89376592"/>
      <w:bookmarkStart w:id="671" w:name="_Toc89517192"/>
      <w:bookmarkStart w:id="672" w:name="_Toc89518686"/>
      <w:bookmarkStart w:id="673" w:name="_Toc89519252"/>
      <w:bookmarkStart w:id="674" w:name="_Toc89521817"/>
      <w:bookmarkStart w:id="675" w:name="_Toc89521831"/>
      <w:bookmarkStart w:id="676" w:name="_Toc89522734"/>
      <w:bookmarkStart w:id="677" w:name="_Toc89522799"/>
      <w:bookmarkStart w:id="678" w:name="_Toc89523054"/>
      <w:bookmarkStart w:id="679" w:name="_Toc89523512"/>
      <w:bookmarkStart w:id="680" w:name="_Toc89523535"/>
      <w:bookmarkStart w:id="681" w:name="_Toc89524797"/>
      <w:bookmarkStart w:id="682" w:name="_Toc89527222"/>
      <w:bookmarkStart w:id="683" w:name="_Toc89606573"/>
      <w:bookmarkStart w:id="684" w:name="_Toc89606696"/>
      <w:bookmarkStart w:id="685" w:name="_Toc89645913"/>
      <w:bookmarkStart w:id="686" w:name="_Toc89646330"/>
      <w:bookmarkStart w:id="687" w:name="_Toc89646369"/>
      <w:bookmarkStart w:id="688" w:name="_Toc90502545"/>
      <w:bookmarkStart w:id="689" w:name="_Toc91068798"/>
      <w:bookmarkStart w:id="690" w:name="_Toc91069054"/>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70C967A2" w14:textId="105902C3" w:rsidR="00992BCA" w:rsidRPr="005B5AAD" w:rsidRDefault="00992BCA" w:rsidP="00DA05BC">
      <w:pPr>
        <w:rPr>
          <w:rFonts w:cs="Arial"/>
          <w:color w:val="000000" w:themeColor="text1"/>
          <w:sz w:val="16"/>
          <w:szCs w:val="16"/>
        </w:rPr>
      </w:pPr>
    </w:p>
    <w:p w14:paraId="41CBBCA5" w14:textId="4010DC8F" w:rsidR="00992BCA" w:rsidRPr="005B5AAD" w:rsidRDefault="00992BCA" w:rsidP="00DA05BC">
      <w:pPr>
        <w:rPr>
          <w:rFonts w:cs="Arial"/>
          <w:color w:val="000000" w:themeColor="text1"/>
          <w:sz w:val="16"/>
          <w:szCs w:val="16"/>
        </w:rPr>
      </w:pPr>
    </w:p>
    <w:p w14:paraId="095C61CB" w14:textId="38204C30" w:rsidR="00992BCA" w:rsidRPr="005B5AAD" w:rsidRDefault="00992BCA" w:rsidP="00DA05BC">
      <w:pPr>
        <w:rPr>
          <w:rFonts w:cs="Arial"/>
          <w:color w:val="000000" w:themeColor="text1"/>
          <w:sz w:val="16"/>
          <w:szCs w:val="16"/>
        </w:rPr>
      </w:pPr>
    </w:p>
    <w:p w14:paraId="65928E01" w14:textId="13B24D61" w:rsidR="00992BCA" w:rsidRPr="005B5AAD" w:rsidRDefault="00992BCA" w:rsidP="005D40AA">
      <w:pPr>
        <w:pStyle w:val="Ttulo1"/>
      </w:pPr>
      <w:bookmarkStart w:id="691" w:name="_Toc144731226"/>
      <w:bookmarkStart w:id="692" w:name="_Toc190093923"/>
      <w:r w:rsidRPr="005B5AAD">
        <w:t>ANÁLISIS DE SUFICIENCIA DE RED POR EAPB PARA LA RUTA INTEGRAL DE ATENCIÓN PARA POBLACIÓN CON RIESGO O PRESENCIA DE ALTERACIONES VISUALES - AUDITIVAS Y DE LA COMUNICACIÓN.</w:t>
      </w:r>
      <w:bookmarkEnd w:id="691"/>
      <w:bookmarkEnd w:id="692"/>
    </w:p>
    <w:p w14:paraId="15544D82" w14:textId="77777777" w:rsidR="00992BCA" w:rsidRPr="005B5AAD" w:rsidRDefault="00992BCA" w:rsidP="00992BCA">
      <w:pPr>
        <w:rPr>
          <w:rFonts w:cs="Arial"/>
          <w:color w:val="FF0000"/>
        </w:rPr>
      </w:pPr>
    </w:p>
    <w:p w14:paraId="4DA41C6B" w14:textId="44CEA32F" w:rsidR="00992BCA" w:rsidRPr="005B5AAD" w:rsidRDefault="00992BCA" w:rsidP="00992BCA">
      <w:pPr>
        <w:spacing w:line="276" w:lineRule="auto"/>
        <w:rPr>
          <w:rFonts w:cs="Arial"/>
          <w:color w:val="auto"/>
          <w:szCs w:val="22"/>
        </w:rPr>
      </w:pPr>
      <w:r w:rsidRPr="005B5AAD">
        <w:rPr>
          <w:rFonts w:cs="Arial"/>
          <w:color w:val="auto"/>
          <w:szCs w:val="22"/>
        </w:rPr>
        <w:t xml:space="preserve">El análisis de suficiencia de red de servicios de salud para el grupo de riesgo de Alteraciones visuales-auditivas y de la comunicación, se realizará de acuerdo a lo establecido en la guía metodológica de análisis de oferta y demanda de servicios de salud de la Dirección de Provisión de Servicios de Salud de la Secretaría Distrital de Salud, la cual se basa en la metodología definida por el Ministerio de Salud y Protección Social. </w:t>
      </w:r>
    </w:p>
    <w:p w14:paraId="2BE322DE" w14:textId="77777777" w:rsidR="00992BCA" w:rsidRPr="005B5AAD" w:rsidRDefault="00992BCA" w:rsidP="00992BCA">
      <w:pPr>
        <w:spacing w:line="276" w:lineRule="auto"/>
        <w:rPr>
          <w:rFonts w:cs="Arial"/>
          <w:color w:val="auto"/>
          <w:szCs w:val="22"/>
        </w:rPr>
      </w:pPr>
    </w:p>
    <w:p w14:paraId="43BD6B00" w14:textId="312678BF" w:rsidR="00992BCA" w:rsidRPr="005B5AAD" w:rsidRDefault="00992BCA" w:rsidP="00992BCA">
      <w:pPr>
        <w:spacing w:line="276" w:lineRule="auto"/>
        <w:rPr>
          <w:rFonts w:cs="Arial"/>
          <w:color w:val="auto"/>
          <w:szCs w:val="22"/>
        </w:rPr>
      </w:pPr>
      <w:r w:rsidRPr="005B5AAD">
        <w:rPr>
          <w:rFonts w:cs="Arial"/>
          <w:color w:val="auto"/>
          <w:szCs w:val="22"/>
        </w:rPr>
        <w:t xml:space="preserve">Bajo el escenario del análisis de suficiencia de red de la RIAS de Alteraciones visuales-auditivas y de la comunicación, se considerará únicamente las intervenciones individuales que cuenten con código REPS según la matriz de intervenciones de la ruta. </w:t>
      </w:r>
    </w:p>
    <w:p w14:paraId="2BF30E01" w14:textId="266D154E" w:rsidR="00992BCA" w:rsidRPr="005B5AAD" w:rsidRDefault="00992BCA" w:rsidP="00992BCA">
      <w:pPr>
        <w:spacing w:line="276" w:lineRule="auto"/>
        <w:rPr>
          <w:rFonts w:cs="Arial"/>
          <w:color w:val="auto"/>
          <w:szCs w:val="22"/>
        </w:rPr>
      </w:pPr>
    </w:p>
    <w:p w14:paraId="11C2430B" w14:textId="3338E64C" w:rsidR="00992BCA" w:rsidRPr="005B5AAD" w:rsidRDefault="00992BCA" w:rsidP="00992BCA">
      <w:pPr>
        <w:spacing w:line="276" w:lineRule="auto"/>
        <w:rPr>
          <w:rFonts w:cs="Arial"/>
          <w:color w:val="auto"/>
        </w:rPr>
      </w:pPr>
      <w:r w:rsidRPr="005B5AAD">
        <w:rPr>
          <w:rFonts w:cs="Arial"/>
          <w:color w:val="auto"/>
          <w:szCs w:val="22"/>
        </w:rPr>
        <w:t>En relación a las frecuencias en las que se demanda el servicio para el grupo de riesgo específico según las intervenciones de la RIAS, se tomará como base las definidas en las matrices de factores de ajuste diseñadas desde el equipo de expertos técnicos de la RIAS.</w:t>
      </w:r>
    </w:p>
    <w:p w14:paraId="6B2A230A" w14:textId="77777777" w:rsidR="00992BCA" w:rsidRPr="005B5AAD" w:rsidRDefault="00992BCA" w:rsidP="00992BCA">
      <w:pPr>
        <w:spacing w:line="276" w:lineRule="auto"/>
        <w:rPr>
          <w:rFonts w:cs="Arial"/>
          <w:color w:val="FF0000"/>
          <w:szCs w:val="22"/>
        </w:rPr>
      </w:pPr>
    </w:p>
    <w:p w14:paraId="7D0293A0" w14:textId="263FFD2E" w:rsidR="00E64634" w:rsidRPr="005B5AAD" w:rsidRDefault="00E64634" w:rsidP="00E64634">
      <w:pPr>
        <w:rPr>
          <w:rFonts w:cs="Arial"/>
          <w:color w:val="FF0000"/>
          <w:szCs w:val="22"/>
          <w:highlight w:val="cyan"/>
        </w:rPr>
      </w:pPr>
      <w:r w:rsidRPr="005B5AAD">
        <w:rPr>
          <w:rFonts w:cs="Arial"/>
          <w:color w:val="auto"/>
          <w:szCs w:val="22"/>
        </w:rPr>
        <w:t>La Ruta Integral de Atención para población con riesgo o presencia de alteraciones visuales y auditivas es una herramienta operativa que define las condiciones necesarias para asegurar la integralidad de la atención de las acciones que se esperan del individuo, las acciones orientadas a promover el bienestar y el desarrollo de los individuos en los entornos en los cuales se desarrollan, así como las intervenciones para la prevención, diagnóstico, tratamiento</w:t>
      </w:r>
      <w:r w:rsidRPr="005B5AAD">
        <w:rPr>
          <w:rFonts w:cs="Arial"/>
          <w:color w:val="FF0000"/>
          <w:szCs w:val="22"/>
        </w:rPr>
        <w:t>.</w:t>
      </w:r>
    </w:p>
    <w:p w14:paraId="66E66AEB" w14:textId="77777777" w:rsidR="00E64634" w:rsidRPr="005B5AAD" w:rsidRDefault="00E64634" w:rsidP="00E64634">
      <w:pPr>
        <w:jc w:val="center"/>
        <w:rPr>
          <w:rFonts w:cs="Arial"/>
          <w:color w:val="FF0000"/>
          <w:szCs w:val="22"/>
          <w:highlight w:val="cyan"/>
        </w:rPr>
      </w:pPr>
    </w:p>
    <w:p w14:paraId="4A4E8C8B" w14:textId="52518646" w:rsidR="00E64634" w:rsidRPr="005B5AAD" w:rsidRDefault="00E64634" w:rsidP="00E64634">
      <w:pPr>
        <w:spacing w:line="276" w:lineRule="auto"/>
        <w:rPr>
          <w:rFonts w:cs="Arial"/>
          <w:color w:val="auto"/>
          <w:szCs w:val="22"/>
        </w:rPr>
      </w:pPr>
      <w:r w:rsidRPr="005B5AAD">
        <w:rPr>
          <w:rFonts w:cs="Arial"/>
          <w:color w:val="auto"/>
          <w:szCs w:val="22"/>
        </w:rPr>
        <w:t>Para la estimación de la oferta teórica, se tomó información de servicios habilitados en el REPS y se equiparó cada servicio de consulta externa a un (1) consultorio, dada la no disponibilidad de información de capacidad instalada de consultorios en el REPS o en otras fuentes oficiales.</w:t>
      </w:r>
    </w:p>
    <w:p w14:paraId="570518FF" w14:textId="799CE16C" w:rsidR="00E64634" w:rsidRPr="005B5AAD" w:rsidRDefault="00E64634" w:rsidP="00E64634">
      <w:pPr>
        <w:spacing w:line="276" w:lineRule="auto"/>
        <w:rPr>
          <w:rFonts w:cs="Arial"/>
          <w:color w:val="FF0000"/>
          <w:szCs w:val="22"/>
        </w:rPr>
      </w:pPr>
    </w:p>
    <w:p w14:paraId="29044BF9" w14:textId="42850011" w:rsidR="006665FF" w:rsidRPr="005B5AAD" w:rsidRDefault="00E64634" w:rsidP="006665FF">
      <w:pPr>
        <w:spacing w:line="276" w:lineRule="auto"/>
        <w:rPr>
          <w:rFonts w:cs="Arial"/>
          <w:color w:val="auto"/>
          <w:szCs w:val="22"/>
        </w:rPr>
      </w:pPr>
      <w:r w:rsidRPr="005B5AAD">
        <w:rPr>
          <w:rFonts w:cs="Arial"/>
          <w:color w:val="auto"/>
          <w:szCs w:val="22"/>
        </w:rPr>
        <w:t xml:space="preserve">Se estimó la oferta teórica, bajo estándares de 12 horas día agendas de consulta externa, así como 270 días para los servicios de consulta externa, el rendimiento de oftalmología </w:t>
      </w:r>
      <w:r w:rsidR="006665FF" w:rsidRPr="005B5AAD">
        <w:rPr>
          <w:rFonts w:cs="Arial"/>
          <w:color w:val="auto"/>
          <w:szCs w:val="22"/>
        </w:rPr>
        <w:t xml:space="preserve">son atenciones de 30 minutos (2 por hora), optometría atención promedios 20 minutos (3 por hora), imágenes diagnosticas no ionizantes son atenciones de 20 minutos (3 por hora), médico general con un tiempo por atención de 20 minutos (3 por hora),consulta de otorrinolaringología con un tiempo por atención de 20 minutos (3 por </w:t>
      </w:r>
      <w:r w:rsidR="006665FF" w:rsidRPr="005B5AAD">
        <w:rPr>
          <w:rFonts w:cs="Arial"/>
          <w:color w:val="auto"/>
          <w:szCs w:val="22"/>
        </w:rPr>
        <w:lastRenderedPageBreak/>
        <w:t>hora), consulta de fonoaudiología y/o terapia de lenguaje con un tiempo por atención de 30 minutos (2 por hora).</w:t>
      </w:r>
    </w:p>
    <w:p w14:paraId="036053E3" w14:textId="217ED86D" w:rsidR="006665FF" w:rsidRPr="005B5AAD" w:rsidRDefault="006665FF" w:rsidP="006665FF">
      <w:pPr>
        <w:spacing w:line="276" w:lineRule="auto"/>
        <w:rPr>
          <w:rFonts w:cs="Arial"/>
          <w:color w:val="auto"/>
          <w:szCs w:val="22"/>
        </w:rPr>
      </w:pPr>
    </w:p>
    <w:p w14:paraId="74273994" w14:textId="77777777" w:rsidR="006665FF" w:rsidRPr="005B5AAD" w:rsidRDefault="006665FF" w:rsidP="006665FF">
      <w:pPr>
        <w:rPr>
          <w:rFonts w:cs="Arial"/>
          <w:color w:val="auto"/>
          <w:szCs w:val="22"/>
        </w:rPr>
      </w:pPr>
      <w:r w:rsidRPr="005B5AAD">
        <w:rPr>
          <w:rFonts w:cs="Arial"/>
          <w:color w:val="auto"/>
          <w:szCs w:val="22"/>
        </w:rPr>
        <w:t xml:space="preserve">Para el análisis de suficiencia, considerando que en el contexto del Modelo Integral de Atención en Salud y RIAS, lo más importante es el individuo, se parte de la estimación de demandas de la cual se sustrae la estimación de oferta teórica calculada. Es así como, en el análisis se puede concluir suficiencia (superávit) de la oferta del servicio al obtener un dato negativo, o insuficiencia (déficit) al obtener un dato positivo. </w:t>
      </w:r>
    </w:p>
    <w:p w14:paraId="1FD8CAFE" w14:textId="77777777" w:rsidR="006665FF" w:rsidRPr="005B5AAD" w:rsidRDefault="006665FF" w:rsidP="006665FF">
      <w:pPr>
        <w:rPr>
          <w:rFonts w:cs="Arial"/>
          <w:color w:val="FF0000"/>
          <w:szCs w:val="22"/>
        </w:rPr>
      </w:pPr>
    </w:p>
    <w:p w14:paraId="5AF03F39" w14:textId="1035E511" w:rsidR="006665FF" w:rsidRPr="005B5AAD" w:rsidRDefault="006665FF" w:rsidP="006665FF">
      <w:pPr>
        <w:rPr>
          <w:rFonts w:cs="Arial"/>
          <w:color w:val="auto"/>
          <w:szCs w:val="22"/>
        </w:rPr>
      </w:pPr>
      <w:bookmarkStart w:id="693" w:name="_Hlk138922969"/>
      <w:r w:rsidRPr="005B5AAD">
        <w:rPr>
          <w:rFonts w:cs="Arial"/>
          <w:color w:val="auto"/>
          <w:szCs w:val="22"/>
        </w:rPr>
        <w:t>Es de anotar, que esta oferta de servicios no es exclusiva para la atención del riesgo en Alteraciones visuales y auditivas y por lo tanto los resultados del análisis de suficiencia que se presentan a continuación deben ser revisados a la luz de las estimaciones de demanda agregada de las diferentes RIAS</w:t>
      </w:r>
      <w:bookmarkEnd w:id="693"/>
      <w:r w:rsidRPr="005B5AAD">
        <w:rPr>
          <w:rFonts w:cs="Arial"/>
          <w:color w:val="auto"/>
          <w:szCs w:val="22"/>
        </w:rPr>
        <w:t>.</w:t>
      </w:r>
    </w:p>
    <w:p w14:paraId="4DB65C73" w14:textId="55EFE4B4" w:rsidR="006665FF" w:rsidRPr="005B5AAD" w:rsidRDefault="006665FF" w:rsidP="006665FF">
      <w:pPr>
        <w:rPr>
          <w:rFonts w:cs="Arial"/>
          <w:color w:val="FF0000"/>
          <w:szCs w:val="22"/>
        </w:rPr>
      </w:pPr>
    </w:p>
    <w:p w14:paraId="6F25B384" w14:textId="56DE2449" w:rsidR="001E6A1B" w:rsidRPr="005B5AAD" w:rsidRDefault="001E6A1B" w:rsidP="006665FF">
      <w:pPr>
        <w:rPr>
          <w:rFonts w:cs="Arial"/>
          <w:color w:val="auto"/>
          <w:szCs w:val="22"/>
        </w:rPr>
      </w:pPr>
      <w:r w:rsidRPr="005B5AAD">
        <w:rPr>
          <w:rFonts w:cs="Arial"/>
          <w:color w:val="auto"/>
        </w:rPr>
        <w:t>La estimación de la demanda se calculó con la población DANE total del Distrito, por las intervenciones y el factor de ajuste establecido para cada intervención, determinando la cantidad de atenciones presentadas por cada grupo de servicios definidos en la RIAS para la población con riesgo o presencia de Alteraciones Visuales identificando un total de 1.506.031 atenciones teóricas durante el año 2023.</w:t>
      </w:r>
    </w:p>
    <w:p w14:paraId="77FC3F6A" w14:textId="77777777" w:rsidR="001E6A1B" w:rsidRPr="005B5AAD" w:rsidRDefault="001E6A1B" w:rsidP="006665FF">
      <w:pPr>
        <w:rPr>
          <w:rFonts w:cs="Arial"/>
          <w:color w:val="FF0000"/>
          <w:szCs w:val="22"/>
        </w:rPr>
      </w:pPr>
    </w:p>
    <w:p w14:paraId="38F67D4B" w14:textId="7A7B29A0" w:rsidR="006665FF" w:rsidRPr="005B5AAD" w:rsidRDefault="001E6A1B" w:rsidP="006665FF">
      <w:pPr>
        <w:rPr>
          <w:rFonts w:cs="Arial"/>
          <w:color w:val="auto"/>
          <w:szCs w:val="22"/>
        </w:rPr>
      </w:pPr>
      <w:r w:rsidRPr="005B5AAD">
        <w:rPr>
          <w:rFonts w:cs="Arial"/>
          <w:color w:val="auto"/>
          <w:szCs w:val="22"/>
        </w:rPr>
        <w:t>A</w:t>
      </w:r>
      <w:r w:rsidR="006665FF" w:rsidRPr="005B5AAD">
        <w:rPr>
          <w:rFonts w:cs="Arial"/>
          <w:color w:val="auto"/>
          <w:szCs w:val="22"/>
        </w:rPr>
        <w:t xml:space="preserve"> continuación, se listan los factores de ajuste utilizados para las diferentes actividades REPS:</w:t>
      </w:r>
    </w:p>
    <w:p w14:paraId="1A41807A" w14:textId="77777777" w:rsidR="006665FF" w:rsidRPr="005B5AAD" w:rsidRDefault="006665FF" w:rsidP="006665FF">
      <w:pPr>
        <w:spacing w:line="276" w:lineRule="auto"/>
        <w:rPr>
          <w:rFonts w:cs="Arial"/>
          <w:color w:val="auto"/>
          <w:szCs w:val="22"/>
        </w:rPr>
      </w:pPr>
    </w:p>
    <w:p w14:paraId="1280F6EE" w14:textId="7CA9D4C4" w:rsidR="00E64634" w:rsidRPr="005B5AAD" w:rsidRDefault="00A45720" w:rsidP="00E64634">
      <w:pPr>
        <w:spacing w:line="276" w:lineRule="auto"/>
        <w:rPr>
          <w:rFonts w:cs="Arial"/>
          <w:color w:val="auto"/>
          <w:szCs w:val="22"/>
        </w:rPr>
      </w:pPr>
      <w:r w:rsidRPr="005B5AAD">
        <w:rPr>
          <w:rFonts w:cs="Arial"/>
          <w:color w:val="auto"/>
          <w:szCs w:val="22"/>
        </w:rPr>
        <w:t>En cuanto a alteraciones visuales:</w:t>
      </w:r>
    </w:p>
    <w:p w14:paraId="1A54625C" w14:textId="77777777" w:rsidR="00A45720" w:rsidRPr="005B5AAD" w:rsidRDefault="00A45720" w:rsidP="00E64634">
      <w:pPr>
        <w:spacing w:line="276" w:lineRule="auto"/>
        <w:rPr>
          <w:rFonts w:cs="Arial"/>
          <w:color w:val="auto"/>
          <w:szCs w:val="22"/>
        </w:rPr>
      </w:pPr>
    </w:p>
    <w:p w14:paraId="54091CFC" w14:textId="31F79C78" w:rsidR="00A45720" w:rsidRPr="005B5AAD" w:rsidRDefault="00A45720" w:rsidP="00A45720">
      <w:pPr>
        <w:rPr>
          <w:rFonts w:cs="Arial"/>
          <w:color w:val="auto"/>
          <w:szCs w:val="22"/>
        </w:rPr>
      </w:pPr>
      <w:r w:rsidRPr="005B5AAD">
        <w:rPr>
          <w:rFonts w:cs="Arial"/>
          <w:color w:val="auto"/>
          <w:szCs w:val="22"/>
        </w:rPr>
        <w:t xml:space="preserve">335-Consulta externa oftalmología- (Tasa bruta de natalidad (Partos esperados) * Índice de </w:t>
      </w:r>
      <w:proofErr w:type="spellStart"/>
      <w:r w:rsidRPr="005B5AAD">
        <w:rPr>
          <w:rFonts w:cs="Arial"/>
          <w:color w:val="auto"/>
          <w:szCs w:val="22"/>
        </w:rPr>
        <w:t>prematurez</w:t>
      </w:r>
      <w:proofErr w:type="spellEnd"/>
      <w:r w:rsidRPr="005B5AAD">
        <w:rPr>
          <w:rFonts w:cs="Arial"/>
          <w:color w:val="auto"/>
          <w:szCs w:val="22"/>
        </w:rPr>
        <w:t>) + Prevalencia de atenciones por Baja visión, Glaucoma y Catarata en la población de Bogotá 2014 - junio 2018. (2112,1693 x 100.000 habitantes) 0,021.</w:t>
      </w:r>
    </w:p>
    <w:p w14:paraId="033A6EDB" w14:textId="73BB7111" w:rsidR="00A45720" w:rsidRPr="005B5AAD" w:rsidRDefault="00A45720" w:rsidP="00A45720">
      <w:pPr>
        <w:rPr>
          <w:rFonts w:cs="Arial"/>
          <w:color w:val="auto"/>
          <w:szCs w:val="22"/>
        </w:rPr>
      </w:pPr>
    </w:p>
    <w:p w14:paraId="78ED8B24" w14:textId="208670A0" w:rsidR="00A45720" w:rsidRPr="005B5AAD" w:rsidRDefault="00A45720" w:rsidP="00A45720">
      <w:pPr>
        <w:rPr>
          <w:rFonts w:cs="Arial"/>
          <w:color w:val="auto"/>
          <w:szCs w:val="22"/>
        </w:rPr>
      </w:pPr>
      <w:r w:rsidRPr="005B5AAD">
        <w:rPr>
          <w:rFonts w:cs="Arial"/>
          <w:color w:val="auto"/>
          <w:szCs w:val="22"/>
        </w:rPr>
        <w:t xml:space="preserve">337-optometria-Prevalencia de atenciones a población de Bogotá con Miopía Hipermetropía, Astigmatismo, </w:t>
      </w:r>
      <w:proofErr w:type="spellStart"/>
      <w:r w:rsidRPr="005B5AAD">
        <w:rPr>
          <w:rFonts w:cs="Arial"/>
          <w:color w:val="auto"/>
          <w:szCs w:val="22"/>
        </w:rPr>
        <w:t>Presbicie</w:t>
      </w:r>
      <w:proofErr w:type="spellEnd"/>
      <w:r w:rsidRPr="005B5AAD">
        <w:rPr>
          <w:rFonts w:cs="Arial"/>
          <w:color w:val="auto"/>
          <w:szCs w:val="22"/>
        </w:rPr>
        <w:t>, Baja Visión y Ambliopía (2014- junio 2018) (8.763,3 x 100.000 habitantes). 0,088.</w:t>
      </w:r>
    </w:p>
    <w:p w14:paraId="0D49EBCB" w14:textId="67E77860" w:rsidR="00A45720" w:rsidRPr="005B5AAD" w:rsidRDefault="00A45720" w:rsidP="00A45720">
      <w:pPr>
        <w:rPr>
          <w:rFonts w:cs="Arial"/>
          <w:color w:val="auto"/>
          <w:szCs w:val="22"/>
        </w:rPr>
      </w:pPr>
    </w:p>
    <w:p w14:paraId="3601EC78" w14:textId="6A342E72" w:rsidR="00A45720" w:rsidRPr="005B5AAD" w:rsidRDefault="00A45720" w:rsidP="00A45720">
      <w:pPr>
        <w:rPr>
          <w:rFonts w:cs="Arial"/>
          <w:color w:val="FF0000"/>
          <w:szCs w:val="22"/>
        </w:rPr>
      </w:pPr>
      <w:r w:rsidRPr="005B5AAD">
        <w:rPr>
          <w:rFonts w:cs="Arial"/>
          <w:color w:val="auto"/>
          <w:szCs w:val="22"/>
        </w:rPr>
        <w:t>745-Imag</w:t>
      </w:r>
      <w:r w:rsidR="001E6A1B" w:rsidRPr="005B5AAD">
        <w:rPr>
          <w:rFonts w:cs="Arial"/>
          <w:color w:val="auto"/>
          <w:szCs w:val="22"/>
        </w:rPr>
        <w:t>e</w:t>
      </w:r>
      <w:r w:rsidRPr="005B5AAD">
        <w:rPr>
          <w:rFonts w:cs="Arial"/>
          <w:color w:val="auto"/>
          <w:szCs w:val="22"/>
        </w:rPr>
        <w:t>nes diagnosticas no ionizantes- Prevalencia de atenciones por Baja visión en población de Bogotá 2014-junio 2018 (419,0184 x 100.000 habitantes). + Prevalencia de atenciones por Catarata en población de Bogotá 2014 - junio 2018 (792,6098 x 100.000 habitantes</w:t>
      </w:r>
      <w:proofErr w:type="gramStart"/>
      <w:r w:rsidRPr="005B5AAD">
        <w:rPr>
          <w:rFonts w:cs="Arial"/>
          <w:color w:val="auto"/>
          <w:szCs w:val="22"/>
        </w:rPr>
        <w:t>).+</w:t>
      </w:r>
      <w:proofErr w:type="gramEnd"/>
      <w:r w:rsidRPr="005B5AAD">
        <w:rPr>
          <w:rFonts w:cs="Arial"/>
          <w:color w:val="auto"/>
          <w:szCs w:val="22"/>
        </w:rPr>
        <w:t>Prevalencia de atenciones por Glaucoma en población de Bogotá 2014 - junio 2018 (900,54 x 100.000 habitantes).+Prevalencia de atenciones por Ambliopía, Glaucoma o Catarata en población de Bogotá 2014 - junio 2018 (1776,11 x 100.000 habitantes). + Prevalencia de atenciones por Astigmatismo alto en población de Bogotá 2014 - junio 2018 (183,66 x 100.000 habitantes). 0,041.</w:t>
      </w:r>
    </w:p>
    <w:p w14:paraId="0CD4A943" w14:textId="556E383E" w:rsidR="00A45720" w:rsidRPr="005B5AAD" w:rsidRDefault="00A45720" w:rsidP="00A45720">
      <w:pPr>
        <w:rPr>
          <w:rFonts w:cs="Arial"/>
          <w:color w:val="FF0000"/>
          <w:szCs w:val="22"/>
        </w:rPr>
      </w:pPr>
    </w:p>
    <w:p w14:paraId="0070989D" w14:textId="35F7AA3A" w:rsidR="00A45720" w:rsidRPr="005B5AAD" w:rsidRDefault="00A45720" w:rsidP="00A45720">
      <w:pPr>
        <w:rPr>
          <w:rFonts w:cs="Arial"/>
          <w:color w:val="auto"/>
          <w:szCs w:val="22"/>
        </w:rPr>
      </w:pPr>
      <w:r w:rsidRPr="005B5AAD">
        <w:rPr>
          <w:rFonts w:cs="Arial"/>
          <w:color w:val="auto"/>
          <w:szCs w:val="22"/>
        </w:rPr>
        <w:t>En cuanto a alteraciones auditivas:</w:t>
      </w:r>
    </w:p>
    <w:p w14:paraId="794A4736" w14:textId="319AE225" w:rsidR="00A45720" w:rsidRPr="005B5AAD" w:rsidRDefault="00A45720" w:rsidP="00A45720">
      <w:pPr>
        <w:rPr>
          <w:rFonts w:cs="Arial"/>
          <w:color w:val="auto"/>
          <w:szCs w:val="22"/>
        </w:rPr>
      </w:pPr>
    </w:p>
    <w:p w14:paraId="1DE28547" w14:textId="42F924E2" w:rsidR="00A45720" w:rsidRPr="005B5AAD" w:rsidRDefault="003C0BFD" w:rsidP="00A45720">
      <w:pPr>
        <w:rPr>
          <w:rFonts w:cs="Arial"/>
          <w:color w:val="auto"/>
          <w:szCs w:val="22"/>
        </w:rPr>
      </w:pPr>
      <w:r w:rsidRPr="005B5AAD">
        <w:rPr>
          <w:rFonts w:cs="Arial"/>
          <w:color w:val="auto"/>
          <w:szCs w:val="22"/>
        </w:rPr>
        <w:lastRenderedPageBreak/>
        <w:t xml:space="preserve">328-Consulta externa-medicina general-Prevalencia de atenciones por alteraciones Auditivas, del Habla y Lenguaje por 100.000 habitantes - 2009 - 2014. (18.486, 38 x 100.000 </w:t>
      </w:r>
      <w:proofErr w:type="spellStart"/>
      <w:r w:rsidRPr="005B5AAD">
        <w:rPr>
          <w:rFonts w:cs="Arial"/>
          <w:color w:val="auto"/>
          <w:szCs w:val="22"/>
        </w:rPr>
        <w:t>hbtes</w:t>
      </w:r>
      <w:proofErr w:type="spellEnd"/>
      <w:r w:rsidRPr="005B5AAD">
        <w:rPr>
          <w:rFonts w:cs="Arial"/>
          <w:color w:val="auto"/>
          <w:szCs w:val="22"/>
        </w:rPr>
        <w:t>) * Prevalencia de consultas de fonoaudiología x 100.000 hab. sobre población por Departamento. 0,002.</w:t>
      </w:r>
    </w:p>
    <w:p w14:paraId="6B08C3D9" w14:textId="4A4E3C31" w:rsidR="003C0BFD" w:rsidRPr="005B5AAD" w:rsidRDefault="003C0BFD" w:rsidP="00A45720">
      <w:pPr>
        <w:rPr>
          <w:rFonts w:cs="Arial"/>
          <w:color w:val="auto"/>
          <w:szCs w:val="22"/>
        </w:rPr>
      </w:pPr>
    </w:p>
    <w:p w14:paraId="3667EE0E" w14:textId="7C7F30E3" w:rsidR="003C0BFD" w:rsidRPr="005B5AAD" w:rsidRDefault="003C0BFD" w:rsidP="00A45720">
      <w:pPr>
        <w:rPr>
          <w:rFonts w:cs="Arial"/>
          <w:color w:val="auto"/>
          <w:szCs w:val="22"/>
        </w:rPr>
      </w:pPr>
      <w:r w:rsidRPr="005B5AAD">
        <w:rPr>
          <w:rFonts w:cs="Arial"/>
          <w:color w:val="auto"/>
          <w:szCs w:val="22"/>
        </w:rPr>
        <w:t>34</w:t>
      </w:r>
      <w:r w:rsidR="00AC7D41" w:rsidRPr="005B5AAD">
        <w:rPr>
          <w:rFonts w:cs="Arial"/>
          <w:color w:val="auto"/>
          <w:szCs w:val="22"/>
        </w:rPr>
        <w:t>0</w:t>
      </w:r>
      <w:r w:rsidRPr="005B5AAD">
        <w:rPr>
          <w:rFonts w:cs="Arial"/>
          <w:color w:val="auto"/>
          <w:szCs w:val="22"/>
        </w:rPr>
        <w:t xml:space="preserve">-Consulta externa-otorrinolaringología-(Prevalencia estimada de la discapacidad auditiva en niños RN con alto riesgo de hipoacusia Auditiva es de 1.3%, en Colombia. * Prevalencia de procedimientos de potenciales evocados x 100.000 hab. sobre población por Departamento) +(Prevalencia de atenciones por alteraciones Auditivas, del Habla y Lenguaje por 100.000 habitantes - 2009 - 2014. (18.486, 38 x 100.000 </w:t>
      </w:r>
      <w:proofErr w:type="spellStart"/>
      <w:proofErr w:type="gramStart"/>
      <w:r w:rsidRPr="005B5AAD">
        <w:rPr>
          <w:rFonts w:cs="Arial"/>
          <w:color w:val="auto"/>
          <w:szCs w:val="22"/>
        </w:rPr>
        <w:t>hbtes</w:t>
      </w:r>
      <w:proofErr w:type="spellEnd"/>
      <w:r w:rsidRPr="005B5AAD">
        <w:rPr>
          <w:rFonts w:cs="Arial"/>
          <w:color w:val="auto"/>
          <w:szCs w:val="22"/>
        </w:rPr>
        <w:t>)*</w:t>
      </w:r>
      <w:proofErr w:type="gramEnd"/>
      <w:r w:rsidRPr="005B5AAD">
        <w:rPr>
          <w:rFonts w:cs="Arial"/>
          <w:color w:val="auto"/>
          <w:szCs w:val="22"/>
        </w:rPr>
        <w:t>Prevalencia de procedimientos de potenciales evocados x 1000.000 hab. sobre población por Departamento)0,007.</w:t>
      </w:r>
    </w:p>
    <w:p w14:paraId="3BC50D30" w14:textId="1197B418" w:rsidR="003C0BFD" w:rsidRPr="005B5AAD" w:rsidRDefault="003C0BFD" w:rsidP="00A45720">
      <w:pPr>
        <w:rPr>
          <w:rFonts w:cs="Arial"/>
          <w:color w:val="auto"/>
          <w:szCs w:val="22"/>
        </w:rPr>
      </w:pPr>
    </w:p>
    <w:p w14:paraId="03E4C567" w14:textId="0AE589F2" w:rsidR="003C0BFD" w:rsidRPr="005B5AAD" w:rsidRDefault="003C0BFD" w:rsidP="00A45720">
      <w:pPr>
        <w:rPr>
          <w:rFonts w:cs="Arial"/>
          <w:color w:val="auto"/>
          <w:szCs w:val="22"/>
        </w:rPr>
      </w:pPr>
      <w:r w:rsidRPr="005B5AAD">
        <w:rPr>
          <w:rFonts w:cs="Arial"/>
          <w:color w:val="auto"/>
          <w:szCs w:val="22"/>
        </w:rPr>
        <w:t xml:space="preserve">740-fonoaudiologia y/o terapia de lenguaje-(Prevalencia estimada de la discapacidad auditiva en niños RN con alto riesgo de hipoacusia Auditiva es de 1.3%, en Colombia. * Prevalencia de procedimientos de potenciales evocados x 100.000 hab. sobre población por Departamento) +(Prevalencia de atenciones por alteraciones Auditivas, del Habla y Lenguaje por 100.000 habitantes - 2009 - 2014. (18.486, 38 x 100.000 </w:t>
      </w:r>
      <w:proofErr w:type="spellStart"/>
      <w:proofErr w:type="gramStart"/>
      <w:r w:rsidRPr="005B5AAD">
        <w:rPr>
          <w:rFonts w:cs="Arial"/>
          <w:color w:val="auto"/>
          <w:szCs w:val="22"/>
        </w:rPr>
        <w:t>hbtes</w:t>
      </w:r>
      <w:proofErr w:type="spellEnd"/>
      <w:r w:rsidRPr="005B5AAD">
        <w:rPr>
          <w:rFonts w:cs="Arial"/>
          <w:color w:val="auto"/>
          <w:szCs w:val="22"/>
        </w:rPr>
        <w:t>)*</w:t>
      </w:r>
      <w:proofErr w:type="gramEnd"/>
      <w:r w:rsidRPr="005B5AAD">
        <w:rPr>
          <w:rFonts w:cs="Arial"/>
          <w:color w:val="auto"/>
          <w:szCs w:val="22"/>
        </w:rPr>
        <w:t>Prevalencia de procedimientos de potenciales evocados x 1000.000 hab. sobre población por Departamento)0,007.</w:t>
      </w:r>
    </w:p>
    <w:p w14:paraId="09156848" w14:textId="154E41AA" w:rsidR="003C0BFD" w:rsidRPr="005B5AAD" w:rsidRDefault="003C0BFD" w:rsidP="00A45720">
      <w:pPr>
        <w:rPr>
          <w:rFonts w:cs="Arial"/>
          <w:color w:val="auto"/>
          <w:szCs w:val="22"/>
        </w:rPr>
      </w:pPr>
    </w:p>
    <w:p w14:paraId="4E6563B2" w14:textId="5AD3EF93" w:rsidR="0021239E" w:rsidRPr="005B5AAD" w:rsidRDefault="0021239E" w:rsidP="0021239E">
      <w:pPr>
        <w:rPr>
          <w:rFonts w:cs="Arial"/>
          <w:color w:val="auto"/>
          <w:szCs w:val="22"/>
        </w:rPr>
      </w:pPr>
      <w:r w:rsidRPr="005B5AAD">
        <w:rPr>
          <w:rFonts w:cs="Arial"/>
          <w:color w:val="auto"/>
          <w:szCs w:val="22"/>
        </w:rPr>
        <w:t>A continuación, se presenta las tablas de salida de suficiencia consolidado para Bogotá de la RIA de Alteracion</w:t>
      </w:r>
      <w:r w:rsidR="00E525ED" w:rsidRPr="005B5AAD">
        <w:rPr>
          <w:rFonts w:cs="Arial"/>
          <w:color w:val="auto"/>
          <w:szCs w:val="22"/>
        </w:rPr>
        <w:t>es visuales y Auditivas año 2023</w:t>
      </w:r>
      <w:r w:rsidRPr="005B5AAD">
        <w:rPr>
          <w:rFonts w:cs="Arial"/>
          <w:color w:val="auto"/>
          <w:szCs w:val="22"/>
        </w:rPr>
        <w:t xml:space="preserve">, donde se listan </w:t>
      </w:r>
      <w:r w:rsidR="00B1653E" w:rsidRPr="005B5AAD">
        <w:rPr>
          <w:rFonts w:cs="Arial"/>
          <w:color w:val="auto"/>
          <w:szCs w:val="22"/>
        </w:rPr>
        <w:t>en cada una de ellas 3</w:t>
      </w:r>
      <w:r w:rsidRPr="005B5AAD">
        <w:rPr>
          <w:rFonts w:cs="Arial"/>
          <w:color w:val="auto"/>
          <w:szCs w:val="22"/>
        </w:rPr>
        <w:t xml:space="preserve"> actividades en REPS que corresponde</w:t>
      </w:r>
      <w:r w:rsidR="00B1653E" w:rsidRPr="005B5AAD">
        <w:rPr>
          <w:rFonts w:cs="Arial"/>
          <w:color w:val="auto"/>
          <w:szCs w:val="22"/>
        </w:rPr>
        <w:t>n a consulta externa, apoyo diagnóstico</w:t>
      </w:r>
      <w:r w:rsidRPr="005B5AAD">
        <w:rPr>
          <w:rFonts w:cs="Arial"/>
          <w:color w:val="auto"/>
          <w:szCs w:val="22"/>
        </w:rPr>
        <w:t>.</w:t>
      </w:r>
    </w:p>
    <w:p w14:paraId="22AE8FDD" w14:textId="77777777" w:rsidR="0021239E" w:rsidRPr="005B5AAD" w:rsidRDefault="0021239E" w:rsidP="0021239E">
      <w:pPr>
        <w:autoSpaceDE w:val="0"/>
        <w:autoSpaceDN w:val="0"/>
        <w:adjustRightInd w:val="0"/>
        <w:rPr>
          <w:rFonts w:cs="Arial"/>
          <w:color w:val="FF0000"/>
          <w:szCs w:val="22"/>
          <w:shd w:val="clear" w:color="auto" w:fill="FFFFFF"/>
        </w:rPr>
      </w:pPr>
    </w:p>
    <w:p w14:paraId="1DD1CFDA" w14:textId="60C501F1" w:rsidR="0021239E" w:rsidRPr="005B5AAD" w:rsidRDefault="0021239E" w:rsidP="0021239E">
      <w:pPr>
        <w:rPr>
          <w:rFonts w:cs="Arial"/>
          <w:color w:val="auto"/>
          <w:szCs w:val="22"/>
        </w:rPr>
      </w:pPr>
      <w:r w:rsidRPr="005B5AAD">
        <w:rPr>
          <w:rFonts w:cs="Arial"/>
          <w:color w:val="auto"/>
          <w:szCs w:val="22"/>
        </w:rPr>
        <w:t xml:space="preserve">Acorde a lo anterior se obtienen datos de </w:t>
      </w:r>
      <w:r w:rsidR="00E525ED" w:rsidRPr="005B5AAD">
        <w:rPr>
          <w:rFonts w:cs="Arial"/>
          <w:color w:val="auto"/>
          <w:szCs w:val="22"/>
        </w:rPr>
        <w:t>demanda potencial en la tabla 26</w:t>
      </w:r>
      <w:r w:rsidR="00B1653E" w:rsidRPr="005B5AAD">
        <w:rPr>
          <w:rFonts w:cs="Arial"/>
          <w:color w:val="auto"/>
          <w:szCs w:val="22"/>
        </w:rPr>
        <w:t xml:space="preserve"> </w:t>
      </w:r>
      <w:r w:rsidRPr="005B5AAD">
        <w:rPr>
          <w:rFonts w:cs="Arial"/>
          <w:color w:val="auto"/>
          <w:szCs w:val="22"/>
        </w:rPr>
        <w:t xml:space="preserve">las actividades REPS de consulta externa, apoyo diagnóstico </w:t>
      </w:r>
      <w:r w:rsidR="00B1653E" w:rsidRPr="005B5AAD">
        <w:rPr>
          <w:rFonts w:cs="Arial"/>
          <w:color w:val="auto"/>
          <w:szCs w:val="22"/>
        </w:rPr>
        <w:t>objeto de la</w:t>
      </w:r>
      <w:r w:rsidRPr="005B5AAD">
        <w:rPr>
          <w:rFonts w:cs="Arial"/>
          <w:color w:val="auto"/>
          <w:szCs w:val="22"/>
        </w:rPr>
        <w:t xml:space="preserve"> RIA </w:t>
      </w:r>
      <w:r w:rsidR="00B1653E" w:rsidRPr="005B5AAD">
        <w:rPr>
          <w:rFonts w:cs="Arial"/>
          <w:color w:val="auto"/>
          <w:szCs w:val="22"/>
        </w:rPr>
        <w:t xml:space="preserve">de alteraciones visuales </w:t>
      </w:r>
      <w:r w:rsidRPr="005B5AAD">
        <w:rPr>
          <w:rFonts w:cs="Arial"/>
          <w:color w:val="auto"/>
          <w:szCs w:val="22"/>
        </w:rPr>
        <w:t xml:space="preserve">y para la totalidad de esta a nivel del Distrito Capital </w:t>
      </w:r>
      <w:r w:rsidR="00E525ED" w:rsidRPr="005B5AAD">
        <w:rPr>
          <w:rFonts w:cs="Arial"/>
          <w:bCs/>
          <w:color w:val="auto"/>
          <w:szCs w:val="22"/>
        </w:rPr>
        <w:t>1.506.031</w:t>
      </w:r>
      <w:r w:rsidRPr="00B03AD7">
        <w:rPr>
          <w:rFonts w:cs="Arial"/>
          <w:b/>
          <w:bCs/>
          <w:color w:val="auto"/>
          <w:sz w:val="24"/>
          <w:szCs w:val="24"/>
        </w:rPr>
        <w:t xml:space="preserve"> </w:t>
      </w:r>
      <w:r w:rsidRPr="005B5AAD">
        <w:rPr>
          <w:rFonts w:cs="Arial"/>
          <w:color w:val="auto"/>
          <w:szCs w:val="22"/>
        </w:rPr>
        <w:t xml:space="preserve">de </w:t>
      </w:r>
      <w:r w:rsidRPr="005B5AAD">
        <w:rPr>
          <w:rFonts w:eastAsia="Calibri" w:cs="Arial"/>
          <w:color w:val="auto"/>
          <w:szCs w:val="22"/>
          <w:lang w:eastAsia="en-US"/>
        </w:rPr>
        <w:t>atenciones</w:t>
      </w:r>
    </w:p>
    <w:p w14:paraId="151FAB60" w14:textId="77777777" w:rsidR="0021239E" w:rsidRPr="005B5AAD" w:rsidRDefault="0021239E" w:rsidP="0021239E">
      <w:pPr>
        <w:rPr>
          <w:rFonts w:cs="Arial"/>
          <w:color w:val="FF0000"/>
          <w:szCs w:val="22"/>
        </w:rPr>
      </w:pPr>
    </w:p>
    <w:p w14:paraId="7AFE38CB" w14:textId="14A79E4E" w:rsidR="0021239E" w:rsidRPr="005B5AAD" w:rsidRDefault="0021239E" w:rsidP="0021239E">
      <w:pPr>
        <w:numPr>
          <w:ilvl w:val="0"/>
          <w:numId w:val="28"/>
        </w:numPr>
        <w:spacing w:after="200" w:line="276" w:lineRule="auto"/>
        <w:contextualSpacing/>
        <w:jc w:val="left"/>
        <w:rPr>
          <w:rFonts w:eastAsia="Calibri" w:cs="Arial"/>
          <w:color w:val="auto"/>
          <w:szCs w:val="22"/>
          <w:lang w:eastAsia="en-US"/>
        </w:rPr>
      </w:pPr>
      <w:r w:rsidRPr="005B5AAD">
        <w:rPr>
          <w:rFonts w:eastAsia="Calibri" w:cs="Arial"/>
          <w:color w:val="auto"/>
          <w:szCs w:val="22"/>
          <w:lang w:eastAsia="en-US"/>
        </w:rPr>
        <w:t xml:space="preserve">Total, de servicios para la RIA </w:t>
      </w:r>
      <w:r w:rsidR="00E525ED" w:rsidRPr="005B5AAD">
        <w:rPr>
          <w:rFonts w:cs="Arial"/>
          <w:bCs/>
          <w:color w:val="auto"/>
          <w:sz w:val="24"/>
          <w:szCs w:val="24"/>
        </w:rPr>
        <w:t>2.797</w:t>
      </w:r>
    </w:p>
    <w:p w14:paraId="05D5C96C" w14:textId="0B0F8D0D" w:rsidR="0021239E" w:rsidRPr="005B5AAD" w:rsidRDefault="0021239E" w:rsidP="0021239E">
      <w:pPr>
        <w:numPr>
          <w:ilvl w:val="0"/>
          <w:numId w:val="28"/>
        </w:numPr>
        <w:spacing w:after="200" w:line="276" w:lineRule="auto"/>
        <w:contextualSpacing/>
        <w:jc w:val="left"/>
        <w:rPr>
          <w:rFonts w:eastAsia="Calibri" w:cs="Arial"/>
          <w:color w:val="auto"/>
          <w:szCs w:val="22"/>
          <w:lang w:eastAsia="en-US"/>
        </w:rPr>
      </w:pPr>
      <w:r w:rsidRPr="005B5AAD">
        <w:rPr>
          <w:rFonts w:eastAsia="Calibri" w:cs="Arial"/>
          <w:color w:val="auto"/>
          <w:szCs w:val="22"/>
          <w:lang w:eastAsia="en-US"/>
        </w:rPr>
        <w:t xml:space="preserve">Oferta teórica para la RIA </w:t>
      </w:r>
      <w:r w:rsidR="00E525ED" w:rsidRPr="005B5AAD">
        <w:rPr>
          <w:rFonts w:eastAsia="Calibri" w:cs="Arial"/>
          <w:color w:val="auto"/>
          <w:szCs w:val="22"/>
          <w:lang w:eastAsia="en-US"/>
        </w:rPr>
        <w:t>12.985.920</w:t>
      </w:r>
    </w:p>
    <w:p w14:paraId="7639D060" w14:textId="0C475747" w:rsidR="003C0BFD" w:rsidRPr="005B5AAD" w:rsidRDefault="0021239E" w:rsidP="0021239E">
      <w:pPr>
        <w:numPr>
          <w:ilvl w:val="0"/>
          <w:numId w:val="28"/>
        </w:numPr>
        <w:spacing w:after="200" w:line="276" w:lineRule="auto"/>
        <w:contextualSpacing/>
        <w:jc w:val="left"/>
        <w:rPr>
          <w:rFonts w:eastAsia="Calibri" w:cs="Arial"/>
          <w:color w:val="auto"/>
          <w:szCs w:val="22"/>
          <w:lang w:eastAsia="en-US"/>
        </w:rPr>
      </w:pPr>
      <w:r w:rsidRPr="005B5AAD">
        <w:rPr>
          <w:rFonts w:eastAsia="Calibri" w:cs="Arial"/>
          <w:color w:val="auto"/>
          <w:szCs w:val="22"/>
          <w:lang w:eastAsia="en-US"/>
        </w:rPr>
        <w:t xml:space="preserve">Suficiencia </w:t>
      </w:r>
      <w:r w:rsidR="00E525ED" w:rsidRPr="005B5AAD">
        <w:rPr>
          <w:rFonts w:eastAsia="Calibri" w:cs="Arial"/>
          <w:color w:val="auto"/>
          <w:szCs w:val="22"/>
          <w:lang w:eastAsia="en-US"/>
        </w:rPr>
        <w:t>11.479.889</w:t>
      </w:r>
    </w:p>
    <w:p w14:paraId="5B475223" w14:textId="4500766D" w:rsidR="00BD099A" w:rsidRPr="005B5AAD" w:rsidRDefault="00BD099A" w:rsidP="00BD099A">
      <w:pPr>
        <w:spacing w:line="276" w:lineRule="auto"/>
        <w:rPr>
          <w:rFonts w:cs="Arial"/>
          <w:i/>
          <w:iCs/>
          <w:color w:val="FF0000"/>
          <w:szCs w:val="22"/>
        </w:rPr>
      </w:pPr>
    </w:p>
    <w:p w14:paraId="0CF2B76D" w14:textId="74EF6FBC" w:rsidR="00BD099A" w:rsidRPr="00B03AD7" w:rsidRDefault="00B76A79" w:rsidP="00BD099A">
      <w:pPr>
        <w:spacing w:line="276" w:lineRule="auto"/>
        <w:rPr>
          <w:rFonts w:cs="Arial"/>
          <w:color w:val="auto"/>
          <w:sz w:val="20"/>
        </w:rPr>
      </w:pPr>
      <w:bookmarkStart w:id="694" w:name="_Toc142898396"/>
      <w:bookmarkStart w:id="695" w:name="_Toc190093607"/>
      <w:r w:rsidRPr="00B03AD7">
        <w:rPr>
          <w:rFonts w:cs="Arial"/>
          <w:color w:val="auto"/>
          <w:sz w:val="20"/>
        </w:rPr>
        <w:t xml:space="preserve">Tabla </w:t>
      </w:r>
      <w:r w:rsidRPr="00B03AD7">
        <w:rPr>
          <w:rFonts w:cs="Arial"/>
          <w:color w:val="auto"/>
          <w:sz w:val="20"/>
        </w:rPr>
        <w:fldChar w:fldCharType="begin"/>
      </w:r>
      <w:r w:rsidRPr="00B03AD7">
        <w:rPr>
          <w:rFonts w:cs="Arial"/>
          <w:color w:val="auto"/>
          <w:sz w:val="20"/>
        </w:rPr>
        <w:instrText xml:space="preserve"> SEQ Tabla \* ARABIC </w:instrText>
      </w:r>
      <w:r w:rsidRPr="00B03AD7">
        <w:rPr>
          <w:rFonts w:cs="Arial"/>
          <w:color w:val="auto"/>
          <w:sz w:val="20"/>
        </w:rPr>
        <w:fldChar w:fldCharType="separate"/>
      </w:r>
      <w:r w:rsidR="00F832B7">
        <w:rPr>
          <w:rFonts w:cs="Arial"/>
          <w:noProof/>
          <w:color w:val="auto"/>
          <w:sz w:val="20"/>
        </w:rPr>
        <w:t>26</w:t>
      </w:r>
      <w:r w:rsidRPr="00B03AD7">
        <w:rPr>
          <w:rFonts w:cs="Arial"/>
          <w:noProof/>
          <w:color w:val="auto"/>
          <w:sz w:val="20"/>
        </w:rPr>
        <w:fldChar w:fldCharType="end"/>
      </w:r>
      <w:r w:rsidRPr="00B03AD7">
        <w:rPr>
          <w:rFonts w:cs="Arial"/>
          <w:noProof/>
          <w:color w:val="auto"/>
          <w:sz w:val="20"/>
        </w:rPr>
        <w:t xml:space="preserve">. </w:t>
      </w:r>
      <w:r w:rsidRPr="00B03AD7">
        <w:rPr>
          <w:rFonts w:cs="Arial"/>
          <w:bCs/>
          <w:color w:val="auto"/>
          <w:sz w:val="20"/>
        </w:rPr>
        <w:t xml:space="preserve"> </w:t>
      </w:r>
      <w:r w:rsidR="00B1653E" w:rsidRPr="00B03AD7">
        <w:rPr>
          <w:rFonts w:cs="Arial"/>
          <w:color w:val="auto"/>
          <w:sz w:val="20"/>
        </w:rPr>
        <w:t>Análisis de Suficiencia de la</w:t>
      </w:r>
      <w:r w:rsidR="00BD099A" w:rsidRPr="00B03AD7">
        <w:rPr>
          <w:rFonts w:cs="Arial"/>
          <w:color w:val="auto"/>
          <w:sz w:val="20"/>
        </w:rPr>
        <w:t xml:space="preserve"> RIAS Alteraciones </w:t>
      </w:r>
      <w:bookmarkEnd w:id="694"/>
      <w:r w:rsidR="006435DC" w:rsidRPr="00B03AD7">
        <w:rPr>
          <w:rFonts w:cs="Arial"/>
          <w:color w:val="auto"/>
          <w:sz w:val="20"/>
        </w:rPr>
        <w:t>visuales</w:t>
      </w:r>
      <w:r w:rsidR="00E525ED" w:rsidRPr="00B03AD7">
        <w:rPr>
          <w:rFonts w:cs="Arial"/>
          <w:color w:val="auto"/>
          <w:sz w:val="20"/>
        </w:rPr>
        <w:t xml:space="preserve"> 2023</w:t>
      </w:r>
      <w:r w:rsidR="006435DC" w:rsidRPr="00B03AD7">
        <w:rPr>
          <w:rFonts w:cs="Arial"/>
          <w:color w:val="auto"/>
          <w:sz w:val="20"/>
        </w:rPr>
        <w:t>.</w:t>
      </w:r>
      <w:bookmarkEnd w:id="695"/>
    </w:p>
    <w:tbl>
      <w:tblPr>
        <w:tblStyle w:val="Tabladecuadrcula4-nfasis5"/>
        <w:tblW w:w="0" w:type="auto"/>
        <w:tblLook w:val="04A0" w:firstRow="1" w:lastRow="0" w:firstColumn="1" w:lastColumn="0" w:noHBand="0" w:noVBand="1"/>
      </w:tblPr>
      <w:tblGrid>
        <w:gridCol w:w="3964"/>
        <w:gridCol w:w="1639"/>
        <w:gridCol w:w="1196"/>
        <w:gridCol w:w="1276"/>
        <w:gridCol w:w="1980"/>
      </w:tblGrid>
      <w:tr w:rsidR="00881785" w:rsidRPr="005B5AAD" w14:paraId="730017B1" w14:textId="484F5E9D" w:rsidTr="00B84D4A">
        <w:trPr>
          <w:cnfStyle w:val="100000000000" w:firstRow="1" w:lastRow="0" w:firstColumn="0" w:lastColumn="0" w:oddVBand="0" w:evenVBand="0" w:oddHBand="0"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3964" w:type="dxa"/>
            <w:noWrap/>
            <w:vAlign w:val="center"/>
            <w:hideMark/>
          </w:tcPr>
          <w:p w14:paraId="2EC82E6B" w14:textId="534AF1C5" w:rsidR="00B1653E" w:rsidRPr="005B5AAD" w:rsidRDefault="00B1653E" w:rsidP="004B5548">
            <w:pPr>
              <w:jc w:val="center"/>
              <w:rPr>
                <w:rFonts w:cs="Arial"/>
                <w:color w:val="FFFFFF"/>
                <w:sz w:val="16"/>
                <w:szCs w:val="16"/>
                <w:lang w:val="en-US" w:eastAsia="en-US"/>
              </w:rPr>
            </w:pPr>
            <w:r w:rsidRPr="005B5AAD">
              <w:rPr>
                <w:rFonts w:cs="Arial"/>
                <w:color w:val="FFFFFF"/>
                <w:sz w:val="16"/>
                <w:szCs w:val="16"/>
                <w:lang w:val="en-US" w:eastAsia="en-US"/>
              </w:rPr>
              <w:t>ACTIVIDADES REPS</w:t>
            </w:r>
          </w:p>
        </w:tc>
        <w:tc>
          <w:tcPr>
            <w:tcW w:w="1639" w:type="dxa"/>
            <w:noWrap/>
            <w:vAlign w:val="center"/>
          </w:tcPr>
          <w:p w14:paraId="50A9793D" w14:textId="4F1FBB3B" w:rsidR="00B1653E" w:rsidRPr="005B5AAD" w:rsidRDefault="00B1653E" w:rsidP="004B5548">
            <w:pPr>
              <w:jc w:val="center"/>
              <w:cnfStyle w:val="100000000000" w:firstRow="1" w:lastRow="0" w:firstColumn="0" w:lastColumn="0" w:oddVBand="0" w:evenVBand="0" w:oddHBand="0" w:evenHBand="0" w:firstRowFirstColumn="0" w:firstRowLastColumn="0" w:lastRowFirstColumn="0" w:lastRowLastColumn="0"/>
              <w:rPr>
                <w:rFonts w:cs="Arial"/>
                <w:color w:val="FFFFFF"/>
                <w:sz w:val="16"/>
                <w:szCs w:val="16"/>
                <w:lang w:val="en-US" w:eastAsia="en-US"/>
              </w:rPr>
            </w:pPr>
            <w:r w:rsidRPr="005B5AAD">
              <w:rPr>
                <w:rFonts w:cs="Arial"/>
                <w:color w:val="FFFFFF"/>
                <w:sz w:val="16"/>
                <w:szCs w:val="16"/>
                <w:lang w:val="en-US" w:eastAsia="en-US"/>
              </w:rPr>
              <w:t>INTERVENCIONES</w:t>
            </w:r>
          </w:p>
        </w:tc>
        <w:tc>
          <w:tcPr>
            <w:tcW w:w="1196" w:type="dxa"/>
            <w:noWrap/>
            <w:vAlign w:val="center"/>
          </w:tcPr>
          <w:p w14:paraId="109D061C" w14:textId="67B39A4A" w:rsidR="00B1653E" w:rsidRPr="005B5AAD" w:rsidRDefault="00B1653E" w:rsidP="004B5548">
            <w:pPr>
              <w:jc w:val="center"/>
              <w:cnfStyle w:val="100000000000" w:firstRow="1" w:lastRow="0" w:firstColumn="0" w:lastColumn="0" w:oddVBand="0" w:evenVBand="0" w:oddHBand="0" w:evenHBand="0" w:firstRowFirstColumn="0" w:firstRowLastColumn="0" w:lastRowFirstColumn="0" w:lastRowLastColumn="0"/>
              <w:rPr>
                <w:rFonts w:cs="Arial"/>
                <w:color w:val="FFFFFF"/>
                <w:sz w:val="16"/>
                <w:szCs w:val="16"/>
                <w:lang w:val="en-US" w:eastAsia="en-US"/>
              </w:rPr>
            </w:pPr>
            <w:r w:rsidRPr="005B5AAD">
              <w:rPr>
                <w:rFonts w:cs="Arial"/>
                <w:color w:val="FFFFFF"/>
                <w:sz w:val="16"/>
                <w:szCs w:val="16"/>
                <w:lang w:val="en-US" w:eastAsia="en-US"/>
              </w:rPr>
              <w:t>SERVICIOS</w:t>
            </w:r>
          </w:p>
        </w:tc>
        <w:tc>
          <w:tcPr>
            <w:tcW w:w="1276" w:type="dxa"/>
            <w:vAlign w:val="center"/>
          </w:tcPr>
          <w:p w14:paraId="00EB2E28" w14:textId="78A90CFE" w:rsidR="00B1653E" w:rsidRPr="005B5AAD" w:rsidRDefault="00B1653E" w:rsidP="004B5548">
            <w:pPr>
              <w:jc w:val="center"/>
              <w:cnfStyle w:val="100000000000" w:firstRow="1" w:lastRow="0" w:firstColumn="0" w:lastColumn="0" w:oddVBand="0" w:evenVBand="0" w:oddHBand="0" w:evenHBand="0" w:firstRowFirstColumn="0" w:firstRowLastColumn="0" w:lastRowFirstColumn="0" w:lastRowLastColumn="0"/>
              <w:rPr>
                <w:rFonts w:cs="Arial"/>
                <w:color w:val="FFFFFF"/>
                <w:sz w:val="16"/>
                <w:szCs w:val="16"/>
                <w:lang w:val="en-US" w:eastAsia="en-US"/>
              </w:rPr>
            </w:pPr>
            <w:r w:rsidRPr="005B5AAD">
              <w:rPr>
                <w:rFonts w:cs="Arial"/>
                <w:color w:val="FFFFFF"/>
                <w:sz w:val="16"/>
                <w:szCs w:val="16"/>
                <w:lang w:val="en-US" w:eastAsia="en-US"/>
              </w:rPr>
              <w:t>OFERTA TEORICA</w:t>
            </w:r>
          </w:p>
        </w:tc>
        <w:tc>
          <w:tcPr>
            <w:tcW w:w="1980" w:type="dxa"/>
            <w:vAlign w:val="center"/>
          </w:tcPr>
          <w:p w14:paraId="27ED96B0" w14:textId="04BFCD34" w:rsidR="00B1653E" w:rsidRPr="005B5AAD" w:rsidRDefault="00B1653E" w:rsidP="004B5548">
            <w:pPr>
              <w:jc w:val="center"/>
              <w:cnfStyle w:val="100000000000" w:firstRow="1" w:lastRow="0" w:firstColumn="0" w:lastColumn="0" w:oddVBand="0" w:evenVBand="0" w:oddHBand="0" w:evenHBand="0" w:firstRowFirstColumn="0" w:firstRowLastColumn="0" w:lastRowFirstColumn="0" w:lastRowLastColumn="0"/>
              <w:rPr>
                <w:rFonts w:cs="Arial"/>
                <w:color w:val="FFFFFF"/>
                <w:sz w:val="16"/>
                <w:szCs w:val="16"/>
                <w:lang w:val="en-US" w:eastAsia="en-US"/>
              </w:rPr>
            </w:pPr>
            <w:r w:rsidRPr="005B5AAD">
              <w:rPr>
                <w:rFonts w:cs="Arial"/>
                <w:color w:val="FFFFFF"/>
                <w:sz w:val="16"/>
                <w:szCs w:val="16"/>
                <w:lang w:val="en-US" w:eastAsia="en-US"/>
              </w:rPr>
              <w:t>SUFICIENCIA O INSUFICIENCIA</w:t>
            </w:r>
          </w:p>
        </w:tc>
      </w:tr>
      <w:tr w:rsidR="00E525ED" w:rsidRPr="005B5AAD" w14:paraId="48F99126" w14:textId="60BA95C2" w:rsidTr="00B84D4A">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3964" w:type="dxa"/>
            <w:noWrap/>
            <w:vAlign w:val="center"/>
            <w:hideMark/>
          </w:tcPr>
          <w:p w14:paraId="6599D1FE" w14:textId="77777777" w:rsidR="00E525ED" w:rsidRPr="00B84D4A" w:rsidRDefault="00E525ED" w:rsidP="00B84D4A">
            <w:pPr>
              <w:rPr>
                <w:rFonts w:cs="Arial"/>
                <w:b w:val="0"/>
                <w:bCs w:val="0"/>
                <w:color w:val="000000"/>
                <w:sz w:val="16"/>
                <w:szCs w:val="16"/>
                <w:lang w:val="en-US" w:eastAsia="en-US"/>
              </w:rPr>
            </w:pPr>
            <w:r w:rsidRPr="00B84D4A">
              <w:rPr>
                <w:rFonts w:cs="Arial"/>
                <w:b w:val="0"/>
                <w:bCs w:val="0"/>
                <w:color w:val="000000"/>
                <w:sz w:val="16"/>
                <w:szCs w:val="16"/>
                <w:lang w:val="en-US" w:eastAsia="en-US"/>
              </w:rPr>
              <w:t>335 - CONSULTA EXTERNA - OFTALMOLOGÍA</w:t>
            </w:r>
          </w:p>
        </w:tc>
        <w:tc>
          <w:tcPr>
            <w:tcW w:w="1639" w:type="dxa"/>
            <w:noWrap/>
            <w:vAlign w:val="center"/>
          </w:tcPr>
          <w:p w14:paraId="5919DE4E" w14:textId="56FEBED9" w:rsidR="00E525ED" w:rsidRPr="005B5AAD" w:rsidRDefault="00E525ED" w:rsidP="00E525ED">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val="en-US" w:eastAsia="en-US"/>
              </w:rPr>
            </w:pPr>
            <w:r w:rsidRPr="005B5AAD">
              <w:rPr>
                <w:rFonts w:cs="Arial"/>
                <w:color w:val="auto"/>
                <w:sz w:val="18"/>
                <w:szCs w:val="18"/>
              </w:rPr>
              <w:t>169.133</w:t>
            </w:r>
          </w:p>
        </w:tc>
        <w:tc>
          <w:tcPr>
            <w:tcW w:w="1196" w:type="dxa"/>
            <w:noWrap/>
            <w:vAlign w:val="center"/>
          </w:tcPr>
          <w:p w14:paraId="507238CB" w14:textId="59EFFFDE" w:rsidR="00E525ED" w:rsidRPr="005B5AAD" w:rsidRDefault="00E525ED" w:rsidP="00E525ED">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val="en-US" w:eastAsia="en-US"/>
              </w:rPr>
            </w:pPr>
            <w:r w:rsidRPr="005B5AAD">
              <w:rPr>
                <w:rFonts w:cs="Arial"/>
                <w:color w:val="auto"/>
                <w:sz w:val="18"/>
                <w:szCs w:val="18"/>
              </w:rPr>
              <w:t>436</w:t>
            </w:r>
          </w:p>
        </w:tc>
        <w:tc>
          <w:tcPr>
            <w:tcW w:w="1276" w:type="dxa"/>
            <w:vAlign w:val="center"/>
          </w:tcPr>
          <w:p w14:paraId="639EA95C" w14:textId="65875638" w:rsidR="00E525ED" w:rsidRPr="005B5AAD" w:rsidRDefault="00E525ED" w:rsidP="00E525ED">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val="en-US" w:eastAsia="en-US"/>
              </w:rPr>
            </w:pPr>
            <w:r w:rsidRPr="005B5AAD">
              <w:rPr>
                <w:rFonts w:cs="Arial"/>
                <w:color w:val="auto"/>
                <w:sz w:val="18"/>
                <w:szCs w:val="18"/>
              </w:rPr>
              <w:t>1.883.520</w:t>
            </w:r>
          </w:p>
        </w:tc>
        <w:tc>
          <w:tcPr>
            <w:tcW w:w="1980" w:type="dxa"/>
            <w:vAlign w:val="center"/>
          </w:tcPr>
          <w:p w14:paraId="711019AD" w14:textId="14039F2D" w:rsidR="00E525ED" w:rsidRPr="005B5AAD" w:rsidRDefault="00E525ED" w:rsidP="00E525ED">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val="en-US" w:eastAsia="en-US"/>
              </w:rPr>
            </w:pPr>
            <w:r w:rsidRPr="005B5AAD">
              <w:rPr>
                <w:rFonts w:cs="Arial"/>
                <w:color w:val="auto"/>
                <w:sz w:val="18"/>
                <w:szCs w:val="18"/>
              </w:rPr>
              <w:t>-                1.714.387</w:t>
            </w:r>
          </w:p>
        </w:tc>
      </w:tr>
      <w:tr w:rsidR="00E525ED" w:rsidRPr="005B5AAD" w14:paraId="63F9A8E7" w14:textId="11B5F8C3" w:rsidTr="00B84D4A">
        <w:trPr>
          <w:trHeight w:val="345"/>
        </w:trPr>
        <w:tc>
          <w:tcPr>
            <w:cnfStyle w:val="001000000000" w:firstRow="0" w:lastRow="0" w:firstColumn="1" w:lastColumn="0" w:oddVBand="0" w:evenVBand="0" w:oddHBand="0" w:evenHBand="0" w:firstRowFirstColumn="0" w:firstRowLastColumn="0" w:lastRowFirstColumn="0" w:lastRowLastColumn="0"/>
            <w:tcW w:w="3964" w:type="dxa"/>
            <w:noWrap/>
            <w:vAlign w:val="center"/>
            <w:hideMark/>
          </w:tcPr>
          <w:p w14:paraId="29422AA2" w14:textId="77777777" w:rsidR="00E525ED" w:rsidRPr="00B84D4A" w:rsidRDefault="00E525ED" w:rsidP="00B84D4A">
            <w:pPr>
              <w:rPr>
                <w:rFonts w:cs="Arial"/>
                <w:b w:val="0"/>
                <w:bCs w:val="0"/>
                <w:color w:val="000000"/>
                <w:sz w:val="16"/>
                <w:szCs w:val="16"/>
                <w:lang w:val="en-US" w:eastAsia="en-US"/>
              </w:rPr>
            </w:pPr>
            <w:r w:rsidRPr="00B84D4A">
              <w:rPr>
                <w:rFonts w:cs="Arial"/>
                <w:b w:val="0"/>
                <w:bCs w:val="0"/>
                <w:color w:val="000000"/>
                <w:sz w:val="16"/>
                <w:szCs w:val="16"/>
                <w:lang w:val="en-US" w:eastAsia="en-US"/>
              </w:rPr>
              <w:t>337 - CONSULTA EXTERNA - OPTOMETRÍA</w:t>
            </w:r>
          </w:p>
        </w:tc>
        <w:tc>
          <w:tcPr>
            <w:tcW w:w="1639" w:type="dxa"/>
            <w:noWrap/>
            <w:vAlign w:val="center"/>
          </w:tcPr>
          <w:p w14:paraId="6A6A5BCB" w14:textId="5BC3EBB7" w:rsidR="00E525ED" w:rsidRPr="005B5AAD" w:rsidRDefault="00E525ED" w:rsidP="00E525ED">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en-US" w:eastAsia="en-US"/>
              </w:rPr>
            </w:pPr>
            <w:r w:rsidRPr="005B5AAD">
              <w:rPr>
                <w:rFonts w:cs="Arial"/>
                <w:color w:val="auto"/>
                <w:sz w:val="18"/>
                <w:szCs w:val="18"/>
              </w:rPr>
              <w:t>692.939</w:t>
            </w:r>
          </w:p>
        </w:tc>
        <w:tc>
          <w:tcPr>
            <w:tcW w:w="1196" w:type="dxa"/>
            <w:noWrap/>
            <w:vAlign w:val="center"/>
          </w:tcPr>
          <w:p w14:paraId="0D507DE0" w14:textId="7AEC7B63" w:rsidR="00E525ED" w:rsidRPr="005B5AAD" w:rsidRDefault="00E525ED" w:rsidP="00E525ED">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en-US" w:eastAsia="en-US"/>
              </w:rPr>
            </w:pPr>
            <w:r w:rsidRPr="005B5AAD">
              <w:rPr>
                <w:rFonts w:cs="Arial"/>
                <w:color w:val="auto"/>
                <w:sz w:val="18"/>
                <w:szCs w:val="18"/>
              </w:rPr>
              <w:t>1.943</w:t>
            </w:r>
          </w:p>
        </w:tc>
        <w:tc>
          <w:tcPr>
            <w:tcW w:w="1276" w:type="dxa"/>
            <w:vAlign w:val="center"/>
          </w:tcPr>
          <w:p w14:paraId="5D38F6E0" w14:textId="7455E10A" w:rsidR="00E525ED" w:rsidRPr="005B5AAD" w:rsidRDefault="00E525ED" w:rsidP="00E525ED">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en-US" w:eastAsia="en-US"/>
              </w:rPr>
            </w:pPr>
            <w:r w:rsidRPr="005B5AAD">
              <w:rPr>
                <w:rFonts w:cs="Arial"/>
                <w:color w:val="auto"/>
                <w:sz w:val="18"/>
                <w:szCs w:val="18"/>
              </w:rPr>
              <w:t>8.393.760</w:t>
            </w:r>
          </w:p>
        </w:tc>
        <w:tc>
          <w:tcPr>
            <w:tcW w:w="1980" w:type="dxa"/>
            <w:vAlign w:val="center"/>
          </w:tcPr>
          <w:p w14:paraId="0D150E82" w14:textId="1DA73139" w:rsidR="00E525ED" w:rsidRPr="005B5AAD" w:rsidRDefault="00E525ED" w:rsidP="00E525ED">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en-US" w:eastAsia="en-US"/>
              </w:rPr>
            </w:pPr>
            <w:r w:rsidRPr="005B5AAD">
              <w:rPr>
                <w:rFonts w:cs="Arial"/>
                <w:color w:val="auto"/>
                <w:sz w:val="18"/>
                <w:szCs w:val="18"/>
              </w:rPr>
              <w:t>-                7.700.821</w:t>
            </w:r>
          </w:p>
        </w:tc>
      </w:tr>
      <w:tr w:rsidR="00E525ED" w:rsidRPr="005B5AAD" w14:paraId="16E94D32" w14:textId="7BDA5782" w:rsidTr="00B84D4A">
        <w:trPr>
          <w:cnfStyle w:val="000000100000" w:firstRow="0" w:lastRow="0" w:firstColumn="0" w:lastColumn="0" w:oddVBand="0" w:evenVBand="0" w:oddHBand="1" w:evenHBand="0" w:firstRowFirstColumn="0" w:firstRowLastColumn="0" w:lastRowFirstColumn="0" w:lastRowLastColumn="0"/>
          <w:trHeight w:val="690"/>
        </w:trPr>
        <w:tc>
          <w:tcPr>
            <w:cnfStyle w:val="001000000000" w:firstRow="0" w:lastRow="0" w:firstColumn="1" w:lastColumn="0" w:oddVBand="0" w:evenVBand="0" w:oddHBand="0" w:evenHBand="0" w:firstRowFirstColumn="0" w:firstRowLastColumn="0" w:lastRowFirstColumn="0" w:lastRowLastColumn="0"/>
            <w:tcW w:w="3964" w:type="dxa"/>
            <w:vAlign w:val="center"/>
            <w:hideMark/>
          </w:tcPr>
          <w:p w14:paraId="7BD19E66" w14:textId="15DE8BE2" w:rsidR="00E525ED" w:rsidRPr="00B84D4A" w:rsidRDefault="00E525ED" w:rsidP="00B84D4A">
            <w:pPr>
              <w:rPr>
                <w:rFonts w:cs="Arial"/>
                <w:b w:val="0"/>
                <w:bCs w:val="0"/>
                <w:color w:val="000000"/>
                <w:sz w:val="16"/>
                <w:szCs w:val="16"/>
                <w:lang w:eastAsia="en-US"/>
              </w:rPr>
            </w:pPr>
            <w:r w:rsidRPr="00B84D4A">
              <w:rPr>
                <w:rFonts w:cs="Arial"/>
                <w:b w:val="0"/>
                <w:bCs w:val="0"/>
                <w:color w:val="000000"/>
                <w:sz w:val="16"/>
                <w:szCs w:val="16"/>
                <w:lang w:eastAsia="en-US"/>
              </w:rPr>
              <w:t xml:space="preserve">745 </w:t>
            </w:r>
            <w:r w:rsidR="00B84D4A" w:rsidRPr="00B84D4A">
              <w:rPr>
                <w:rFonts w:cs="Arial"/>
                <w:b w:val="0"/>
                <w:bCs w:val="0"/>
                <w:color w:val="000000"/>
                <w:sz w:val="16"/>
                <w:szCs w:val="16"/>
                <w:lang w:eastAsia="en-US"/>
              </w:rPr>
              <w:t xml:space="preserve">APOYO DIAGNÓSTICO Y COMPLEMENTACIÓN TERAPÉUTICA - </w:t>
            </w:r>
            <w:r w:rsidR="00D136A0" w:rsidRPr="00B84D4A">
              <w:rPr>
                <w:rFonts w:cs="Arial"/>
                <w:b w:val="0"/>
                <w:bCs w:val="0"/>
                <w:color w:val="000000"/>
                <w:sz w:val="16"/>
                <w:szCs w:val="16"/>
                <w:lang w:eastAsia="en-US"/>
              </w:rPr>
              <w:t>IMÁGENES</w:t>
            </w:r>
            <w:r w:rsidRPr="00B84D4A">
              <w:rPr>
                <w:rFonts w:cs="Arial"/>
                <w:b w:val="0"/>
                <w:bCs w:val="0"/>
                <w:color w:val="000000"/>
                <w:sz w:val="16"/>
                <w:szCs w:val="16"/>
                <w:lang w:eastAsia="en-US"/>
              </w:rPr>
              <w:t xml:space="preserve"> DIAGNOSTICAS - NO IONIZANTES</w:t>
            </w:r>
          </w:p>
        </w:tc>
        <w:tc>
          <w:tcPr>
            <w:tcW w:w="1639" w:type="dxa"/>
            <w:noWrap/>
            <w:vAlign w:val="center"/>
          </w:tcPr>
          <w:p w14:paraId="33B6B241" w14:textId="631531D8" w:rsidR="00E525ED" w:rsidRPr="005B5AAD" w:rsidRDefault="00E525ED" w:rsidP="00E525ED">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eastAsia="en-US"/>
              </w:rPr>
            </w:pPr>
            <w:r w:rsidRPr="005B5AAD">
              <w:rPr>
                <w:rFonts w:cs="Arial"/>
                <w:color w:val="auto"/>
                <w:sz w:val="18"/>
                <w:szCs w:val="18"/>
              </w:rPr>
              <w:t>643.959</w:t>
            </w:r>
          </w:p>
        </w:tc>
        <w:tc>
          <w:tcPr>
            <w:tcW w:w="1196" w:type="dxa"/>
            <w:noWrap/>
            <w:vAlign w:val="center"/>
          </w:tcPr>
          <w:p w14:paraId="02E1438E" w14:textId="31B4AD37" w:rsidR="00E525ED" w:rsidRPr="005B5AAD" w:rsidRDefault="00E525ED" w:rsidP="00E525ED">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eastAsia="en-US"/>
              </w:rPr>
            </w:pPr>
            <w:r w:rsidRPr="005B5AAD">
              <w:rPr>
                <w:rFonts w:cs="Arial"/>
                <w:color w:val="auto"/>
                <w:sz w:val="18"/>
                <w:szCs w:val="18"/>
              </w:rPr>
              <w:t>418</w:t>
            </w:r>
          </w:p>
        </w:tc>
        <w:tc>
          <w:tcPr>
            <w:tcW w:w="1276" w:type="dxa"/>
            <w:vAlign w:val="center"/>
          </w:tcPr>
          <w:p w14:paraId="2B0813AD" w14:textId="10338135" w:rsidR="00E525ED" w:rsidRPr="005B5AAD" w:rsidRDefault="00E525ED" w:rsidP="00E525ED">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eastAsia="en-US"/>
              </w:rPr>
            </w:pPr>
            <w:r w:rsidRPr="005B5AAD">
              <w:rPr>
                <w:rFonts w:cs="Arial"/>
                <w:color w:val="auto"/>
                <w:sz w:val="18"/>
                <w:szCs w:val="18"/>
              </w:rPr>
              <w:t>2.708.640</w:t>
            </w:r>
          </w:p>
        </w:tc>
        <w:tc>
          <w:tcPr>
            <w:tcW w:w="1980" w:type="dxa"/>
            <w:vAlign w:val="center"/>
          </w:tcPr>
          <w:p w14:paraId="025BFE9B" w14:textId="22F08208" w:rsidR="00E525ED" w:rsidRPr="005B5AAD" w:rsidRDefault="00E525ED" w:rsidP="00E525ED">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eastAsia="en-US"/>
              </w:rPr>
            </w:pPr>
            <w:r w:rsidRPr="005B5AAD">
              <w:rPr>
                <w:rFonts w:cs="Arial"/>
                <w:color w:val="auto"/>
                <w:sz w:val="18"/>
                <w:szCs w:val="18"/>
              </w:rPr>
              <w:t>-                2.064.681</w:t>
            </w:r>
          </w:p>
        </w:tc>
      </w:tr>
      <w:tr w:rsidR="00881785" w:rsidRPr="005B5AAD" w14:paraId="0E6F0B36" w14:textId="1E4334D6" w:rsidTr="00B84D4A">
        <w:trPr>
          <w:trHeight w:val="345"/>
        </w:trPr>
        <w:tc>
          <w:tcPr>
            <w:cnfStyle w:val="001000000000" w:firstRow="0" w:lastRow="0" w:firstColumn="1" w:lastColumn="0" w:oddVBand="0" w:evenVBand="0" w:oddHBand="0" w:evenHBand="0" w:firstRowFirstColumn="0" w:firstRowLastColumn="0" w:lastRowFirstColumn="0" w:lastRowLastColumn="0"/>
            <w:tcW w:w="3964" w:type="dxa"/>
            <w:noWrap/>
            <w:vAlign w:val="center"/>
            <w:hideMark/>
          </w:tcPr>
          <w:p w14:paraId="0F4329E5" w14:textId="77777777" w:rsidR="00881785" w:rsidRPr="00D136A0" w:rsidRDefault="00881785" w:rsidP="00881785">
            <w:pPr>
              <w:jc w:val="center"/>
              <w:rPr>
                <w:rFonts w:cs="Arial"/>
                <w:color w:val="auto"/>
                <w:sz w:val="16"/>
                <w:szCs w:val="16"/>
                <w:lang w:val="en-US" w:eastAsia="en-US"/>
              </w:rPr>
            </w:pPr>
            <w:r w:rsidRPr="00D136A0">
              <w:rPr>
                <w:rFonts w:cs="Arial"/>
                <w:color w:val="auto"/>
                <w:sz w:val="16"/>
                <w:szCs w:val="16"/>
                <w:lang w:val="en-US" w:eastAsia="en-US"/>
              </w:rPr>
              <w:t>Total general</w:t>
            </w:r>
          </w:p>
        </w:tc>
        <w:tc>
          <w:tcPr>
            <w:tcW w:w="1639" w:type="dxa"/>
            <w:noWrap/>
            <w:vAlign w:val="center"/>
          </w:tcPr>
          <w:p w14:paraId="1EAAFF8C" w14:textId="1A762601" w:rsidR="00881785" w:rsidRPr="00D136A0" w:rsidRDefault="00E525ED" w:rsidP="00881785">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en-US" w:eastAsia="en-US"/>
              </w:rPr>
            </w:pPr>
            <w:r w:rsidRPr="00D136A0">
              <w:rPr>
                <w:rFonts w:cs="Arial"/>
                <w:color w:val="auto"/>
                <w:sz w:val="16"/>
                <w:szCs w:val="16"/>
                <w:lang w:val="en-US" w:eastAsia="en-US"/>
              </w:rPr>
              <w:t>1.506.031</w:t>
            </w:r>
          </w:p>
        </w:tc>
        <w:tc>
          <w:tcPr>
            <w:tcW w:w="1196" w:type="dxa"/>
            <w:noWrap/>
            <w:vAlign w:val="center"/>
          </w:tcPr>
          <w:p w14:paraId="211A7108" w14:textId="28EA2288" w:rsidR="00881785" w:rsidRPr="00D136A0" w:rsidRDefault="00E525ED" w:rsidP="00881785">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en-US" w:eastAsia="en-US"/>
              </w:rPr>
            </w:pPr>
            <w:r w:rsidRPr="00D136A0">
              <w:rPr>
                <w:rFonts w:cs="Arial"/>
                <w:color w:val="auto"/>
                <w:sz w:val="16"/>
                <w:szCs w:val="16"/>
                <w:lang w:val="en-US" w:eastAsia="en-US"/>
              </w:rPr>
              <w:t>2.797</w:t>
            </w:r>
          </w:p>
        </w:tc>
        <w:tc>
          <w:tcPr>
            <w:tcW w:w="1276" w:type="dxa"/>
            <w:vAlign w:val="center"/>
          </w:tcPr>
          <w:p w14:paraId="23AEE541" w14:textId="700AE4AF" w:rsidR="00881785" w:rsidRPr="00D136A0" w:rsidRDefault="00E525ED" w:rsidP="00B33C40">
            <w:pPr>
              <w:cnfStyle w:val="000000000000" w:firstRow="0" w:lastRow="0" w:firstColumn="0" w:lastColumn="0" w:oddVBand="0" w:evenVBand="0" w:oddHBand="0" w:evenHBand="0" w:firstRowFirstColumn="0" w:firstRowLastColumn="0" w:lastRowFirstColumn="0" w:lastRowLastColumn="0"/>
              <w:rPr>
                <w:rFonts w:cs="Arial"/>
                <w:color w:val="auto"/>
                <w:sz w:val="16"/>
                <w:szCs w:val="16"/>
                <w:lang w:val="en-US" w:eastAsia="en-US"/>
              </w:rPr>
            </w:pPr>
            <w:r w:rsidRPr="00D136A0">
              <w:rPr>
                <w:rFonts w:cs="Arial"/>
                <w:color w:val="auto"/>
                <w:sz w:val="16"/>
                <w:szCs w:val="16"/>
                <w:lang w:val="en-US" w:eastAsia="en-US"/>
              </w:rPr>
              <w:t>12.985.920</w:t>
            </w:r>
          </w:p>
        </w:tc>
        <w:tc>
          <w:tcPr>
            <w:tcW w:w="1980" w:type="dxa"/>
            <w:vAlign w:val="center"/>
          </w:tcPr>
          <w:p w14:paraId="134EB5E3" w14:textId="39184FC5" w:rsidR="00881785" w:rsidRPr="00D136A0" w:rsidRDefault="00E525ED" w:rsidP="00881785">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en-US" w:eastAsia="en-US"/>
              </w:rPr>
            </w:pPr>
            <w:r w:rsidRPr="00D136A0">
              <w:rPr>
                <w:rFonts w:cs="Arial"/>
                <w:color w:val="auto"/>
                <w:sz w:val="16"/>
                <w:szCs w:val="16"/>
                <w:lang w:val="en-US" w:eastAsia="en-US"/>
              </w:rPr>
              <w:t>-11.479.889</w:t>
            </w:r>
          </w:p>
        </w:tc>
      </w:tr>
    </w:tbl>
    <w:p w14:paraId="0F0887D0" w14:textId="4CD12730" w:rsidR="009E7C08" w:rsidRPr="00B03AD7" w:rsidRDefault="009E7C08" w:rsidP="009E7C08">
      <w:pPr>
        <w:spacing w:line="276" w:lineRule="auto"/>
        <w:rPr>
          <w:rFonts w:cs="Arial"/>
          <w:color w:val="000000"/>
          <w:sz w:val="16"/>
          <w:szCs w:val="16"/>
        </w:rPr>
      </w:pPr>
      <w:r w:rsidRPr="00B03AD7">
        <w:rPr>
          <w:rFonts w:cs="Arial"/>
          <w:color w:val="000000"/>
          <w:sz w:val="16"/>
          <w:szCs w:val="16"/>
        </w:rPr>
        <w:t>Fuente: Simulador RIAS Alteraciones Visuales</w:t>
      </w:r>
      <w:r w:rsidR="00B1653E" w:rsidRPr="00B03AD7">
        <w:rPr>
          <w:rFonts w:cs="Arial"/>
          <w:color w:val="000000"/>
          <w:sz w:val="16"/>
          <w:szCs w:val="16"/>
        </w:rPr>
        <w:t xml:space="preserve"> – RE</w:t>
      </w:r>
      <w:r w:rsidRPr="00B03AD7">
        <w:rPr>
          <w:rFonts w:cs="Arial"/>
          <w:color w:val="000000"/>
          <w:sz w:val="16"/>
          <w:szCs w:val="16"/>
        </w:rPr>
        <w:t>PSS</w:t>
      </w:r>
    </w:p>
    <w:p w14:paraId="0ED94591" w14:textId="77777777" w:rsidR="00B03AD7" w:rsidRPr="005B5AAD" w:rsidRDefault="00B03AD7" w:rsidP="009E7C08">
      <w:pPr>
        <w:spacing w:line="276" w:lineRule="auto"/>
        <w:rPr>
          <w:rFonts w:cs="Arial"/>
          <w:color w:val="000000"/>
          <w:sz w:val="18"/>
          <w:szCs w:val="18"/>
        </w:rPr>
      </w:pPr>
    </w:p>
    <w:p w14:paraId="16A03A1F" w14:textId="03A3CDC6" w:rsidR="00D71323" w:rsidRPr="005B5AAD" w:rsidRDefault="00D71323" w:rsidP="00D71323">
      <w:pPr>
        <w:rPr>
          <w:rFonts w:cs="Arial"/>
          <w:color w:val="FF0000"/>
          <w:szCs w:val="22"/>
        </w:rPr>
      </w:pPr>
      <w:r w:rsidRPr="005B5AAD">
        <w:rPr>
          <w:rFonts w:cs="Arial"/>
          <w:color w:val="auto"/>
          <w:szCs w:val="22"/>
        </w:rPr>
        <w:lastRenderedPageBreak/>
        <w:t xml:space="preserve">Acorde a lo anterior se obtienen datos de </w:t>
      </w:r>
      <w:r w:rsidR="00E525ED" w:rsidRPr="005B5AAD">
        <w:rPr>
          <w:rFonts w:cs="Arial"/>
          <w:color w:val="auto"/>
          <w:szCs w:val="22"/>
        </w:rPr>
        <w:t>demanda potencial en la tabla 27</w:t>
      </w:r>
      <w:r w:rsidRPr="005B5AAD">
        <w:rPr>
          <w:rFonts w:cs="Arial"/>
          <w:color w:val="auto"/>
          <w:szCs w:val="22"/>
        </w:rPr>
        <w:t xml:space="preserve"> las actividades REPS de consulta externa, apoyo diagnóstico objeto de la RIA de alteraciones auditivas y para la totalidad de esta a nivel del Distrito Capital </w:t>
      </w:r>
      <w:r w:rsidR="00E525ED" w:rsidRPr="005B5AAD">
        <w:rPr>
          <w:rFonts w:cs="Arial"/>
          <w:bCs/>
          <w:color w:val="auto"/>
          <w:szCs w:val="22"/>
        </w:rPr>
        <w:t>124.169</w:t>
      </w:r>
      <w:r w:rsidRPr="00B03AD7">
        <w:rPr>
          <w:rFonts w:cs="Arial"/>
          <w:b/>
          <w:bCs/>
          <w:color w:val="auto"/>
          <w:sz w:val="24"/>
          <w:szCs w:val="24"/>
        </w:rPr>
        <w:t xml:space="preserve"> </w:t>
      </w:r>
      <w:r w:rsidRPr="005B5AAD">
        <w:rPr>
          <w:rFonts w:cs="Arial"/>
          <w:color w:val="auto"/>
          <w:szCs w:val="22"/>
        </w:rPr>
        <w:t xml:space="preserve">de </w:t>
      </w:r>
      <w:r w:rsidRPr="005B5AAD">
        <w:rPr>
          <w:rFonts w:eastAsia="Calibri" w:cs="Arial"/>
          <w:color w:val="auto"/>
          <w:szCs w:val="22"/>
          <w:lang w:eastAsia="en-US"/>
        </w:rPr>
        <w:t>atenciones</w:t>
      </w:r>
    </w:p>
    <w:p w14:paraId="1BE27BE6" w14:textId="77777777" w:rsidR="00D71323" w:rsidRPr="005B5AAD" w:rsidRDefault="00D71323" w:rsidP="00D71323">
      <w:pPr>
        <w:rPr>
          <w:rFonts w:cs="Arial"/>
          <w:color w:val="FF0000"/>
          <w:szCs w:val="22"/>
        </w:rPr>
      </w:pPr>
    </w:p>
    <w:p w14:paraId="5AB7E8B7" w14:textId="4AC70324" w:rsidR="00D71323" w:rsidRPr="005B5AAD" w:rsidRDefault="00D71323" w:rsidP="00D71323">
      <w:pPr>
        <w:numPr>
          <w:ilvl w:val="0"/>
          <w:numId w:val="28"/>
        </w:numPr>
        <w:spacing w:after="200" w:line="276" w:lineRule="auto"/>
        <w:contextualSpacing/>
        <w:jc w:val="left"/>
        <w:rPr>
          <w:rFonts w:eastAsia="Calibri" w:cs="Arial"/>
          <w:color w:val="auto"/>
          <w:szCs w:val="22"/>
          <w:lang w:eastAsia="en-US"/>
        </w:rPr>
      </w:pPr>
      <w:r w:rsidRPr="005B5AAD">
        <w:rPr>
          <w:rFonts w:eastAsia="Calibri" w:cs="Arial"/>
          <w:color w:val="auto"/>
          <w:szCs w:val="22"/>
          <w:lang w:eastAsia="en-US"/>
        </w:rPr>
        <w:t xml:space="preserve">Total, de servicios para la RIA </w:t>
      </w:r>
      <w:r w:rsidR="006402A6" w:rsidRPr="005B5AAD">
        <w:rPr>
          <w:rFonts w:cs="Arial"/>
          <w:bCs/>
          <w:color w:val="auto"/>
          <w:sz w:val="24"/>
          <w:szCs w:val="24"/>
        </w:rPr>
        <w:t>3.440</w:t>
      </w:r>
    </w:p>
    <w:p w14:paraId="5C679D3B" w14:textId="1975A8C6" w:rsidR="00D71323" w:rsidRPr="005B5AAD" w:rsidRDefault="006402A6" w:rsidP="00D71323">
      <w:pPr>
        <w:numPr>
          <w:ilvl w:val="0"/>
          <w:numId w:val="28"/>
        </w:numPr>
        <w:spacing w:after="200" w:line="276" w:lineRule="auto"/>
        <w:contextualSpacing/>
        <w:jc w:val="left"/>
        <w:rPr>
          <w:rFonts w:eastAsia="Calibri" w:cs="Arial"/>
          <w:color w:val="auto"/>
          <w:szCs w:val="22"/>
          <w:lang w:eastAsia="en-US"/>
        </w:rPr>
      </w:pPr>
      <w:r w:rsidRPr="005B5AAD">
        <w:rPr>
          <w:rFonts w:eastAsia="Calibri" w:cs="Arial"/>
          <w:color w:val="auto"/>
          <w:szCs w:val="22"/>
          <w:lang w:eastAsia="en-US"/>
        </w:rPr>
        <w:t>Oferta teórica para la RIA 16.437.600</w:t>
      </w:r>
    </w:p>
    <w:p w14:paraId="0E07B7BA" w14:textId="304F25E4" w:rsidR="00D71323" w:rsidRPr="005B5AAD" w:rsidRDefault="006402A6" w:rsidP="00D71323">
      <w:pPr>
        <w:numPr>
          <w:ilvl w:val="0"/>
          <w:numId w:val="28"/>
        </w:numPr>
        <w:spacing w:after="200" w:line="276" w:lineRule="auto"/>
        <w:contextualSpacing/>
        <w:jc w:val="left"/>
        <w:rPr>
          <w:rFonts w:eastAsia="Calibri" w:cs="Arial"/>
          <w:color w:val="auto"/>
          <w:szCs w:val="22"/>
          <w:lang w:eastAsia="en-US"/>
        </w:rPr>
      </w:pPr>
      <w:r w:rsidRPr="005B5AAD">
        <w:rPr>
          <w:rFonts w:eastAsia="Calibri" w:cs="Arial"/>
          <w:color w:val="auto"/>
          <w:szCs w:val="22"/>
          <w:lang w:eastAsia="en-US"/>
        </w:rPr>
        <w:t>Suficiencia 16</w:t>
      </w:r>
      <w:r w:rsidR="00D71323" w:rsidRPr="005B5AAD">
        <w:rPr>
          <w:rFonts w:eastAsia="Calibri" w:cs="Arial"/>
          <w:color w:val="auto"/>
          <w:szCs w:val="22"/>
          <w:lang w:eastAsia="en-US"/>
        </w:rPr>
        <w:t>.</w:t>
      </w:r>
      <w:r w:rsidRPr="005B5AAD">
        <w:rPr>
          <w:rFonts w:eastAsia="Calibri" w:cs="Arial"/>
          <w:color w:val="auto"/>
          <w:szCs w:val="22"/>
          <w:lang w:eastAsia="en-US"/>
        </w:rPr>
        <w:t>313.431</w:t>
      </w:r>
    </w:p>
    <w:p w14:paraId="0056620B" w14:textId="77777777" w:rsidR="00E525ED" w:rsidRPr="005B5AAD" w:rsidRDefault="00E525ED" w:rsidP="00D71323">
      <w:pPr>
        <w:rPr>
          <w:rFonts w:cs="Arial"/>
          <w:color w:val="FF0000"/>
          <w:szCs w:val="22"/>
        </w:rPr>
      </w:pPr>
    </w:p>
    <w:p w14:paraId="66E610B4" w14:textId="631E0B21" w:rsidR="00D71323" w:rsidRPr="00B03AD7" w:rsidRDefault="00D71323" w:rsidP="00D71323">
      <w:pPr>
        <w:spacing w:line="276" w:lineRule="auto"/>
        <w:rPr>
          <w:rFonts w:cs="Arial"/>
          <w:color w:val="auto"/>
          <w:sz w:val="20"/>
        </w:rPr>
      </w:pPr>
      <w:bookmarkStart w:id="696" w:name="_Toc190093608"/>
      <w:r w:rsidRPr="00B03AD7">
        <w:rPr>
          <w:rFonts w:cs="Arial"/>
          <w:color w:val="auto"/>
          <w:sz w:val="20"/>
        </w:rPr>
        <w:t xml:space="preserve">Tabla </w:t>
      </w:r>
      <w:r w:rsidRPr="00B03AD7">
        <w:rPr>
          <w:rFonts w:cs="Arial"/>
          <w:color w:val="auto"/>
          <w:sz w:val="20"/>
        </w:rPr>
        <w:fldChar w:fldCharType="begin"/>
      </w:r>
      <w:r w:rsidRPr="00B03AD7">
        <w:rPr>
          <w:rFonts w:cs="Arial"/>
          <w:color w:val="auto"/>
          <w:sz w:val="20"/>
        </w:rPr>
        <w:instrText xml:space="preserve"> SEQ Tabla \* ARABIC </w:instrText>
      </w:r>
      <w:r w:rsidRPr="00B03AD7">
        <w:rPr>
          <w:rFonts w:cs="Arial"/>
          <w:color w:val="auto"/>
          <w:sz w:val="20"/>
        </w:rPr>
        <w:fldChar w:fldCharType="separate"/>
      </w:r>
      <w:r w:rsidR="00F832B7">
        <w:rPr>
          <w:rFonts w:cs="Arial"/>
          <w:noProof/>
          <w:color w:val="auto"/>
          <w:sz w:val="20"/>
        </w:rPr>
        <w:t>27</w:t>
      </w:r>
      <w:r w:rsidRPr="00B03AD7">
        <w:rPr>
          <w:rFonts w:cs="Arial"/>
          <w:noProof/>
          <w:color w:val="auto"/>
          <w:sz w:val="20"/>
        </w:rPr>
        <w:fldChar w:fldCharType="end"/>
      </w:r>
      <w:r w:rsidRPr="00B03AD7">
        <w:rPr>
          <w:rFonts w:cs="Arial"/>
          <w:noProof/>
          <w:color w:val="auto"/>
          <w:sz w:val="20"/>
        </w:rPr>
        <w:t xml:space="preserve">. </w:t>
      </w:r>
      <w:r w:rsidRPr="00B03AD7">
        <w:rPr>
          <w:rFonts w:cs="Arial"/>
          <w:bCs/>
          <w:color w:val="auto"/>
          <w:sz w:val="20"/>
        </w:rPr>
        <w:t xml:space="preserve"> </w:t>
      </w:r>
      <w:r w:rsidRPr="00B03AD7">
        <w:rPr>
          <w:rFonts w:cs="Arial"/>
          <w:color w:val="auto"/>
          <w:sz w:val="20"/>
        </w:rPr>
        <w:t xml:space="preserve">Análisis de Suficiencia de la </w:t>
      </w:r>
      <w:r w:rsidR="00E525ED" w:rsidRPr="00B03AD7">
        <w:rPr>
          <w:rFonts w:cs="Arial"/>
          <w:color w:val="auto"/>
          <w:sz w:val="20"/>
        </w:rPr>
        <w:t>RIAS Alteraciones auditivas 2023</w:t>
      </w:r>
      <w:r w:rsidRPr="00B03AD7">
        <w:rPr>
          <w:rFonts w:cs="Arial"/>
          <w:color w:val="auto"/>
          <w:sz w:val="20"/>
        </w:rPr>
        <w:t>.</w:t>
      </w:r>
      <w:bookmarkEnd w:id="696"/>
    </w:p>
    <w:tbl>
      <w:tblPr>
        <w:tblStyle w:val="Tabladecuadrcula4-nfasis5"/>
        <w:tblW w:w="0" w:type="auto"/>
        <w:tblLook w:val="04A0" w:firstRow="1" w:lastRow="0" w:firstColumn="1" w:lastColumn="0" w:noHBand="0" w:noVBand="1"/>
      </w:tblPr>
      <w:tblGrid>
        <w:gridCol w:w="3964"/>
        <w:gridCol w:w="1639"/>
        <w:gridCol w:w="1196"/>
        <w:gridCol w:w="1276"/>
        <w:gridCol w:w="1980"/>
      </w:tblGrid>
      <w:tr w:rsidR="00D71323" w:rsidRPr="005B5AAD" w14:paraId="2B1B9732" w14:textId="77777777" w:rsidTr="00B84D4A">
        <w:trPr>
          <w:cnfStyle w:val="100000000000" w:firstRow="1" w:lastRow="0" w:firstColumn="0" w:lastColumn="0" w:oddVBand="0" w:evenVBand="0" w:oddHBand="0"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3964" w:type="dxa"/>
            <w:noWrap/>
            <w:vAlign w:val="center"/>
            <w:hideMark/>
          </w:tcPr>
          <w:p w14:paraId="231BC087" w14:textId="77777777" w:rsidR="00D71323" w:rsidRPr="005B5AAD" w:rsidRDefault="00D71323" w:rsidP="00937E84">
            <w:pPr>
              <w:jc w:val="center"/>
              <w:rPr>
                <w:rFonts w:cs="Arial"/>
                <w:color w:val="FFFFFF"/>
                <w:sz w:val="16"/>
                <w:szCs w:val="16"/>
                <w:lang w:val="en-US" w:eastAsia="en-US"/>
              </w:rPr>
            </w:pPr>
            <w:r w:rsidRPr="005B5AAD">
              <w:rPr>
                <w:rFonts w:cs="Arial"/>
                <w:color w:val="FFFFFF"/>
                <w:sz w:val="16"/>
                <w:szCs w:val="16"/>
                <w:lang w:val="en-US" w:eastAsia="en-US"/>
              </w:rPr>
              <w:t>ACTIVIDADES REPS</w:t>
            </w:r>
          </w:p>
        </w:tc>
        <w:tc>
          <w:tcPr>
            <w:tcW w:w="1639" w:type="dxa"/>
            <w:noWrap/>
            <w:vAlign w:val="center"/>
          </w:tcPr>
          <w:p w14:paraId="7AB5CD89" w14:textId="77777777" w:rsidR="00D71323" w:rsidRPr="005B5AAD" w:rsidRDefault="00D71323" w:rsidP="00937E84">
            <w:pPr>
              <w:jc w:val="center"/>
              <w:cnfStyle w:val="100000000000" w:firstRow="1" w:lastRow="0" w:firstColumn="0" w:lastColumn="0" w:oddVBand="0" w:evenVBand="0" w:oddHBand="0" w:evenHBand="0" w:firstRowFirstColumn="0" w:firstRowLastColumn="0" w:lastRowFirstColumn="0" w:lastRowLastColumn="0"/>
              <w:rPr>
                <w:rFonts w:cs="Arial"/>
                <w:color w:val="FFFFFF"/>
                <w:sz w:val="16"/>
                <w:szCs w:val="16"/>
                <w:lang w:val="en-US" w:eastAsia="en-US"/>
              </w:rPr>
            </w:pPr>
            <w:r w:rsidRPr="005B5AAD">
              <w:rPr>
                <w:rFonts w:cs="Arial"/>
                <w:color w:val="FFFFFF"/>
                <w:sz w:val="16"/>
                <w:szCs w:val="16"/>
                <w:lang w:val="en-US" w:eastAsia="en-US"/>
              </w:rPr>
              <w:t>INTERVENCIONES</w:t>
            </w:r>
          </w:p>
        </w:tc>
        <w:tc>
          <w:tcPr>
            <w:tcW w:w="1196" w:type="dxa"/>
            <w:noWrap/>
            <w:vAlign w:val="center"/>
          </w:tcPr>
          <w:p w14:paraId="2B9B0073" w14:textId="77777777" w:rsidR="00D71323" w:rsidRPr="005B5AAD" w:rsidRDefault="00D71323" w:rsidP="00937E84">
            <w:pPr>
              <w:jc w:val="center"/>
              <w:cnfStyle w:val="100000000000" w:firstRow="1" w:lastRow="0" w:firstColumn="0" w:lastColumn="0" w:oddVBand="0" w:evenVBand="0" w:oddHBand="0" w:evenHBand="0" w:firstRowFirstColumn="0" w:firstRowLastColumn="0" w:lastRowFirstColumn="0" w:lastRowLastColumn="0"/>
              <w:rPr>
                <w:rFonts w:cs="Arial"/>
                <w:color w:val="FFFFFF"/>
                <w:sz w:val="16"/>
                <w:szCs w:val="16"/>
                <w:lang w:val="en-US" w:eastAsia="en-US"/>
              </w:rPr>
            </w:pPr>
            <w:r w:rsidRPr="005B5AAD">
              <w:rPr>
                <w:rFonts w:cs="Arial"/>
                <w:color w:val="FFFFFF"/>
                <w:sz w:val="16"/>
                <w:szCs w:val="16"/>
                <w:lang w:val="en-US" w:eastAsia="en-US"/>
              </w:rPr>
              <w:t>SERVICIOS</w:t>
            </w:r>
          </w:p>
        </w:tc>
        <w:tc>
          <w:tcPr>
            <w:tcW w:w="1276" w:type="dxa"/>
            <w:vAlign w:val="center"/>
          </w:tcPr>
          <w:p w14:paraId="746D0308" w14:textId="77777777" w:rsidR="00D71323" w:rsidRPr="005B5AAD" w:rsidRDefault="00D71323" w:rsidP="00937E84">
            <w:pPr>
              <w:jc w:val="center"/>
              <w:cnfStyle w:val="100000000000" w:firstRow="1" w:lastRow="0" w:firstColumn="0" w:lastColumn="0" w:oddVBand="0" w:evenVBand="0" w:oddHBand="0" w:evenHBand="0" w:firstRowFirstColumn="0" w:firstRowLastColumn="0" w:lastRowFirstColumn="0" w:lastRowLastColumn="0"/>
              <w:rPr>
                <w:rFonts w:cs="Arial"/>
                <w:color w:val="FFFFFF"/>
                <w:sz w:val="16"/>
                <w:szCs w:val="16"/>
                <w:lang w:val="en-US" w:eastAsia="en-US"/>
              </w:rPr>
            </w:pPr>
            <w:r w:rsidRPr="005B5AAD">
              <w:rPr>
                <w:rFonts w:cs="Arial"/>
                <w:color w:val="FFFFFF"/>
                <w:sz w:val="16"/>
                <w:szCs w:val="16"/>
                <w:lang w:val="en-US" w:eastAsia="en-US"/>
              </w:rPr>
              <w:t>OFERTA TEORICA</w:t>
            </w:r>
          </w:p>
        </w:tc>
        <w:tc>
          <w:tcPr>
            <w:tcW w:w="1980" w:type="dxa"/>
            <w:vAlign w:val="center"/>
          </w:tcPr>
          <w:p w14:paraId="151A4025" w14:textId="77777777" w:rsidR="00D71323" w:rsidRPr="005B5AAD" w:rsidRDefault="00D71323" w:rsidP="00937E84">
            <w:pPr>
              <w:jc w:val="center"/>
              <w:cnfStyle w:val="100000000000" w:firstRow="1" w:lastRow="0" w:firstColumn="0" w:lastColumn="0" w:oddVBand="0" w:evenVBand="0" w:oddHBand="0" w:evenHBand="0" w:firstRowFirstColumn="0" w:firstRowLastColumn="0" w:lastRowFirstColumn="0" w:lastRowLastColumn="0"/>
              <w:rPr>
                <w:rFonts w:cs="Arial"/>
                <w:color w:val="FFFFFF"/>
                <w:sz w:val="16"/>
                <w:szCs w:val="16"/>
                <w:lang w:val="en-US" w:eastAsia="en-US"/>
              </w:rPr>
            </w:pPr>
            <w:r w:rsidRPr="005B5AAD">
              <w:rPr>
                <w:rFonts w:cs="Arial"/>
                <w:color w:val="FFFFFF"/>
                <w:sz w:val="16"/>
                <w:szCs w:val="16"/>
                <w:lang w:val="en-US" w:eastAsia="en-US"/>
              </w:rPr>
              <w:t>SUFICIENCIA O INSUFICIENCIA</w:t>
            </w:r>
          </w:p>
        </w:tc>
      </w:tr>
      <w:tr w:rsidR="00E525ED" w:rsidRPr="005B5AAD" w14:paraId="32FE6F1C" w14:textId="77777777" w:rsidTr="00B84D4A">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3964" w:type="dxa"/>
            <w:noWrap/>
            <w:vAlign w:val="center"/>
            <w:hideMark/>
          </w:tcPr>
          <w:p w14:paraId="5C842524" w14:textId="278E164F" w:rsidR="00E525ED" w:rsidRPr="00B84D4A" w:rsidRDefault="00E525ED" w:rsidP="00B84D4A">
            <w:pPr>
              <w:rPr>
                <w:rFonts w:cs="Arial"/>
                <w:b w:val="0"/>
                <w:bCs w:val="0"/>
                <w:color w:val="000000"/>
                <w:sz w:val="16"/>
                <w:szCs w:val="16"/>
                <w:lang w:val="en-US" w:eastAsia="en-US"/>
              </w:rPr>
            </w:pPr>
            <w:r w:rsidRPr="00B84D4A">
              <w:rPr>
                <w:rFonts w:cs="Arial"/>
                <w:b w:val="0"/>
                <w:bCs w:val="0"/>
                <w:color w:val="000000"/>
                <w:sz w:val="16"/>
                <w:szCs w:val="16"/>
                <w:lang w:val="en-US" w:eastAsia="en-US"/>
              </w:rPr>
              <w:t>328 - CONSULTA EXTERNA – MEDICINA GENERAL</w:t>
            </w:r>
          </w:p>
        </w:tc>
        <w:tc>
          <w:tcPr>
            <w:tcW w:w="1639" w:type="dxa"/>
            <w:noWrap/>
            <w:vAlign w:val="center"/>
          </w:tcPr>
          <w:p w14:paraId="5491B6F6" w14:textId="5B4DABE6" w:rsidR="00E525ED" w:rsidRPr="005B5AAD" w:rsidRDefault="00E525ED" w:rsidP="00E525ED">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val="en-US" w:eastAsia="en-US"/>
              </w:rPr>
            </w:pPr>
            <w:r w:rsidRPr="005B5AAD">
              <w:rPr>
                <w:rFonts w:cs="Arial"/>
                <w:color w:val="auto"/>
                <w:sz w:val="18"/>
                <w:szCs w:val="18"/>
              </w:rPr>
              <w:t>15.246</w:t>
            </w:r>
          </w:p>
        </w:tc>
        <w:tc>
          <w:tcPr>
            <w:tcW w:w="1196" w:type="dxa"/>
            <w:noWrap/>
            <w:vAlign w:val="center"/>
          </w:tcPr>
          <w:p w14:paraId="7524CFE2" w14:textId="2213103F" w:rsidR="00E525ED" w:rsidRPr="005B5AAD" w:rsidRDefault="00E525ED" w:rsidP="00E525ED">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val="en-US" w:eastAsia="en-US"/>
              </w:rPr>
            </w:pPr>
            <w:r w:rsidRPr="005B5AAD">
              <w:rPr>
                <w:rFonts w:cs="Arial"/>
                <w:color w:val="auto"/>
                <w:sz w:val="18"/>
                <w:szCs w:val="18"/>
              </w:rPr>
              <w:t>2.335</w:t>
            </w:r>
          </w:p>
        </w:tc>
        <w:tc>
          <w:tcPr>
            <w:tcW w:w="1276" w:type="dxa"/>
            <w:vAlign w:val="center"/>
          </w:tcPr>
          <w:p w14:paraId="20480D1C" w14:textId="0347974B" w:rsidR="00E525ED" w:rsidRPr="005B5AAD" w:rsidRDefault="00E525ED" w:rsidP="00E525ED">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val="en-US" w:eastAsia="en-US"/>
              </w:rPr>
            </w:pPr>
            <w:r w:rsidRPr="005B5AAD">
              <w:rPr>
                <w:rFonts w:cs="Arial"/>
                <w:color w:val="auto"/>
                <w:sz w:val="18"/>
                <w:szCs w:val="18"/>
              </w:rPr>
              <w:t>10.087.200</w:t>
            </w:r>
          </w:p>
        </w:tc>
        <w:tc>
          <w:tcPr>
            <w:tcW w:w="1980" w:type="dxa"/>
            <w:vAlign w:val="center"/>
          </w:tcPr>
          <w:p w14:paraId="072BB654" w14:textId="6C83BDDC" w:rsidR="00E525ED" w:rsidRPr="005B5AAD" w:rsidRDefault="00E525ED">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val="en-US" w:eastAsia="en-US"/>
              </w:rPr>
            </w:pPr>
            <w:r w:rsidRPr="005B5AAD">
              <w:rPr>
                <w:rFonts w:cs="Arial"/>
                <w:color w:val="auto"/>
                <w:sz w:val="18"/>
                <w:szCs w:val="18"/>
              </w:rPr>
              <w:t>-              10.071.954</w:t>
            </w:r>
          </w:p>
        </w:tc>
      </w:tr>
      <w:tr w:rsidR="00E525ED" w:rsidRPr="005B5AAD" w14:paraId="76D89E76" w14:textId="77777777" w:rsidTr="00B84D4A">
        <w:trPr>
          <w:trHeight w:val="345"/>
        </w:trPr>
        <w:tc>
          <w:tcPr>
            <w:cnfStyle w:val="001000000000" w:firstRow="0" w:lastRow="0" w:firstColumn="1" w:lastColumn="0" w:oddVBand="0" w:evenVBand="0" w:oddHBand="0" w:evenHBand="0" w:firstRowFirstColumn="0" w:firstRowLastColumn="0" w:lastRowFirstColumn="0" w:lastRowLastColumn="0"/>
            <w:tcW w:w="3964" w:type="dxa"/>
            <w:noWrap/>
            <w:vAlign w:val="center"/>
            <w:hideMark/>
          </w:tcPr>
          <w:p w14:paraId="65F960A8" w14:textId="733AD9E6" w:rsidR="00E525ED" w:rsidRPr="00B84D4A" w:rsidRDefault="00E525ED" w:rsidP="00B84D4A">
            <w:pPr>
              <w:rPr>
                <w:rFonts w:cs="Arial"/>
                <w:b w:val="0"/>
                <w:bCs w:val="0"/>
                <w:color w:val="000000"/>
                <w:sz w:val="16"/>
                <w:szCs w:val="16"/>
                <w:lang w:val="en-US" w:eastAsia="en-US"/>
              </w:rPr>
            </w:pPr>
            <w:r w:rsidRPr="00B84D4A">
              <w:rPr>
                <w:rFonts w:cs="Arial"/>
                <w:b w:val="0"/>
                <w:bCs w:val="0"/>
                <w:color w:val="000000"/>
                <w:sz w:val="16"/>
                <w:szCs w:val="16"/>
                <w:lang w:val="en-US" w:eastAsia="en-US"/>
              </w:rPr>
              <w:t>340 - CONSULTA EXTERNA - OTORRINOLARINGOLOGIA</w:t>
            </w:r>
          </w:p>
        </w:tc>
        <w:tc>
          <w:tcPr>
            <w:tcW w:w="1639" w:type="dxa"/>
            <w:noWrap/>
            <w:vAlign w:val="center"/>
          </w:tcPr>
          <w:p w14:paraId="2AFE04EB" w14:textId="41DBA75C" w:rsidR="00E525ED" w:rsidRPr="005B5AAD" w:rsidRDefault="00E525ED" w:rsidP="00E525ED">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en-US" w:eastAsia="en-US"/>
              </w:rPr>
            </w:pPr>
            <w:r w:rsidRPr="005B5AAD">
              <w:rPr>
                <w:rFonts w:cs="Arial"/>
                <w:color w:val="auto"/>
                <w:sz w:val="18"/>
                <w:szCs w:val="18"/>
              </w:rPr>
              <w:t>54.461</w:t>
            </w:r>
          </w:p>
        </w:tc>
        <w:tc>
          <w:tcPr>
            <w:tcW w:w="1196" w:type="dxa"/>
            <w:noWrap/>
            <w:vAlign w:val="center"/>
          </w:tcPr>
          <w:p w14:paraId="6E0F76D2" w14:textId="5EBA68E7" w:rsidR="00E525ED" w:rsidRPr="005B5AAD" w:rsidRDefault="00E525ED" w:rsidP="00E525ED">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en-US" w:eastAsia="en-US"/>
              </w:rPr>
            </w:pPr>
            <w:r w:rsidRPr="005B5AAD">
              <w:rPr>
                <w:rFonts w:cs="Arial"/>
                <w:color w:val="auto"/>
                <w:sz w:val="18"/>
                <w:szCs w:val="18"/>
              </w:rPr>
              <w:t>375</w:t>
            </w:r>
          </w:p>
        </w:tc>
        <w:tc>
          <w:tcPr>
            <w:tcW w:w="1276" w:type="dxa"/>
            <w:vAlign w:val="center"/>
          </w:tcPr>
          <w:p w14:paraId="624E531E" w14:textId="1E38A705" w:rsidR="00E525ED" w:rsidRPr="005B5AAD" w:rsidRDefault="00E525ED" w:rsidP="00E525ED">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en-US" w:eastAsia="en-US"/>
              </w:rPr>
            </w:pPr>
            <w:r w:rsidRPr="005B5AAD">
              <w:rPr>
                <w:rFonts w:cs="Arial"/>
                <w:color w:val="auto"/>
                <w:sz w:val="18"/>
                <w:szCs w:val="18"/>
              </w:rPr>
              <w:t>1.620.000</w:t>
            </w:r>
          </w:p>
        </w:tc>
        <w:tc>
          <w:tcPr>
            <w:tcW w:w="1980" w:type="dxa"/>
            <w:vAlign w:val="center"/>
          </w:tcPr>
          <w:p w14:paraId="71D79769" w14:textId="7E6C4015" w:rsidR="00E525ED" w:rsidRPr="005B5AAD" w:rsidRDefault="00E525ED">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en-US" w:eastAsia="en-US"/>
              </w:rPr>
            </w:pPr>
            <w:r w:rsidRPr="005B5AAD">
              <w:rPr>
                <w:rFonts w:cs="Arial"/>
                <w:color w:val="auto"/>
                <w:sz w:val="18"/>
                <w:szCs w:val="18"/>
              </w:rPr>
              <w:t>-                1.565.539</w:t>
            </w:r>
          </w:p>
        </w:tc>
      </w:tr>
      <w:tr w:rsidR="00E525ED" w:rsidRPr="005B5AAD" w14:paraId="169C1BFF" w14:textId="77777777" w:rsidTr="00B84D4A">
        <w:trPr>
          <w:cnfStyle w:val="000000100000" w:firstRow="0" w:lastRow="0" w:firstColumn="0" w:lastColumn="0" w:oddVBand="0" w:evenVBand="0" w:oddHBand="1" w:evenHBand="0" w:firstRowFirstColumn="0" w:firstRowLastColumn="0" w:lastRowFirstColumn="0" w:lastRowLastColumn="0"/>
          <w:trHeight w:val="690"/>
        </w:trPr>
        <w:tc>
          <w:tcPr>
            <w:cnfStyle w:val="001000000000" w:firstRow="0" w:lastRow="0" w:firstColumn="1" w:lastColumn="0" w:oddVBand="0" w:evenVBand="0" w:oddHBand="0" w:evenHBand="0" w:firstRowFirstColumn="0" w:firstRowLastColumn="0" w:lastRowFirstColumn="0" w:lastRowLastColumn="0"/>
            <w:tcW w:w="3964" w:type="dxa"/>
            <w:vAlign w:val="center"/>
            <w:hideMark/>
          </w:tcPr>
          <w:p w14:paraId="6F4416DD" w14:textId="1A0666A8" w:rsidR="00E525ED" w:rsidRPr="00B84D4A" w:rsidRDefault="00E525ED" w:rsidP="00B84D4A">
            <w:pPr>
              <w:rPr>
                <w:rFonts w:cs="Arial"/>
                <w:b w:val="0"/>
                <w:bCs w:val="0"/>
                <w:color w:val="000000"/>
                <w:sz w:val="16"/>
                <w:szCs w:val="16"/>
                <w:lang w:eastAsia="en-US"/>
              </w:rPr>
            </w:pPr>
            <w:r w:rsidRPr="00B84D4A">
              <w:rPr>
                <w:rFonts w:cs="Arial"/>
                <w:b w:val="0"/>
                <w:bCs w:val="0"/>
                <w:color w:val="000000"/>
                <w:sz w:val="16"/>
                <w:szCs w:val="16"/>
                <w:lang w:eastAsia="en-US"/>
              </w:rPr>
              <w:t xml:space="preserve">740 </w:t>
            </w:r>
            <w:r w:rsidR="00B84D4A" w:rsidRPr="00B84D4A">
              <w:rPr>
                <w:rFonts w:cs="Arial"/>
                <w:b w:val="0"/>
                <w:bCs w:val="0"/>
                <w:color w:val="000000"/>
                <w:sz w:val="16"/>
                <w:szCs w:val="16"/>
                <w:lang w:eastAsia="en-US"/>
              </w:rPr>
              <w:t>APOYO DIAGNÓSTICO Y COMPLEMENTACIÓN TERAPÉUTICA - FONOAUDIOLOGIA Y/O TERPIA DE LENGUAJE</w:t>
            </w:r>
          </w:p>
        </w:tc>
        <w:tc>
          <w:tcPr>
            <w:tcW w:w="1639" w:type="dxa"/>
            <w:noWrap/>
            <w:vAlign w:val="center"/>
          </w:tcPr>
          <w:p w14:paraId="222E222F" w14:textId="42174186" w:rsidR="00E525ED" w:rsidRPr="005B5AAD" w:rsidRDefault="00E525ED" w:rsidP="00E525ED">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eastAsia="en-US"/>
              </w:rPr>
            </w:pPr>
            <w:r w:rsidRPr="005B5AAD">
              <w:rPr>
                <w:rFonts w:cs="Arial"/>
                <w:color w:val="auto"/>
                <w:sz w:val="18"/>
                <w:szCs w:val="18"/>
              </w:rPr>
              <w:t>54.461</w:t>
            </w:r>
          </w:p>
        </w:tc>
        <w:tc>
          <w:tcPr>
            <w:tcW w:w="1196" w:type="dxa"/>
            <w:noWrap/>
            <w:vAlign w:val="center"/>
          </w:tcPr>
          <w:p w14:paraId="5EE22F54" w14:textId="694B0C3C" w:rsidR="00E525ED" w:rsidRPr="005B5AAD" w:rsidRDefault="00E525ED" w:rsidP="00E525ED">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eastAsia="en-US"/>
              </w:rPr>
            </w:pPr>
            <w:r w:rsidRPr="005B5AAD">
              <w:rPr>
                <w:rFonts w:cs="Arial"/>
                <w:color w:val="auto"/>
                <w:sz w:val="18"/>
                <w:szCs w:val="18"/>
              </w:rPr>
              <w:t>730</w:t>
            </w:r>
          </w:p>
        </w:tc>
        <w:tc>
          <w:tcPr>
            <w:tcW w:w="1276" w:type="dxa"/>
            <w:vAlign w:val="center"/>
          </w:tcPr>
          <w:p w14:paraId="263E8395" w14:textId="3A254A9A" w:rsidR="00E525ED" w:rsidRPr="005B5AAD" w:rsidRDefault="00E525ED" w:rsidP="00E525ED">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eastAsia="en-US"/>
              </w:rPr>
            </w:pPr>
            <w:r w:rsidRPr="005B5AAD">
              <w:rPr>
                <w:rFonts w:cs="Arial"/>
                <w:color w:val="auto"/>
                <w:sz w:val="18"/>
                <w:szCs w:val="18"/>
              </w:rPr>
              <w:t>4.730.400</w:t>
            </w:r>
          </w:p>
        </w:tc>
        <w:tc>
          <w:tcPr>
            <w:tcW w:w="1980" w:type="dxa"/>
            <w:vAlign w:val="center"/>
          </w:tcPr>
          <w:p w14:paraId="474AAB58" w14:textId="43ABB5DC" w:rsidR="00E525ED" w:rsidRPr="005B5AAD" w:rsidRDefault="00E525ED">
            <w:pPr>
              <w:jc w:val="center"/>
              <w:cnfStyle w:val="000000100000" w:firstRow="0" w:lastRow="0" w:firstColumn="0" w:lastColumn="0" w:oddVBand="0" w:evenVBand="0" w:oddHBand="1" w:evenHBand="0" w:firstRowFirstColumn="0" w:firstRowLastColumn="0" w:lastRowFirstColumn="0" w:lastRowLastColumn="0"/>
              <w:rPr>
                <w:rFonts w:cs="Arial"/>
                <w:color w:val="auto"/>
                <w:sz w:val="16"/>
                <w:szCs w:val="16"/>
                <w:lang w:eastAsia="en-US"/>
              </w:rPr>
            </w:pPr>
            <w:r w:rsidRPr="005B5AAD">
              <w:rPr>
                <w:rFonts w:cs="Arial"/>
                <w:color w:val="auto"/>
                <w:sz w:val="18"/>
                <w:szCs w:val="18"/>
              </w:rPr>
              <w:t>-                4.675.939</w:t>
            </w:r>
          </w:p>
        </w:tc>
      </w:tr>
      <w:tr w:rsidR="00757FDC" w:rsidRPr="005B5AAD" w14:paraId="39827A74" w14:textId="77777777" w:rsidTr="00B84D4A">
        <w:trPr>
          <w:trHeight w:val="345"/>
        </w:trPr>
        <w:tc>
          <w:tcPr>
            <w:cnfStyle w:val="001000000000" w:firstRow="0" w:lastRow="0" w:firstColumn="1" w:lastColumn="0" w:oddVBand="0" w:evenVBand="0" w:oddHBand="0" w:evenHBand="0" w:firstRowFirstColumn="0" w:firstRowLastColumn="0" w:lastRowFirstColumn="0" w:lastRowLastColumn="0"/>
            <w:tcW w:w="3964" w:type="dxa"/>
            <w:noWrap/>
            <w:vAlign w:val="center"/>
            <w:hideMark/>
          </w:tcPr>
          <w:p w14:paraId="7DEAD4FB" w14:textId="77777777" w:rsidR="00757FDC" w:rsidRPr="00D136A0" w:rsidRDefault="00757FDC" w:rsidP="00757FDC">
            <w:pPr>
              <w:jc w:val="center"/>
              <w:rPr>
                <w:rFonts w:cs="Arial"/>
                <w:color w:val="auto"/>
                <w:sz w:val="16"/>
                <w:szCs w:val="16"/>
                <w:lang w:val="en-US" w:eastAsia="en-US"/>
              </w:rPr>
            </w:pPr>
            <w:r w:rsidRPr="00D136A0">
              <w:rPr>
                <w:rFonts w:cs="Arial"/>
                <w:color w:val="auto"/>
                <w:sz w:val="16"/>
                <w:szCs w:val="16"/>
                <w:lang w:val="en-US" w:eastAsia="en-US"/>
              </w:rPr>
              <w:t>Total general</w:t>
            </w:r>
          </w:p>
        </w:tc>
        <w:tc>
          <w:tcPr>
            <w:tcW w:w="1639" w:type="dxa"/>
            <w:noWrap/>
            <w:vAlign w:val="center"/>
          </w:tcPr>
          <w:p w14:paraId="34F9AF19" w14:textId="30697618" w:rsidR="00757FDC" w:rsidRPr="00D136A0" w:rsidRDefault="00E525ED" w:rsidP="00C15B78">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en-US" w:eastAsia="en-US"/>
              </w:rPr>
            </w:pPr>
            <w:r w:rsidRPr="00D136A0">
              <w:rPr>
                <w:rFonts w:cs="Arial"/>
                <w:color w:val="auto"/>
                <w:sz w:val="16"/>
                <w:szCs w:val="16"/>
                <w:lang w:val="en-US" w:eastAsia="en-US"/>
              </w:rPr>
              <w:t>124.169</w:t>
            </w:r>
          </w:p>
        </w:tc>
        <w:tc>
          <w:tcPr>
            <w:tcW w:w="1196" w:type="dxa"/>
            <w:noWrap/>
            <w:vAlign w:val="center"/>
          </w:tcPr>
          <w:p w14:paraId="69BF2D1E" w14:textId="4159FBE0" w:rsidR="00757FDC" w:rsidRPr="00D136A0" w:rsidRDefault="00E525ED" w:rsidP="00C15B78">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en-US" w:eastAsia="en-US"/>
              </w:rPr>
            </w:pPr>
            <w:r w:rsidRPr="00D136A0">
              <w:rPr>
                <w:rFonts w:cs="Arial"/>
                <w:color w:val="auto"/>
                <w:sz w:val="16"/>
                <w:szCs w:val="16"/>
                <w:lang w:val="en-US" w:eastAsia="en-US"/>
              </w:rPr>
              <w:t>3.440</w:t>
            </w:r>
          </w:p>
        </w:tc>
        <w:tc>
          <w:tcPr>
            <w:tcW w:w="1276" w:type="dxa"/>
            <w:vAlign w:val="center"/>
          </w:tcPr>
          <w:p w14:paraId="6632CC56" w14:textId="1F5ABA1B" w:rsidR="00757FDC" w:rsidRPr="00D136A0" w:rsidRDefault="00E525ED" w:rsidP="00C15B78">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en-US" w:eastAsia="en-US"/>
              </w:rPr>
            </w:pPr>
            <w:r w:rsidRPr="00D136A0">
              <w:rPr>
                <w:rFonts w:cs="Arial"/>
                <w:color w:val="auto"/>
                <w:sz w:val="16"/>
                <w:szCs w:val="16"/>
                <w:lang w:val="en-US" w:eastAsia="en-US"/>
              </w:rPr>
              <w:t>16.437.600</w:t>
            </w:r>
          </w:p>
        </w:tc>
        <w:tc>
          <w:tcPr>
            <w:tcW w:w="1980" w:type="dxa"/>
            <w:vAlign w:val="center"/>
          </w:tcPr>
          <w:p w14:paraId="45D5E36C" w14:textId="34CCD6DD" w:rsidR="00757FDC" w:rsidRPr="00D136A0" w:rsidRDefault="00E525ED">
            <w:pPr>
              <w:jc w:val="center"/>
              <w:cnfStyle w:val="000000000000" w:firstRow="0" w:lastRow="0" w:firstColumn="0" w:lastColumn="0" w:oddVBand="0" w:evenVBand="0" w:oddHBand="0" w:evenHBand="0" w:firstRowFirstColumn="0" w:firstRowLastColumn="0" w:lastRowFirstColumn="0" w:lastRowLastColumn="0"/>
              <w:rPr>
                <w:rFonts w:cs="Arial"/>
                <w:color w:val="auto"/>
                <w:sz w:val="16"/>
                <w:szCs w:val="16"/>
                <w:lang w:val="en-US" w:eastAsia="en-US"/>
              </w:rPr>
            </w:pPr>
            <w:r w:rsidRPr="00D136A0">
              <w:rPr>
                <w:rFonts w:cs="Arial"/>
                <w:color w:val="auto"/>
                <w:sz w:val="16"/>
                <w:szCs w:val="16"/>
                <w:lang w:val="en-US" w:eastAsia="en-US"/>
              </w:rPr>
              <w:t>-16.313.431</w:t>
            </w:r>
          </w:p>
        </w:tc>
      </w:tr>
    </w:tbl>
    <w:p w14:paraId="5DA09446" w14:textId="43FC8EAE" w:rsidR="00D71323" w:rsidRPr="005B5AAD" w:rsidRDefault="00D71323" w:rsidP="00D71323">
      <w:pPr>
        <w:spacing w:line="276" w:lineRule="auto"/>
        <w:rPr>
          <w:rFonts w:cs="Arial"/>
          <w:color w:val="000000"/>
          <w:sz w:val="18"/>
          <w:szCs w:val="18"/>
        </w:rPr>
      </w:pPr>
      <w:r w:rsidRPr="005B5AAD">
        <w:rPr>
          <w:rFonts w:cs="Arial"/>
          <w:color w:val="000000"/>
          <w:sz w:val="18"/>
          <w:szCs w:val="18"/>
        </w:rPr>
        <w:t>Fuente: Simulador RIAS Alteraciones Visuales – REPSS</w:t>
      </w:r>
    </w:p>
    <w:p w14:paraId="4AFA7710" w14:textId="05B67017" w:rsidR="00937E84" w:rsidRPr="005B5AAD" w:rsidRDefault="00937E84" w:rsidP="00D71323">
      <w:pPr>
        <w:spacing w:line="276" w:lineRule="auto"/>
        <w:rPr>
          <w:rFonts w:cs="Arial"/>
          <w:color w:val="000000"/>
          <w:sz w:val="18"/>
          <w:szCs w:val="18"/>
        </w:rPr>
      </w:pPr>
    </w:p>
    <w:p w14:paraId="42F6DC93" w14:textId="77777777" w:rsidR="00937E84" w:rsidRPr="005B5AAD" w:rsidRDefault="00937E84" w:rsidP="00D71323">
      <w:pPr>
        <w:spacing w:line="276" w:lineRule="auto"/>
        <w:rPr>
          <w:rFonts w:cs="Arial"/>
          <w:color w:val="000000"/>
          <w:sz w:val="18"/>
          <w:szCs w:val="18"/>
        </w:rPr>
      </w:pPr>
    </w:p>
    <w:p w14:paraId="17ED0FA1" w14:textId="18FB695B" w:rsidR="00907452" w:rsidRPr="005B5AAD" w:rsidRDefault="00907452" w:rsidP="00E570CF">
      <w:pPr>
        <w:rPr>
          <w:rFonts w:cs="Arial"/>
          <w:color w:val="FF0000"/>
          <w:szCs w:val="22"/>
          <w:highlight w:val="yellow"/>
        </w:rPr>
      </w:pPr>
      <w:r w:rsidRPr="005B5AAD">
        <w:rPr>
          <w:rFonts w:cs="Arial"/>
          <w:color w:val="auto"/>
          <w:szCs w:val="22"/>
        </w:rPr>
        <w:t>La</w:t>
      </w:r>
      <w:r w:rsidR="00E570CF" w:rsidRPr="005B5AAD">
        <w:rPr>
          <w:rFonts w:cs="Arial"/>
          <w:color w:val="auto"/>
          <w:szCs w:val="22"/>
        </w:rPr>
        <w:t>s</w:t>
      </w:r>
      <w:r w:rsidRPr="005B5AAD">
        <w:rPr>
          <w:rFonts w:cs="Arial"/>
          <w:color w:val="auto"/>
          <w:szCs w:val="22"/>
        </w:rPr>
        <w:t xml:space="preserve"> tabla</w:t>
      </w:r>
      <w:r w:rsidR="006402A6" w:rsidRPr="005B5AAD">
        <w:rPr>
          <w:rFonts w:cs="Arial"/>
          <w:color w:val="auto"/>
          <w:szCs w:val="22"/>
        </w:rPr>
        <w:t>s 26 y 27</w:t>
      </w:r>
      <w:r w:rsidRPr="005B5AAD">
        <w:rPr>
          <w:rFonts w:cs="Arial"/>
          <w:color w:val="auto"/>
          <w:szCs w:val="22"/>
        </w:rPr>
        <w:t xml:space="preserve"> nos permite identificar las actividades REPS de consulta externa, apoyó diagnóstico-complementario, presentando una demanda potencial de </w:t>
      </w:r>
      <w:r w:rsidR="00FB0243" w:rsidRPr="005B5AAD">
        <w:rPr>
          <w:rFonts w:cs="Arial"/>
          <w:color w:val="auto"/>
          <w:szCs w:val="22"/>
        </w:rPr>
        <w:t>1.506.031</w:t>
      </w:r>
      <w:r w:rsidRPr="005B5AAD">
        <w:rPr>
          <w:rFonts w:cs="Arial"/>
          <w:color w:val="auto"/>
          <w:szCs w:val="22"/>
        </w:rPr>
        <w:t xml:space="preserve"> atenciones, </w:t>
      </w:r>
      <w:r w:rsidR="00E570CF" w:rsidRPr="005B5AAD">
        <w:rPr>
          <w:rFonts w:cs="Arial"/>
          <w:color w:val="auto"/>
          <w:szCs w:val="22"/>
        </w:rPr>
        <w:t xml:space="preserve">con un total de </w:t>
      </w:r>
      <w:r w:rsidR="00FB0243" w:rsidRPr="005B5AAD">
        <w:rPr>
          <w:rFonts w:cs="Arial"/>
          <w:color w:val="auto"/>
          <w:szCs w:val="22"/>
        </w:rPr>
        <w:t>2.797</w:t>
      </w:r>
      <w:r w:rsidRPr="005B5AAD">
        <w:rPr>
          <w:rFonts w:cs="Arial"/>
          <w:color w:val="auto"/>
          <w:szCs w:val="22"/>
        </w:rPr>
        <w:t xml:space="preserve"> servicios y una oferta teórica de </w:t>
      </w:r>
      <w:r w:rsidR="00FB0243" w:rsidRPr="005B5AAD">
        <w:rPr>
          <w:rFonts w:eastAsia="Calibri" w:cs="Arial"/>
          <w:color w:val="auto"/>
          <w:szCs w:val="22"/>
          <w:lang w:eastAsia="en-US"/>
        </w:rPr>
        <w:t xml:space="preserve">12.985.920 </w:t>
      </w:r>
      <w:r w:rsidRPr="005B5AAD">
        <w:rPr>
          <w:rFonts w:cs="Arial"/>
          <w:color w:val="auto"/>
          <w:szCs w:val="22"/>
        </w:rPr>
        <w:t xml:space="preserve">atenciones para la RIAS de </w:t>
      </w:r>
      <w:r w:rsidR="00E570CF" w:rsidRPr="005B5AAD">
        <w:rPr>
          <w:rFonts w:cs="Arial"/>
          <w:color w:val="auto"/>
          <w:szCs w:val="22"/>
        </w:rPr>
        <w:t>Alteraciones visuales, y una dema</w:t>
      </w:r>
      <w:r w:rsidR="00FB0243" w:rsidRPr="005B5AAD">
        <w:rPr>
          <w:rFonts w:cs="Arial"/>
          <w:color w:val="auto"/>
          <w:szCs w:val="22"/>
        </w:rPr>
        <w:t>nda potencial de 124.169 atenciones, con un total de 3.440</w:t>
      </w:r>
      <w:r w:rsidR="00E570CF" w:rsidRPr="005B5AAD">
        <w:rPr>
          <w:rFonts w:cs="Arial"/>
          <w:color w:val="auto"/>
          <w:szCs w:val="22"/>
        </w:rPr>
        <w:t xml:space="preserve"> ser</w:t>
      </w:r>
      <w:r w:rsidR="00FB0243" w:rsidRPr="005B5AAD">
        <w:rPr>
          <w:rFonts w:cs="Arial"/>
          <w:color w:val="auto"/>
          <w:szCs w:val="22"/>
        </w:rPr>
        <w:t>vicios y una oferta teórica de 16.437.600</w:t>
      </w:r>
      <w:r w:rsidR="00E570CF" w:rsidRPr="005B5AAD">
        <w:rPr>
          <w:rFonts w:cs="Arial"/>
          <w:color w:val="auto"/>
          <w:szCs w:val="22"/>
        </w:rPr>
        <w:t xml:space="preserve"> atenciones para la RIAS de Alteraciones auditivas</w:t>
      </w:r>
      <w:r w:rsidR="00E570CF" w:rsidRPr="005B5AAD">
        <w:rPr>
          <w:rFonts w:cs="Arial"/>
          <w:color w:val="FF0000"/>
          <w:szCs w:val="22"/>
        </w:rPr>
        <w:t>.</w:t>
      </w:r>
    </w:p>
    <w:p w14:paraId="7C7D483C" w14:textId="77777777" w:rsidR="00907452" w:rsidRPr="005B5AAD" w:rsidRDefault="00907452" w:rsidP="00907452">
      <w:pPr>
        <w:rPr>
          <w:rFonts w:cs="Arial"/>
          <w:i/>
          <w:iCs/>
          <w:color w:val="auto"/>
          <w:sz w:val="24"/>
          <w:szCs w:val="24"/>
          <w:highlight w:val="yellow"/>
        </w:rPr>
      </w:pPr>
    </w:p>
    <w:p w14:paraId="22882A49" w14:textId="425C2171" w:rsidR="000B327E" w:rsidRPr="005B5AAD" w:rsidRDefault="00907452" w:rsidP="00907452">
      <w:pPr>
        <w:rPr>
          <w:rFonts w:cs="Arial"/>
          <w:color w:val="auto"/>
        </w:rPr>
      </w:pPr>
      <w:r w:rsidRPr="005B5AAD">
        <w:rPr>
          <w:rFonts w:cs="Arial"/>
          <w:color w:val="auto"/>
          <w:szCs w:val="22"/>
          <w:shd w:val="clear" w:color="auto" w:fill="FFFFFF"/>
        </w:rPr>
        <w:t>A</w:t>
      </w:r>
      <w:r w:rsidRPr="005B5AAD">
        <w:rPr>
          <w:rFonts w:cs="Arial"/>
          <w:color w:val="auto"/>
          <w:szCs w:val="22"/>
        </w:rPr>
        <w:t>l estimar la suficiencia en términos generales</w:t>
      </w:r>
      <w:r w:rsidR="000B327E" w:rsidRPr="005B5AAD">
        <w:rPr>
          <w:rFonts w:cs="Arial"/>
          <w:color w:val="auto"/>
          <w:szCs w:val="22"/>
        </w:rPr>
        <w:t xml:space="preserve"> co</w:t>
      </w:r>
      <w:r w:rsidR="0069004E" w:rsidRPr="005B5AAD">
        <w:rPr>
          <w:rFonts w:cs="Arial"/>
          <w:color w:val="auto"/>
          <w:szCs w:val="22"/>
        </w:rPr>
        <w:t>n una demanda potencial de 1.506.031</w:t>
      </w:r>
      <w:r w:rsidRPr="005B5AAD">
        <w:rPr>
          <w:rFonts w:cs="Arial"/>
          <w:color w:val="auto"/>
          <w:szCs w:val="22"/>
        </w:rPr>
        <w:t xml:space="preserve"> atenciones y una oferta teórica de </w:t>
      </w:r>
      <w:r w:rsidR="0069004E" w:rsidRPr="005B5AAD">
        <w:rPr>
          <w:rFonts w:cs="Arial"/>
          <w:bCs/>
          <w:color w:val="auto"/>
          <w:szCs w:val="22"/>
        </w:rPr>
        <w:t>12.985.920</w:t>
      </w:r>
      <w:r w:rsidRPr="005B5AAD">
        <w:rPr>
          <w:rFonts w:cs="Arial"/>
          <w:color w:val="auto"/>
          <w:szCs w:val="22"/>
        </w:rPr>
        <w:t xml:space="preserve"> atenciones, se podría inferir en términos generales que existe suficiencia </w:t>
      </w:r>
      <w:r w:rsidR="000B327E" w:rsidRPr="005B5AAD">
        <w:rPr>
          <w:rFonts w:cs="Arial"/>
          <w:color w:val="auto"/>
          <w:szCs w:val="22"/>
        </w:rPr>
        <w:t xml:space="preserve">de </w:t>
      </w:r>
      <w:r w:rsidR="0069004E" w:rsidRPr="005B5AAD">
        <w:rPr>
          <w:rFonts w:cs="Arial"/>
          <w:color w:val="auto"/>
          <w:szCs w:val="22"/>
        </w:rPr>
        <w:t>11.479.889</w:t>
      </w:r>
      <w:r w:rsidRPr="005B5AAD">
        <w:rPr>
          <w:rFonts w:cs="Arial"/>
          <w:color w:val="auto"/>
          <w:szCs w:val="22"/>
        </w:rPr>
        <w:t xml:space="preserve"> atenciones para la prestación de servicios y la atención d</w:t>
      </w:r>
      <w:r w:rsidR="000B327E" w:rsidRPr="005B5AAD">
        <w:rPr>
          <w:rFonts w:cs="Arial"/>
          <w:color w:val="auto"/>
          <w:szCs w:val="22"/>
        </w:rPr>
        <w:t>e la RIA de Alteraciones visuales</w:t>
      </w:r>
      <w:r w:rsidRPr="005B5AAD">
        <w:rPr>
          <w:rFonts w:cs="Arial"/>
          <w:color w:val="auto"/>
          <w:szCs w:val="22"/>
        </w:rPr>
        <w:t xml:space="preserve"> en el Distrito Capital.</w:t>
      </w:r>
      <w:r w:rsidRPr="005B5AAD">
        <w:rPr>
          <w:rFonts w:cs="Arial"/>
          <w:color w:val="auto"/>
        </w:rPr>
        <w:t xml:space="preserve"> </w:t>
      </w:r>
    </w:p>
    <w:p w14:paraId="303DBE3E" w14:textId="4BB80E6A" w:rsidR="000B327E" w:rsidRPr="005B5AAD" w:rsidRDefault="000B327E" w:rsidP="00907452">
      <w:pPr>
        <w:rPr>
          <w:rFonts w:cs="Arial"/>
          <w:color w:val="FF0000"/>
        </w:rPr>
      </w:pPr>
    </w:p>
    <w:p w14:paraId="007F2FAE" w14:textId="65A1E26E" w:rsidR="000B327E" w:rsidRPr="005B5AAD" w:rsidRDefault="000B327E" w:rsidP="000B327E">
      <w:pPr>
        <w:rPr>
          <w:rFonts w:cs="Arial"/>
          <w:color w:val="FF0000"/>
        </w:rPr>
      </w:pPr>
      <w:r w:rsidRPr="005B5AAD">
        <w:rPr>
          <w:rFonts w:cs="Arial"/>
          <w:color w:val="auto"/>
          <w:szCs w:val="22"/>
          <w:shd w:val="clear" w:color="auto" w:fill="FFFFFF"/>
        </w:rPr>
        <w:t>A</w:t>
      </w:r>
      <w:r w:rsidRPr="005B5AAD">
        <w:rPr>
          <w:rFonts w:cs="Arial"/>
          <w:color w:val="auto"/>
          <w:szCs w:val="22"/>
        </w:rPr>
        <w:t xml:space="preserve">l estimar la suficiencia en términos generales </w:t>
      </w:r>
      <w:r w:rsidR="0069004E" w:rsidRPr="005B5AAD">
        <w:rPr>
          <w:rFonts w:cs="Arial"/>
          <w:color w:val="auto"/>
          <w:szCs w:val="22"/>
        </w:rPr>
        <w:t>con una demanda potencial de 124.169</w:t>
      </w:r>
      <w:r w:rsidRPr="005B5AAD">
        <w:rPr>
          <w:rFonts w:cs="Arial"/>
          <w:color w:val="auto"/>
          <w:szCs w:val="22"/>
        </w:rPr>
        <w:t xml:space="preserve"> atenciones y una oferta teórica de </w:t>
      </w:r>
      <w:r w:rsidR="0069004E" w:rsidRPr="005B5AAD">
        <w:rPr>
          <w:rFonts w:cs="Arial"/>
          <w:color w:val="auto"/>
          <w:szCs w:val="22"/>
        </w:rPr>
        <w:t>16.437.600</w:t>
      </w:r>
      <w:r w:rsidRPr="005B5AAD">
        <w:rPr>
          <w:rFonts w:cs="Arial"/>
          <w:color w:val="auto"/>
          <w:szCs w:val="22"/>
        </w:rPr>
        <w:t xml:space="preserve"> atenciones, se podría inferir en términos generales que existe suficiencia de </w:t>
      </w:r>
      <w:r w:rsidR="0069004E" w:rsidRPr="005B5AAD">
        <w:rPr>
          <w:rFonts w:cs="Arial"/>
          <w:color w:val="auto"/>
          <w:szCs w:val="22"/>
          <w:lang w:eastAsia="en-US"/>
        </w:rPr>
        <w:t>16.313.431</w:t>
      </w:r>
      <w:r w:rsidRPr="005B5AAD">
        <w:rPr>
          <w:rFonts w:cs="Arial"/>
          <w:color w:val="auto"/>
          <w:szCs w:val="22"/>
          <w:lang w:eastAsia="en-US"/>
        </w:rPr>
        <w:t xml:space="preserve"> </w:t>
      </w:r>
      <w:r w:rsidRPr="005B5AAD">
        <w:rPr>
          <w:rFonts w:cs="Arial"/>
          <w:color w:val="auto"/>
          <w:szCs w:val="22"/>
        </w:rPr>
        <w:t>atenciones para la prestación de servicios y la atención de la RIA de Alteraciones auditivas en el Distrito Capital</w:t>
      </w:r>
      <w:r w:rsidRPr="005B5AAD">
        <w:rPr>
          <w:rFonts w:cs="Arial"/>
          <w:color w:val="FF0000"/>
          <w:szCs w:val="22"/>
        </w:rPr>
        <w:t>.</w:t>
      </w:r>
      <w:r w:rsidRPr="005B5AAD">
        <w:rPr>
          <w:rFonts w:cs="Arial"/>
          <w:color w:val="FF0000"/>
        </w:rPr>
        <w:t xml:space="preserve"> </w:t>
      </w:r>
    </w:p>
    <w:p w14:paraId="298BA806" w14:textId="182BB0D2" w:rsidR="00907452" w:rsidRPr="005B5AAD" w:rsidRDefault="00907452" w:rsidP="00907452">
      <w:pPr>
        <w:rPr>
          <w:rFonts w:cs="Arial"/>
          <w:color w:val="FF0000"/>
          <w:highlight w:val="yellow"/>
        </w:rPr>
      </w:pPr>
    </w:p>
    <w:p w14:paraId="4651A8A0" w14:textId="6C7D4271" w:rsidR="00655D23" w:rsidRPr="005B5AAD" w:rsidRDefault="00893878" w:rsidP="00907452">
      <w:pPr>
        <w:rPr>
          <w:rFonts w:cs="Arial"/>
          <w:color w:val="FF0000"/>
          <w:sz w:val="16"/>
          <w:szCs w:val="16"/>
        </w:rPr>
      </w:pPr>
      <w:r w:rsidRPr="005B5AAD">
        <w:rPr>
          <w:rFonts w:cs="Arial"/>
          <w:color w:val="auto"/>
          <w:szCs w:val="22"/>
        </w:rPr>
        <w:t>Del total de servicios para la</w:t>
      </w:r>
      <w:r w:rsidR="00907452" w:rsidRPr="005B5AAD">
        <w:rPr>
          <w:rFonts w:cs="Arial"/>
          <w:color w:val="auto"/>
          <w:szCs w:val="22"/>
        </w:rPr>
        <w:t xml:space="preserve"> RIA </w:t>
      </w:r>
      <w:r w:rsidR="00606D98" w:rsidRPr="005B5AAD">
        <w:rPr>
          <w:rFonts w:cs="Arial"/>
          <w:color w:val="auto"/>
          <w:szCs w:val="22"/>
        </w:rPr>
        <w:t>de alteraciones visuales 2.797</w:t>
      </w:r>
      <w:r w:rsidR="00907452" w:rsidRPr="005B5AAD">
        <w:rPr>
          <w:rFonts w:cs="Arial"/>
          <w:color w:val="auto"/>
          <w:szCs w:val="22"/>
        </w:rPr>
        <w:t>,</w:t>
      </w:r>
      <w:r w:rsidR="00907452" w:rsidRPr="005B5AAD">
        <w:rPr>
          <w:rFonts w:cs="Arial"/>
          <w:color w:val="auto"/>
          <w:szCs w:val="22"/>
          <w:shd w:val="clear" w:color="auto" w:fill="FFFFFF"/>
        </w:rPr>
        <w:t xml:space="preserve"> </w:t>
      </w:r>
      <w:r w:rsidR="00907452" w:rsidRPr="005B5AAD">
        <w:rPr>
          <w:rFonts w:eastAsiaTheme="minorHAnsi" w:cs="Arial"/>
          <w:color w:val="auto"/>
          <w:szCs w:val="22"/>
          <w:lang w:val="es-ES" w:eastAsia="en-US"/>
        </w:rPr>
        <w:t>los servicios de consulta externa</w:t>
      </w:r>
      <w:r w:rsidR="008E5708" w:rsidRPr="005B5AAD">
        <w:rPr>
          <w:rFonts w:eastAsiaTheme="minorHAnsi" w:cs="Arial"/>
          <w:color w:val="auto"/>
          <w:szCs w:val="22"/>
          <w:lang w:val="es-ES" w:eastAsia="en-US"/>
        </w:rPr>
        <w:t xml:space="preserve"> oftalmología</w:t>
      </w:r>
      <w:r w:rsidR="00907452" w:rsidRPr="005B5AAD">
        <w:rPr>
          <w:rFonts w:eastAsiaTheme="minorHAnsi" w:cs="Arial"/>
          <w:color w:val="auto"/>
          <w:szCs w:val="22"/>
          <w:lang w:val="es-ES" w:eastAsia="en-US"/>
        </w:rPr>
        <w:t xml:space="preserve"> </w:t>
      </w:r>
      <w:r w:rsidR="008E5708" w:rsidRPr="005B5AAD">
        <w:rPr>
          <w:rFonts w:eastAsiaTheme="minorHAnsi" w:cs="Arial"/>
          <w:color w:val="auto"/>
          <w:szCs w:val="22"/>
          <w:lang w:val="es-ES" w:eastAsia="en-US"/>
        </w:rPr>
        <w:t xml:space="preserve">cuentan con </w:t>
      </w:r>
      <w:r w:rsidR="00606D98" w:rsidRPr="005B5AAD">
        <w:rPr>
          <w:rFonts w:eastAsiaTheme="minorHAnsi" w:cs="Arial"/>
          <w:color w:val="auto"/>
          <w:szCs w:val="22"/>
          <w:lang w:val="es-ES" w:eastAsia="en-US"/>
        </w:rPr>
        <w:t>436</w:t>
      </w:r>
      <w:r w:rsidR="00907452" w:rsidRPr="005B5AAD">
        <w:rPr>
          <w:rFonts w:eastAsiaTheme="minorHAnsi" w:cs="Arial"/>
          <w:color w:val="auto"/>
          <w:szCs w:val="22"/>
          <w:lang w:val="es-ES" w:eastAsia="en-US"/>
        </w:rPr>
        <w:t xml:space="preserve"> lo que representa el </w:t>
      </w:r>
      <w:r w:rsidR="00606D98" w:rsidRPr="005B5AAD">
        <w:rPr>
          <w:rFonts w:eastAsiaTheme="minorHAnsi" w:cs="Arial"/>
          <w:color w:val="auto"/>
          <w:szCs w:val="22"/>
          <w:lang w:val="es-ES" w:eastAsia="en-US"/>
        </w:rPr>
        <w:t>(15</w:t>
      </w:r>
      <w:r w:rsidR="00907452" w:rsidRPr="005B5AAD">
        <w:rPr>
          <w:rFonts w:eastAsiaTheme="minorHAnsi" w:cs="Arial"/>
          <w:color w:val="auto"/>
          <w:szCs w:val="22"/>
          <w:lang w:val="es-ES" w:eastAsia="en-US"/>
        </w:rPr>
        <w:t>,5</w:t>
      </w:r>
      <w:r w:rsidR="00606D98" w:rsidRPr="005B5AAD">
        <w:rPr>
          <w:rFonts w:eastAsiaTheme="minorHAnsi" w:cs="Arial"/>
          <w:color w:val="auto"/>
          <w:szCs w:val="22"/>
          <w:lang w:val="es-ES" w:eastAsia="en-US"/>
        </w:rPr>
        <w:t>9</w:t>
      </w:r>
      <w:r w:rsidR="00907452" w:rsidRPr="005B5AAD">
        <w:rPr>
          <w:rFonts w:eastAsiaTheme="minorHAnsi" w:cs="Arial"/>
          <w:color w:val="auto"/>
          <w:szCs w:val="22"/>
          <w:lang w:val="es-ES" w:eastAsia="en-US"/>
        </w:rPr>
        <w:t xml:space="preserve">%) del total de servicios, </w:t>
      </w:r>
      <w:r w:rsidR="008E5708" w:rsidRPr="005B5AAD">
        <w:rPr>
          <w:rFonts w:eastAsiaTheme="minorHAnsi" w:cs="Arial"/>
          <w:color w:val="auto"/>
          <w:szCs w:val="22"/>
          <w:lang w:val="es-ES" w:eastAsia="en-US"/>
        </w:rPr>
        <w:t>consulta externa optometría</w:t>
      </w:r>
      <w:r w:rsidR="00907452" w:rsidRPr="005B5AAD">
        <w:rPr>
          <w:rFonts w:eastAsiaTheme="minorHAnsi" w:cs="Arial"/>
          <w:color w:val="auto"/>
          <w:szCs w:val="22"/>
          <w:lang w:val="es-ES" w:eastAsia="en-US"/>
        </w:rPr>
        <w:t xml:space="preserve"> cuentan con </w:t>
      </w:r>
      <w:r w:rsidR="00606D98" w:rsidRPr="005B5AAD">
        <w:rPr>
          <w:rFonts w:eastAsiaTheme="minorHAnsi" w:cs="Arial"/>
          <w:color w:val="auto"/>
          <w:szCs w:val="22"/>
          <w:lang w:val="es-ES" w:eastAsia="en-US"/>
        </w:rPr>
        <w:t>1.943</w:t>
      </w:r>
      <w:r w:rsidR="00907452" w:rsidRPr="005B5AAD">
        <w:rPr>
          <w:rFonts w:eastAsiaTheme="minorHAnsi" w:cs="Arial"/>
          <w:color w:val="auto"/>
          <w:szCs w:val="22"/>
          <w:lang w:val="es-ES" w:eastAsia="en-US"/>
        </w:rPr>
        <w:t xml:space="preserve"> servicios lo que representan el </w:t>
      </w:r>
      <w:r w:rsidR="00606D98" w:rsidRPr="005B5AAD">
        <w:rPr>
          <w:rFonts w:eastAsiaTheme="minorHAnsi" w:cs="Arial"/>
          <w:color w:val="auto"/>
          <w:szCs w:val="22"/>
          <w:lang w:val="es-ES" w:eastAsia="en-US"/>
        </w:rPr>
        <w:t>(69,47</w:t>
      </w:r>
      <w:r w:rsidR="00907452" w:rsidRPr="005B5AAD">
        <w:rPr>
          <w:rFonts w:eastAsiaTheme="minorHAnsi" w:cs="Arial"/>
          <w:color w:val="auto"/>
          <w:szCs w:val="22"/>
          <w:lang w:val="es-ES" w:eastAsia="en-US"/>
        </w:rPr>
        <w:t xml:space="preserve">%), </w:t>
      </w:r>
      <w:r w:rsidR="008E5708" w:rsidRPr="005B5AAD">
        <w:rPr>
          <w:rFonts w:eastAsiaTheme="minorHAnsi" w:cs="Arial"/>
          <w:color w:val="auto"/>
          <w:szCs w:val="22"/>
          <w:lang w:val="es-ES" w:eastAsia="en-US"/>
        </w:rPr>
        <w:t xml:space="preserve">y los servicios de apoyo diagnóstico y complementación terapéutica imágenes diagnosticas no ionizantes cuentan con </w:t>
      </w:r>
      <w:r w:rsidR="00606D98" w:rsidRPr="005B5AAD">
        <w:rPr>
          <w:rFonts w:eastAsiaTheme="minorHAnsi" w:cs="Arial"/>
          <w:color w:val="auto"/>
          <w:szCs w:val="22"/>
          <w:lang w:val="es-ES" w:eastAsia="en-US"/>
        </w:rPr>
        <w:t>418</w:t>
      </w:r>
      <w:r w:rsidR="00907452" w:rsidRPr="005B5AAD">
        <w:rPr>
          <w:rFonts w:eastAsiaTheme="minorHAnsi" w:cs="Arial"/>
          <w:color w:val="auto"/>
          <w:szCs w:val="22"/>
          <w:lang w:val="es-ES" w:eastAsia="en-US"/>
        </w:rPr>
        <w:t xml:space="preserve"> servicios lo que representa el </w:t>
      </w:r>
      <w:r w:rsidR="00606D98" w:rsidRPr="005B5AAD">
        <w:rPr>
          <w:rFonts w:eastAsiaTheme="minorHAnsi" w:cs="Arial"/>
          <w:color w:val="auto"/>
          <w:szCs w:val="22"/>
          <w:lang w:val="es-ES" w:eastAsia="en-US"/>
        </w:rPr>
        <w:t>(14,94</w:t>
      </w:r>
      <w:r w:rsidR="00907452" w:rsidRPr="005B5AAD">
        <w:rPr>
          <w:rFonts w:eastAsiaTheme="minorHAnsi" w:cs="Arial"/>
          <w:color w:val="auto"/>
          <w:szCs w:val="22"/>
          <w:lang w:val="es-ES" w:eastAsia="en-US"/>
        </w:rPr>
        <w:t xml:space="preserve">%) del total de servicios para la </w:t>
      </w:r>
      <w:r w:rsidR="008E5708" w:rsidRPr="005B5AAD">
        <w:rPr>
          <w:rFonts w:eastAsiaTheme="minorHAnsi" w:cs="Arial"/>
          <w:color w:val="auto"/>
          <w:szCs w:val="22"/>
          <w:lang w:val="es-ES" w:eastAsia="en-US"/>
        </w:rPr>
        <w:t>RIA de Alteraciones visuales.</w:t>
      </w:r>
    </w:p>
    <w:p w14:paraId="488A6790" w14:textId="00B3DA6E" w:rsidR="00655D23" w:rsidRPr="005B5AAD" w:rsidRDefault="00655D23" w:rsidP="00DA05BC">
      <w:pPr>
        <w:rPr>
          <w:rFonts w:cs="Arial"/>
          <w:color w:val="FF0000"/>
          <w:sz w:val="16"/>
          <w:szCs w:val="16"/>
        </w:rPr>
      </w:pPr>
    </w:p>
    <w:p w14:paraId="0ECF5CA5" w14:textId="569B04BA" w:rsidR="00655D23" w:rsidRPr="005B5AAD" w:rsidRDefault="00282360" w:rsidP="00DA05BC">
      <w:pPr>
        <w:rPr>
          <w:rFonts w:cs="Arial"/>
          <w:color w:val="FF0000"/>
          <w:sz w:val="16"/>
          <w:szCs w:val="16"/>
        </w:rPr>
      </w:pPr>
      <w:r w:rsidRPr="005B5AAD">
        <w:rPr>
          <w:rFonts w:cs="Arial"/>
          <w:color w:val="auto"/>
          <w:szCs w:val="22"/>
        </w:rPr>
        <w:lastRenderedPageBreak/>
        <w:t>Del total de servicios para la</w:t>
      </w:r>
      <w:r w:rsidR="00606D98" w:rsidRPr="005B5AAD">
        <w:rPr>
          <w:rFonts w:cs="Arial"/>
          <w:color w:val="auto"/>
          <w:szCs w:val="22"/>
        </w:rPr>
        <w:t xml:space="preserve"> RIA de alteraciones auditivas 3.440</w:t>
      </w:r>
      <w:r w:rsidRPr="005B5AAD">
        <w:rPr>
          <w:rFonts w:cs="Arial"/>
          <w:color w:val="auto"/>
          <w:szCs w:val="22"/>
        </w:rPr>
        <w:t>,</w:t>
      </w:r>
      <w:r w:rsidRPr="005B5AAD">
        <w:rPr>
          <w:rFonts w:cs="Arial"/>
          <w:color w:val="auto"/>
          <w:szCs w:val="22"/>
          <w:shd w:val="clear" w:color="auto" w:fill="FFFFFF"/>
        </w:rPr>
        <w:t xml:space="preserve"> </w:t>
      </w:r>
      <w:r w:rsidRPr="005B5AAD">
        <w:rPr>
          <w:rFonts w:eastAsiaTheme="minorHAnsi" w:cs="Arial"/>
          <w:color w:val="auto"/>
          <w:szCs w:val="22"/>
          <w:lang w:val="es-ES" w:eastAsia="en-US"/>
        </w:rPr>
        <w:t xml:space="preserve">los servicios de consulta externa medicina general cuentan con </w:t>
      </w:r>
      <w:r w:rsidR="00606D98" w:rsidRPr="005B5AAD">
        <w:rPr>
          <w:rFonts w:eastAsiaTheme="minorHAnsi" w:cs="Arial"/>
          <w:color w:val="auto"/>
          <w:szCs w:val="22"/>
          <w:lang w:val="es-ES" w:eastAsia="en-US"/>
        </w:rPr>
        <w:t>2.335</w:t>
      </w:r>
      <w:r w:rsidRPr="005B5AAD">
        <w:rPr>
          <w:rFonts w:eastAsiaTheme="minorHAnsi" w:cs="Arial"/>
          <w:color w:val="auto"/>
          <w:szCs w:val="22"/>
          <w:lang w:val="es-ES" w:eastAsia="en-US"/>
        </w:rPr>
        <w:t xml:space="preserve"> lo que representa el </w:t>
      </w:r>
      <w:r w:rsidR="00606D98" w:rsidRPr="005B5AAD">
        <w:rPr>
          <w:rFonts w:eastAsiaTheme="minorHAnsi" w:cs="Arial"/>
          <w:color w:val="auto"/>
          <w:szCs w:val="22"/>
          <w:lang w:val="es-ES" w:eastAsia="en-US"/>
        </w:rPr>
        <w:t>(67,88</w:t>
      </w:r>
      <w:r w:rsidRPr="005B5AAD">
        <w:rPr>
          <w:rFonts w:eastAsiaTheme="minorHAnsi" w:cs="Arial"/>
          <w:color w:val="auto"/>
          <w:szCs w:val="22"/>
          <w:lang w:val="es-ES" w:eastAsia="en-US"/>
        </w:rPr>
        <w:t xml:space="preserve">%) del total de servicios, consulta externa </w:t>
      </w:r>
      <w:r w:rsidR="00031C09" w:rsidRPr="005B5AAD">
        <w:rPr>
          <w:rFonts w:eastAsiaTheme="minorHAnsi" w:cs="Arial"/>
          <w:color w:val="auto"/>
          <w:szCs w:val="22"/>
          <w:lang w:val="es-ES" w:eastAsia="en-US"/>
        </w:rPr>
        <w:t>otorrinolaringología</w:t>
      </w:r>
      <w:r w:rsidRPr="005B5AAD">
        <w:rPr>
          <w:rFonts w:eastAsiaTheme="minorHAnsi" w:cs="Arial"/>
          <w:color w:val="auto"/>
          <w:szCs w:val="22"/>
          <w:lang w:val="es-ES" w:eastAsia="en-US"/>
        </w:rPr>
        <w:t xml:space="preserve"> cuentan con </w:t>
      </w:r>
      <w:r w:rsidR="00606D98" w:rsidRPr="005B5AAD">
        <w:rPr>
          <w:rFonts w:eastAsiaTheme="minorHAnsi" w:cs="Arial"/>
          <w:color w:val="auto"/>
          <w:szCs w:val="22"/>
          <w:lang w:val="es-ES" w:eastAsia="en-US"/>
        </w:rPr>
        <w:t>375</w:t>
      </w:r>
      <w:r w:rsidRPr="005B5AAD">
        <w:rPr>
          <w:rFonts w:eastAsiaTheme="minorHAnsi" w:cs="Arial"/>
          <w:color w:val="auto"/>
          <w:szCs w:val="22"/>
          <w:lang w:val="es-ES" w:eastAsia="en-US"/>
        </w:rPr>
        <w:t xml:space="preserve"> servicios lo que representan el </w:t>
      </w:r>
      <w:r w:rsidR="00606D98" w:rsidRPr="005B5AAD">
        <w:rPr>
          <w:rFonts w:eastAsiaTheme="minorHAnsi" w:cs="Arial"/>
          <w:color w:val="auto"/>
          <w:szCs w:val="22"/>
          <w:lang w:val="es-ES" w:eastAsia="en-US"/>
        </w:rPr>
        <w:t>(10,90</w:t>
      </w:r>
      <w:r w:rsidRPr="005B5AAD">
        <w:rPr>
          <w:rFonts w:eastAsiaTheme="minorHAnsi" w:cs="Arial"/>
          <w:color w:val="auto"/>
          <w:szCs w:val="22"/>
          <w:lang w:val="es-ES" w:eastAsia="en-US"/>
        </w:rPr>
        <w:t xml:space="preserve">%), y los servicios de apoyo diagnóstico y complementación terapéutica </w:t>
      </w:r>
      <w:r w:rsidR="00031C09" w:rsidRPr="005B5AAD">
        <w:rPr>
          <w:rFonts w:eastAsiaTheme="minorHAnsi" w:cs="Arial"/>
          <w:color w:val="auto"/>
          <w:szCs w:val="22"/>
          <w:lang w:val="es-ES" w:eastAsia="en-US"/>
        </w:rPr>
        <w:t>fonoaudiología y /o terapia de lenguaje</w:t>
      </w:r>
      <w:r w:rsidRPr="005B5AAD">
        <w:rPr>
          <w:rFonts w:eastAsiaTheme="minorHAnsi" w:cs="Arial"/>
          <w:color w:val="auto"/>
          <w:szCs w:val="22"/>
          <w:lang w:val="es-ES" w:eastAsia="en-US"/>
        </w:rPr>
        <w:t xml:space="preserve"> cuentan con </w:t>
      </w:r>
      <w:r w:rsidR="00606D98" w:rsidRPr="005B5AAD">
        <w:rPr>
          <w:rFonts w:eastAsiaTheme="minorHAnsi" w:cs="Arial"/>
          <w:color w:val="auto"/>
          <w:szCs w:val="22"/>
          <w:lang w:val="es-ES" w:eastAsia="en-US"/>
        </w:rPr>
        <w:t>730</w:t>
      </w:r>
      <w:r w:rsidRPr="005B5AAD">
        <w:rPr>
          <w:rFonts w:eastAsiaTheme="minorHAnsi" w:cs="Arial"/>
          <w:color w:val="auto"/>
          <w:szCs w:val="22"/>
          <w:lang w:val="es-ES" w:eastAsia="en-US"/>
        </w:rPr>
        <w:t xml:space="preserve"> servicios lo que representa el (</w:t>
      </w:r>
      <w:r w:rsidR="00606D98" w:rsidRPr="005B5AAD">
        <w:rPr>
          <w:rFonts w:eastAsiaTheme="minorHAnsi" w:cs="Arial"/>
          <w:color w:val="auto"/>
          <w:szCs w:val="22"/>
          <w:lang w:val="es-ES" w:eastAsia="en-US"/>
        </w:rPr>
        <w:t>21,22</w:t>
      </w:r>
      <w:r w:rsidRPr="005B5AAD">
        <w:rPr>
          <w:rFonts w:eastAsiaTheme="minorHAnsi" w:cs="Arial"/>
          <w:color w:val="auto"/>
          <w:szCs w:val="22"/>
          <w:lang w:val="es-ES" w:eastAsia="en-US"/>
        </w:rPr>
        <w:t xml:space="preserve">%) del total de servicios para la RIA de Alteraciones </w:t>
      </w:r>
      <w:r w:rsidR="00031C09" w:rsidRPr="005B5AAD">
        <w:rPr>
          <w:rFonts w:eastAsiaTheme="minorHAnsi" w:cs="Arial"/>
          <w:color w:val="auto"/>
          <w:szCs w:val="22"/>
          <w:lang w:val="es-ES" w:eastAsia="en-US"/>
        </w:rPr>
        <w:t>auditivas</w:t>
      </w:r>
      <w:r w:rsidRPr="005B5AAD">
        <w:rPr>
          <w:rFonts w:eastAsiaTheme="minorHAnsi" w:cs="Arial"/>
          <w:color w:val="FF0000"/>
          <w:szCs w:val="22"/>
          <w:lang w:val="es-ES" w:eastAsia="en-US"/>
        </w:rPr>
        <w:t>.</w:t>
      </w:r>
    </w:p>
    <w:p w14:paraId="7457BD7F" w14:textId="650DAD97" w:rsidR="00E64634" w:rsidRPr="005B5AAD" w:rsidRDefault="00E64634" w:rsidP="00DA05BC">
      <w:pPr>
        <w:rPr>
          <w:rFonts w:cs="Arial"/>
          <w:color w:val="FF0000"/>
          <w:sz w:val="16"/>
          <w:szCs w:val="16"/>
        </w:rPr>
      </w:pPr>
    </w:p>
    <w:p w14:paraId="58C96ED1" w14:textId="42AD3685" w:rsidR="00E64634" w:rsidRPr="005B5AAD" w:rsidRDefault="00E64634" w:rsidP="00DA05BC">
      <w:pPr>
        <w:rPr>
          <w:rFonts w:cs="Arial"/>
          <w:color w:val="FF0000"/>
          <w:sz w:val="16"/>
          <w:szCs w:val="16"/>
        </w:rPr>
      </w:pPr>
    </w:p>
    <w:p w14:paraId="0A116A0E" w14:textId="0B21469B" w:rsidR="00E64634" w:rsidRDefault="00E64634" w:rsidP="00DA05BC">
      <w:pPr>
        <w:rPr>
          <w:rFonts w:cs="Arial"/>
          <w:color w:val="FF0000"/>
          <w:sz w:val="16"/>
          <w:szCs w:val="16"/>
        </w:rPr>
      </w:pPr>
    </w:p>
    <w:p w14:paraId="169E5245" w14:textId="6EC944C6" w:rsidR="001747CE" w:rsidRDefault="001747CE" w:rsidP="00DA05BC">
      <w:pPr>
        <w:rPr>
          <w:rFonts w:cs="Arial"/>
          <w:color w:val="FF0000"/>
          <w:sz w:val="16"/>
          <w:szCs w:val="16"/>
        </w:rPr>
      </w:pPr>
    </w:p>
    <w:p w14:paraId="3A6044EF" w14:textId="1A4158F9" w:rsidR="001747CE" w:rsidRDefault="001747CE" w:rsidP="00DA05BC">
      <w:pPr>
        <w:rPr>
          <w:rFonts w:cs="Arial"/>
          <w:color w:val="FF0000"/>
          <w:sz w:val="16"/>
          <w:szCs w:val="16"/>
        </w:rPr>
      </w:pPr>
    </w:p>
    <w:p w14:paraId="57FEFB42" w14:textId="6BF9F2A8" w:rsidR="001747CE" w:rsidRDefault="001747CE" w:rsidP="00DA05BC">
      <w:pPr>
        <w:rPr>
          <w:rFonts w:cs="Arial"/>
          <w:color w:val="FF0000"/>
          <w:sz w:val="16"/>
          <w:szCs w:val="16"/>
        </w:rPr>
      </w:pPr>
    </w:p>
    <w:p w14:paraId="6EDF1582" w14:textId="7F490D71" w:rsidR="001747CE" w:rsidRDefault="001747CE" w:rsidP="00DA05BC">
      <w:pPr>
        <w:rPr>
          <w:rFonts w:cs="Arial"/>
          <w:color w:val="FF0000"/>
          <w:sz w:val="16"/>
          <w:szCs w:val="16"/>
        </w:rPr>
      </w:pPr>
    </w:p>
    <w:p w14:paraId="30959393" w14:textId="754B3B0D" w:rsidR="001747CE" w:rsidRDefault="001747CE" w:rsidP="00DA05BC">
      <w:pPr>
        <w:rPr>
          <w:rFonts w:cs="Arial"/>
          <w:color w:val="FF0000"/>
          <w:sz w:val="16"/>
          <w:szCs w:val="16"/>
        </w:rPr>
      </w:pPr>
    </w:p>
    <w:p w14:paraId="62255AF4" w14:textId="4E1F3EF2" w:rsidR="001747CE" w:rsidRDefault="001747CE" w:rsidP="00DA05BC">
      <w:pPr>
        <w:rPr>
          <w:rFonts w:cs="Arial"/>
          <w:color w:val="FF0000"/>
          <w:sz w:val="16"/>
          <w:szCs w:val="16"/>
        </w:rPr>
      </w:pPr>
    </w:p>
    <w:p w14:paraId="1FBEB0DE" w14:textId="7193FE27" w:rsidR="001747CE" w:rsidRDefault="001747CE" w:rsidP="00DA05BC">
      <w:pPr>
        <w:rPr>
          <w:rFonts w:cs="Arial"/>
          <w:color w:val="FF0000"/>
          <w:sz w:val="16"/>
          <w:szCs w:val="16"/>
        </w:rPr>
      </w:pPr>
    </w:p>
    <w:p w14:paraId="5589FF46" w14:textId="2A1309DB" w:rsidR="001747CE" w:rsidRDefault="001747CE" w:rsidP="00DA05BC">
      <w:pPr>
        <w:rPr>
          <w:rFonts w:cs="Arial"/>
          <w:color w:val="FF0000"/>
          <w:sz w:val="16"/>
          <w:szCs w:val="16"/>
        </w:rPr>
      </w:pPr>
    </w:p>
    <w:p w14:paraId="376DDFD7" w14:textId="0D310750" w:rsidR="001747CE" w:rsidRDefault="001747CE" w:rsidP="00DA05BC">
      <w:pPr>
        <w:rPr>
          <w:rFonts w:cs="Arial"/>
          <w:color w:val="FF0000"/>
          <w:sz w:val="16"/>
          <w:szCs w:val="16"/>
        </w:rPr>
      </w:pPr>
    </w:p>
    <w:p w14:paraId="2CF23120" w14:textId="625360C7" w:rsidR="001747CE" w:rsidRDefault="001747CE" w:rsidP="00DA05BC">
      <w:pPr>
        <w:rPr>
          <w:rFonts w:cs="Arial"/>
          <w:color w:val="FF0000"/>
          <w:sz w:val="16"/>
          <w:szCs w:val="16"/>
        </w:rPr>
      </w:pPr>
    </w:p>
    <w:p w14:paraId="33B4AF6D" w14:textId="35BAA91D" w:rsidR="001747CE" w:rsidRDefault="001747CE" w:rsidP="00DA05BC">
      <w:pPr>
        <w:rPr>
          <w:rFonts w:cs="Arial"/>
          <w:color w:val="FF0000"/>
          <w:sz w:val="16"/>
          <w:szCs w:val="16"/>
        </w:rPr>
      </w:pPr>
    </w:p>
    <w:p w14:paraId="54F68012" w14:textId="0F9C17C5" w:rsidR="001747CE" w:rsidRDefault="001747CE" w:rsidP="00DA05BC">
      <w:pPr>
        <w:rPr>
          <w:rFonts w:cs="Arial"/>
          <w:color w:val="FF0000"/>
          <w:sz w:val="16"/>
          <w:szCs w:val="16"/>
        </w:rPr>
      </w:pPr>
    </w:p>
    <w:p w14:paraId="7248A340" w14:textId="67ABC16A" w:rsidR="001747CE" w:rsidRDefault="001747CE" w:rsidP="00DA05BC">
      <w:pPr>
        <w:rPr>
          <w:rFonts w:cs="Arial"/>
          <w:color w:val="FF0000"/>
          <w:sz w:val="16"/>
          <w:szCs w:val="16"/>
        </w:rPr>
      </w:pPr>
    </w:p>
    <w:p w14:paraId="4327E064" w14:textId="6BD830D8" w:rsidR="001747CE" w:rsidRDefault="001747CE" w:rsidP="00DA05BC">
      <w:pPr>
        <w:rPr>
          <w:rFonts w:cs="Arial"/>
          <w:color w:val="FF0000"/>
          <w:sz w:val="16"/>
          <w:szCs w:val="16"/>
        </w:rPr>
      </w:pPr>
    </w:p>
    <w:p w14:paraId="5FD6CA79" w14:textId="4E227579" w:rsidR="001747CE" w:rsidRDefault="001747CE" w:rsidP="00DA05BC">
      <w:pPr>
        <w:rPr>
          <w:rFonts w:cs="Arial"/>
          <w:color w:val="FF0000"/>
          <w:sz w:val="16"/>
          <w:szCs w:val="16"/>
        </w:rPr>
      </w:pPr>
    </w:p>
    <w:p w14:paraId="1B0183EB" w14:textId="242E837F" w:rsidR="001747CE" w:rsidRDefault="001747CE" w:rsidP="00DA05BC">
      <w:pPr>
        <w:rPr>
          <w:rFonts w:cs="Arial"/>
          <w:color w:val="FF0000"/>
          <w:sz w:val="16"/>
          <w:szCs w:val="16"/>
        </w:rPr>
      </w:pPr>
    </w:p>
    <w:p w14:paraId="277770A9" w14:textId="2C29CED9" w:rsidR="001747CE" w:rsidRDefault="001747CE" w:rsidP="00DA05BC">
      <w:pPr>
        <w:rPr>
          <w:rFonts w:cs="Arial"/>
          <w:color w:val="FF0000"/>
          <w:sz w:val="16"/>
          <w:szCs w:val="16"/>
        </w:rPr>
      </w:pPr>
    </w:p>
    <w:p w14:paraId="5AF1314C" w14:textId="71FD21F9" w:rsidR="001747CE" w:rsidRDefault="001747CE" w:rsidP="00DA05BC">
      <w:pPr>
        <w:rPr>
          <w:rFonts w:cs="Arial"/>
          <w:color w:val="FF0000"/>
          <w:sz w:val="16"/>
          <w:szCs w:val="16"/>
        </w:rPr>
      </w:pPr>
    </w:p>
    <w:p w14:paraId="170D46D8" w14:textId="736389D5" w:rsidR="001747CE" w:rsidRDefault="001747CE" w:rsidP="00DA05BC">
      <w:pPr>
        <w:rPr>
          <w:rFonts w:cs="Arial"/>
          <w:color w:val="FF0000"/>
          <w:sz w:val="16"/>
          <w:szCs w:val="16"/>
        </w:rPr>
      </w:pPr>
    </w:p>
    <w:p w14:paraId="4CABA784" w14:textId="70464599" w:rsidR="001747CE" w:rsidRDefault="001747CE" w:rsidP="00DA05BC">
      <w:pPr>
        <w:rPr>
          <w:rFonts w:cs="Arial"/>
          <w:color w:val="FF0000"/>
          <w:sz w:val="16"/>
          <w:szCs w:val="16"/>
        </w:rPr>
      </w:pPr>
    </w:p>
    <w:p w14:paraId="52E8E5D5" w14:textId="4BC601E8" w:rsidR="001747CE" w:rsidRDefault="001747CE" w:rsidP="00DA05BC">
      <w:pPr>
        <w:rPr>
          <w:rFonts w:cs="Arial"/>
          <w:color w:val="FF0000"/>
          <w:sz w:val="16"/>
          <w:szCs w:val="16"/>
        </w:rPr>
      </w:pPr>
    </w:p>
    <w:p w14:paraId="0643FFD8" w14:textId="79BABDC8" w:rsidR="001747CE" w:rsidRDefault="001747CE" w:rsidP="00DA05BC">
      <w:pPr>
        <w:rPr>
          <w:rFonts w:cs="Arial"/>
          <w:color w:val="FF0000"/>
          <w:sz w:val="16"/>
          <w:szCs w:val="16"/>
        </w:rPr>
      </w:pPr>
    </w:p>
    <w:p w14:paraId="0C0FAA54" w14:textId="500617FB" w:rsidR="001747CE" w:rsidRDefault="001747CE" w:rsidP="00DA05BC">
      <w:pPr>
        <w:rPr>
          <w:rFonts w:cs="Arial"/>
          <w:color w:val="FF0000"/>
          <w:sz w:val="16"/>
          <w:szCs w:val="16"/>
        </w:rPr>
      </w:pPr>
    </w:p>
    <w:p w14:paraId="14D2CC42" w14:textId="75F2ABCF" w:rsidR="001747CE" w:rsidRDefault="001747CE" w:rsidP="00DA05BC">
      <w:pPr>
        <w:rPr>
          <w:rFonts w:cs="Arial"/>
          <w:color w:val="FF0000"/>
          <w:sz w:val="16"/>
          <w:szCs w:val="16"/>
        </w:rPr>
      </w:pPr>
    </w:p>
    <w:p w14:paraId="79B60800" w14:textId="575DE61A" w:rsidR="001747CE" w:rsidRDefault="001747CE" w:rsidP="00DA05BC">
      <w:pPr>
        <w:rPr>
          <w:rFonts w:cs="Arial"/>
          <w:color w:val="FF0000"/>
          <w:sz w:val="16"/>
          <w:szCs w:val="16"/>
        </w:rPr>
      </w:pPr>
    </w:p>
    <w:p w14:paraId="48516842" w14:textId="76198CA2" w:rsidR="001747CE" w:rsidRDefault="001747CE" w:rsidP="00DA05BC">
      <w:pPr>
        <w:rPr>
          <w:rFonts w:cs="Arial"/>
          <w:color w:val="FF0000"/>
          <w:sz w:val="16"/>
          <w:szCs w:val="16"/>
        </w:rPr>
      </w:pPr>
    </w:p>
    <w:p w14:paraId="4D3508D4" w14:textId="06A08F1A" w:rsidR="001747CE" w:rsidRDefault="001747CE" w:rsidP="00DA05BC">
      <w:pPr>
        <w:rPr>
          <w:rFonts w:cs="Arial"/>
          <w:color w:val="FF0000"/>
          <w:sz w:val="16"/>
          <w:szCs w:val="16"/>
        </w:rPr>
      </w:pPr>
    </w:p>
    <w:p w14:paraId="589E8301" w14:textId="54149DCC" w:rsidR="001747CE" w:rsidRDefault="001747CE" w:rsidP="00DA05BC">
      <w:pPr>
        <w:rPr>
          <w:rFonts w:cs="Arial"/>
          <w:color w:val="FF0000"/>
          <w:sz w:val="16"/>
          <w:szCs w:val="16"/>
        </w:rPr>
      </w:pPr>
    </w:p>
    <w:p w14:paraId="35F66C2F" w14:textId="49A10F14" w:rsidR="001747CE" w:rsidRDefault="001747CE" w:rsidP="00DA05BC">
      <w:pPr>
        <w:rPr>
          <w:rFonts w:cs="Arial"/>
          <w:color w:val="FF0000"/>
          <w:sz w:val="16"/>
          <w:szCs w:val="16"/>
        </w:rPr>
      </w:pPr>
    </w:p>
    <w:p w14:paraId="42CC6176" w14:textId="35C3B4A0" w:rsidR="001747CE" w:rsidRDefault="001747CE" w:rsidP="00DA05BC">
      <w:pPr>
        <w:rPr>
          <w:rFonts w:cs="Arial"/>
          <w:color w:val="FF0000"/>
          <w:sz w:val="16"/>
          <w:szCs w:val="16"/>
        </w:rPr>
      </w:pPr>
    </w:p>
    <w:p w14:paraId="2FF51FEA" w14:textId="69D619EA" w:rsidR="001747CE" w:rsidRDefault="001747CE" w:rsidP="00DA05BC">
      <w:pPr>
        <w:rPr>
          <w:rFonts w:cs="Arial"/>
          <w:color w:val="FF0000"/>
          <w:sz w:val="16"/>
          <w:szCs w:val="16"/>
        </w:rPr>
      </w:pPr>
    </w:p>
    <w:p w14:paraId="55AD11E7" w14:textId="6B94BA56" w:rsidR="001747CE" w:rsidRDefault="001747CE" w:rsidP="00DA05BC">
      <w:pPr>
        <w:rPr>
          <w:rFonts w:cs="Arial"/>
          <w:color w:val="FF0000"/>
          <w:sz w:val="16"/>
          <w:szCs w:val="16"/>
        </w:rPr>
      </w:pPr>
    </w:p>
    <w:p w14:paraId="43BD52E7" w14:textId="512243DB" w:rsidR="001747CE" w:rsidRDefault="001747CE" w:rsidP="00DA05BC">
      <w:pPr>
        <w:rPr>
          <w:rFonts w:cs="Arial"/>
          <w:color w:val="FF0000"/>
          <w:sz w:val="16"/>
          <w:szCs w:val="16"/>
        </w:rPr>
      </w:pPr>
    </w:p>
    <w:p w14:paraId="2A91FD87" w14:textId="3DB7FD22" w:rsidR="001747CE" w:rsidRDefault="001747CE" w:rsidP="00DA05BC">
      <w:pPr>
        <w:rPr>
          <w:rFonts w:cs="Arial"/>
          <w:color w:val="FF0000"/>
          <w:sz w:val="16"/>
          <w:szCs w:val="16"/>
        </w:rPr>
      </w:pPr>
    </w:p>
    <w:p w14:paraId="5676DA11" w14:textId="28989A6A" w:rsidR="001747CE" w:rsidRDefault="001747CE" w:rsidP="00DA05BC">
      <w:pPr>
        <w:rPr>
          <w:rFonts w:cs="Arial"/>
          <w:color w:val="FF0000"/>
          <w:sz w:val="16"/>
          <w:szCs w:val="16"/>
        </w:rPr>
      </w:pPr>
    </w:p>
    <w:p w14:paraId="01689EFE" w14:textId="25A81885" w:rsidR="001747CE" w:rsidRDefault="001747CE" w:rsidP="00DA05BC">
      <w:pPr>
        <w:rPr>
          <w:rFonts w:cs="Arial"/>
          <w:color w:val="FF0000"/>
          <w:sz w:val="16"/>
          <w:szCs w:val="16"/>
        </w:rPr>
      </w:pPr>
    </w:p>
    <w:p w14:paraId="3CC15A2B" w14:textId="60ACFD45" w:rsidR="001747CE" w:rsidRDefault="001747CE" w:rsidP="00DA05BC">
      <w:pPr>
        <w:rPr>
          <w:rFonts w:cs="Arial"/>
          <w:color w:val="FF0000"/>
          <w:sz w:val="16"/>
          <w:szCs w:val="16"/>
        </w:rPr>
      </w:pPr>
    </w:p>
    <w:p w14:paraId="677D39E6" w14:textId="4A2313BB" w:rsidR="001747CE" w:rsidRDefault="001747CE" w:rsidP="00DA05BC">
      <w:pPr>
        <w:rPr>
          <w:rFonts w:cs="Arial"/>
          <w:color w:val="FF0000"/>
          <w:sz w:val="16"/>
          <w:szCs w:val="16"/>
        </w:rPr>
      </w:pPr>
    </w:p>
    <w:p w14:paraId="3EB8CB58" w14:textId="525DC3B6" w:rsidR="001747CE" w:rsidRDefault="001747CE" w:rsidP="00DA05BC">
      <w:pPr>
        <w:rPr>
          <w:rFonts w:cs="Arial"/>
          <w:color w:val="FF0000"/>
          <w:sz w:val="16"/>
          <w:szCs w:val="16"/>
        </w:rPr>
      </w:pPr>
    </w:p>
    <w:p w14:paraId="722A07AA" w14:textId="5174E9D6" w:rsidR="001747CE" w:rsidRDefault="001747CE" w:rsidP="00DA05BC">
      <w:pPr>
        <w:rPr>
          <w:rFonts w:cs="Arial"/>
          <w:color w:val="FF0000"/>
          <w:sz w:val="16"/>
          <w:szCs w:val="16"/>
        </w:rPr>
      </w:pPr>
    </w:p>
    <w:p w14:paraId="0D3B91EF" w14:textId="415A3379" w:rsidR="001747CE" w:rsidRDefault="001747CE" w:rsidP="00DA05BC">
      <w:pPr>
        <w:rPr>
          <w:rFonts w:cs="Arial"/>
          <w:color w:val="FF0000"/>
          <w:sz w:val="16"/>
          <w:szCs w:val="16"/>
        </w:rPr>
      </w:pPr>
    </w:p>
    <w:p w14:paraId="3C7584E5" w14:textId="03781A2A" w:rsidR="001747CE" w:rsidRDefault="001747CE" w:rsidP="00DA05BC">
      <w:pPr>
        <w:rPr>
          <w:rFonts w:cs="Arial"/>
          <w:color w:val="FF0000"/>
          <w:sz w:val="16"/>
          <w:szCs w:val="16"/>
        </w:rPr>
      </w:pPr>
    </w:p>
    <w:p w14:paraId="31906FFC" w14:textId="0D24EF44" w:rsidR="001747CE" w:rsidRDefault="001747CE" w:rsidP="00DA05BC">
      <w:pPr>
        <w:rPr>
          <w:rFonts w:cs="Arial"/>
          <w:color w:val="FF0000"/>
          <w:sz w:val="16"/>
          <w:szCs w:val="16"/>
        </w:rPr>
      </w:pPr>
    </w:p>
    <w:p w14:paraId="5CFBB993" w14:textId="400B2D3F" w:rsidR="001747CE" w:rsidRDefault="001747CE" w:rsidP="00DA05BC">
      <w:pPr>
        <w:rPr>
          <w:rFonts w:cs="Arial"/>
          <w:color w:val="FF0000"/>
          <w:sz w:val="16"/>
          <w:szCs w:val="16"/>
        </w:rPr>
      </w:pPr>
    </w:p>
    <w:p w14:paraId="07D3927F" w14:textId="5AA7C5FC" w:rsidR="001747CE" w:rsidRDefault="001747CE" w:rsidP="00DA05BC">
      <w:pPr>
        <w:rPr>
          <w:rFonts w:cs="Arial"/>
          <w:color w:val="FF0000"/>
          <w:sz w:val="16"/>
          <w:szCs w:val="16"/>
        </w:rPr>
      </w:pPr>
    </w:p>
    <w:p w14:paraId="7163490F" w14:textId="08F6AF9A" w:rsidR="001747CE" w:rsidRDefault="001747CE" w:rsidP="00DA05BC">
      <w:pPr>
        <w:rPr>
          <w:rFonts w:cs="Arial"/>
          <w:color w:val="FF0000"/>
          <w:sz w:val="16"/>
          <w:szCs w:val="16"/>
        </w:rPr>
      </w:pPr>
    </w:p>
    <w:p w14:paraId="7ABB50D4" w14:textId="7F18C375" w:rsidR="001747CE" w:rsidRDefault="001747CE" w:rsidP="00DA05BC">
      <w:pPr>
        <w:rPr>
          <w:rFonts w:cs="Arial"/>
          <w:color w:val="FF0000"/>
          <w:sz w:val="16"/>
          <w:szCs w:val="16"/>
        </w:rPr>
      </w:pPr>
    </w:p>
    <w:p w14:paraId="740F55D0" w14:textId="0B5C0593" w:rsidR="001747CE" w:rsidRDefault="001747CE" w:rsidP="00DA05BC">
      <w:pPr>
        <w:rPr>
          <w:rFonts w:cs="Arial"/>
          <w:color w:val="FF0000"/>
          <w:sz w:val="16"/>
          <w:szCs w:val="16"/>
        </w:rPr>
      </w:pPr>
    </w:p>
    <w:p w14:paraId="644E995D" w14:textId="77777777" w:rsidR="001747CE" w:rsidRPr="005B5AAD" w:rsidRDefault="001747CE" w:rsidP="00DA05BC">
      <w:pPr>
        <w:rPr>
          <w:rFonts w:cs="Arial"/>
          <w:color w:val="FF0000"/>
          <w:sz w:val="16"/>
          <w:szCs w:val="16"/>
        </w:rPr>
      </w:pPr>
    </w:p>
    <w:p w14:paraId="64FC7271" w14:textId="43BF453F" w:rsidR="00843232" w:rsidRPr="005B5AAD" w:rsidRDefault="00843232" w:rsidP="00DA05BC">
      <w:pPr>
        <w:rPr>
          <w:rFonts w:cs="Arial"/>
          <w:color w:val="FF0000"/>
          <w:sz w:val="16"/>
          <w:szCs w:val="16"/>
        </w:rPr>
      </w:pPr>
    </w:p>
    <w:p w14:paraId="69BD16B8" w14:textId="0FAE1D4F" w:rsidR="00BC1B5F" w:rsidRPr="005B5AAD" w:rsidRDefault="00BC1B5F" w:rsidP="00DA05BC">
      <w:pPr>
        <w:rPr>
          <w:rFonts w:cs="Arial"/>
          <w:color w:val="FF0000"/>
          <w:sz w:val="16"/>
          <w:szCs w:val="16"/>
        </w:rPr>
      </w:pPr>
    </w:p>
    <w:bookmarkStart w:id="697" w:name="_Toc144371420" w:displacedByCustomXml="next"/>
    <w:bookmarkStart w:id="698" w:name="_Toc144731227" w:displacedByCustomXml="next"/>
    <w:bookmarkStart w:id="699" w:name="_Toc190093924" w:displacedByCustomXml="next"/>
    <w:sdt>
      <w:sdtPr>
        <w:rPr>
          <w:rFonts w:eastAsia="Times New Roman" w:cs="Times New Roman"/>
          <w:b w:val="0"/>
          <w:bCs/>
          <w:color w:val="145768"/>
          <w:szCs w:val="20"/>
          <w:lang w:val="es-ES"/>
        </w:rPr>
        <w:id w:val="-2013213215"/>
        <w:docPartObj>
          <w:docPartGallery w:val="Bibliographies"/>
          <w:docPartUnique/>
        </w:docPartObj>
      </w:sdtPr>
      <w:sdtEndPr>
        <w:rPr>
          <w:rFonts w:eastAsiaTheme="minorHAnsi"/>
          <w:bCs w:val="0"/>
          <w:color w:val="auto"/>
          <w:lang w:eastAsia="en-US"/>
        </w:rPr>
      </w:sdtEndPr>
      <w:sdtContent>
        <w:p w14:paraId="5C16EA8D" w14:textId="4A1F4DF7" w:rsidR="00BC1B5F" w:rsidRPr="005B5AAD" w:rsidRDefault="00BC1B5F" w:rsidP="005D40AA">
          <w:pPr>
            <w:pStyle w:val="Ttulo1"/>
          </w:pPr>
          <w:r w:rsidRPr="005B5AAD">
            <w:t>Referencias</w:t>
          </w:r>
          <w:bookmarkEnd w:id="699"/>
          <w:bookmarkEnd w:id="698"/>
          <w:bookmarkEnd w:id="697"/>
        </w:p>
        <w:sdt>
          <w:sdtPr>
            <w:rPr>
              <w:rFonts w:cs="Arial"/>
            </w:rPr>
            <w:id w:val="-573587230"/>
            <w:bibliography/>
          </w:sdtPr>
          <w:sdtEndPr>
            <w:rPr>
              <w:rFonts w:eastAsiaTheme="minorHAnsi"/>
              <w:color w:val="auto"/>
              <w:szCs w:val="22"/>
              <w:lang w:val="es-ES" w:eastAsia="en-US"/>
            </w:rPr>
          </w:sdtEndPr>
          <w:sdtContent>
            <w:p w14:paraId="25E05FD9" w14:textId="77777777" w:rsidR="00562CE2" w:rsidRPr="005B5AAD" w:rsidRDefault="00BC1B5F" w:rsidP="000B35F7">
              <w:pPr>
                <w:rPr>
                  <w:rFonts w:eastAsiaTheme="minorHAnsi" w:cs="Arial"/>
                  <w:color w:val="auto"/>
                  <w:szCs w:val="22"/>
                  <w:lang w:val="en-US" w:eastAsia="en-US"/>
                </w:rPr>
              </w:pPr>
              <w:r w:rsidRPr="005B5AAD">
                <w:rPr>
                  <w:rFonts w:eastAsiaTheme="minorHAnsi" w:cs="Arial"/>
                  <w:color w:val="auto"/>
                  <w:szCs w:val="22"/>
                  <w:lang w:val="es-ES" w:eastAsia="en-US"/>
                </w:rPr>
                <w:fldChar w:fldCharType="begin"/>
              </w:r>
              <w:r w:rsidRPr="005B5AAD">
                <w:rPr>
                  <w:rFonts w:eastAsiaTheme="minorHAnsi" w:cs="Arial"/>
                  <w:color w:val="auto"/>
                  <w:szCs w:val="22"/>
                  <w:lang w:val="es-ES" w:eastAsia="en-US"/>
                </w:rPr>
                <w:instrText>BIBLIOGRAPHY</w:instrText>
              </w:r>
              <w:r w:rsidRPr="005B5AAD">
                <w:rPr>
                  <w:rFonts w:eastAsiaTheme="minorHAnsi" w:cs="Arial"/>
                  <w:color w:val="auto"/>
                  <w:szCs w:val="22"/>
                  <w:lang w:val="es-ES" w:eastAsia="en-US"/>
                </w:rPr>
                <w:fldChar w:fldCharType="separate"/>
              </w:r>
              <w:r w:rsidR="00562CE2" w:rsidRPr="005B5AAD">
                <w:rPr>
                  <w:rFonts w:eastAsiaTheme="minorHAnsi" w:cs="Arial"/>
                  <w:color w:val="auto"/>
                  <w:szCs w:val="22"/>
                  <w:lang w:val="es-ES" w:eastAsia="en-US"/>
                </w:rPr>
                <w:t xml:space="preserve">Boyd, K. (s.f.). Ambliopía: ¿Qué es el ojo perezoso? </w:t>
              </w:r>
              <w:r w:rsidR="00562CE2" w:rsidRPr="005B5AAD">
                <w:rPr>
                  <w:rFonts w:eastAsiaTheme="minorHAnsi" w:cs="Arial"/>
                  <w:color w:val="auto"/>
                  <w:szCs w:val="22"/>
                  <w:lang w:val="en-US" w:eastAsia="en-US"/>
                </w:rPr>
                <w:t>American Academy of Ophthalmology.</w:t>
              </w:r>
            </w:p>
            <w:p w14:paraId="2BC9CA25" w14:textId="77777777" w:rsidR="00562CE2" w:rsidRPr="005B5AAD" w:rsidRDefault="00562CE2" w:rsidP="000B35F7">
              <w:pPr>
                <w:rPr>
                  <w:rFonts w:eastAsiaTheme="minorHAnsi" w:cs="Arial"/>
                  <w:color w:val="auto"/>
                  <w:szCs w:val="22"/>
                  <w:lang w:val="en-US" w:eastAsia="en-US"/>
                </w:rPr>
              </w:pPr>
              <w:r w:rsidRPr="005B5AAD">
                <w:rPr>
                  <w:rFonts w:eastAsiaTheme="minorHAnsi" w:cs="Arial"/>
                  <w:color w:val="auto"/>
                  <w:szCs w:val="22"/>
                  <w:lang w:val="en-US" w:eastAsia="en-US"/>
                </w:rPr>
                <w:t xml:space="preserve">Clinic, M. (2014). Tinnitus. </w:t>
              </w:r>
            </w:p>
            <w:p w14:paraId="775CBDC3" w14:textId="77777777" w:rsidR="00562CE2" w:rsidRPr="005B5AAD" w:rsidRDefault="00562CE2" w:rsidP="000B35F7">
              <w:pPr>
                <w:rPr>
                  <w:rFonts w:eastAsiaTheme="minorHAnsi" w:cs="Arial"/>
                  <w:color w:val="auto"/>
                  <w:szCs w:val="22"/>
                  <w:lang w:val="es-ES" w:eastAsia="en-US"/>
                </w:rPr>
              </w:pPr>
              <w:r w:rsidRPr="005B5AAD">
                <w:rPr>
                  <w:rFonts w:eastAsiaTheme="minorHAnsi" w:cs="Arial"/>
                  <w:color w:val="auto"/>
                  <w:szCs w:val="22"/>
                  <w:lang w:val="en-US" w:eastAsia="en-US"/>
                </w:rPr>
                <w:t xml:space="preserve">Clinica, M. (s.f.). </w:t>
              </w:r>
              <w:r w:rsidRPr="005B5AAD">
                <w:rPr>
                  <w:rFonts w:eastAsiaTheme="minorHAnsi" w:cs="Arial"/>
                  <w:color w:val="auto"/>
                  <w:szCs w:val="22"/>
                  <w:lang w:val="es-ES" w:eastAsia="en-US"/>
                </w:rPr>
                <w:t xml:space="preserve">Astigmatismo . </w:t>
              </w:r>
            </w:p>
            <w:p w14:paraId="3BE8D741" w14:textId="77777777" w:rsidR="00562CE2" w:rsidRPr="005B5AAD" w:rsidRDefault="00562CE2" w:rsidP="000B35F7">
              <w:pPr>
                <w:rPr>
                  <w:rFonts w:eastAsiaTheme="minorHAnsi" w:cs="Arial"/>
                  <w:color w:val="auto"/>
                  <w:szCs w:val="22"/>
                  <w:lang w:val="es-ES" w:eastAsia="en-US"/>
                </w:rPr>
              </w:pPr>
              <w:r w:rsidRPr="005B5AAD">
                <w:rPr>
                  <w:rFonts w:eastAsiaTheme="minorHAnsi" w:cs="Arial"/>
                  <w:color w:val="auto"/>
                  <w:szCs w:val="22"/>
                  <w:lang w:val="es-ES" w:eastAsia="en-US"/>
                </w:rPr>
                <w:t xml:space="preserve">Cochlear. (2018). Qué es tamizaje auditivo para recién nacidos y por qué debe conocerlo. </w:t>
              </w:r>
            </w:p>
            <w:p w14:paraId="6E96A45D" w14:textId="77777777" w:rsidR="00562CE2" w:rsidRPr="005B5AAD" w:rsidRDefault="00562CE2" w:rsidP="000B35F7">
              <w:pPr>
                <w:rPr>
                  <w:rFonts w:eastAsiaTheme="minorHAnsi" w:cs="Arial"/>
                  <w:color w:val="auto"/>
                  <w:szCs w:val="22"/>
                  <w:lang w:val="es-ES" w:eastAsia="en-US"/>
                </w:rPr>
              </w:pPr>
              <w:r w:rsidRPr="005B5AAD">
                <w:rPr>
                  <w:rFonts w:eastAsiaTheme="minorHAnsi" w:cs="Arial"/>
                  <w:color w:val="auto"/>
                  <w:szCs w:val="22"/>
                  <w:lang w:val="en-US" w:eastAsia="en-US"/>
                </w:rPr>
                <w:t xml:space="preserve">Disorders, N. I. (s.f.). https://www.nidcd.nih.gov/es/espanol/como-oimos. </w:t>
              </w:r>
              <w:r w:rsidRPr="005B5AAD">
                <w:rPr>
                  <w:rFonts w:eastAsiaTheme="minorHAnsi" w:cs="Arial"/>
                  <w:color w:val="auto"/>
                  <w:szCs w:val="22"/>
                  <w:lang w:val="es-ES" w:eastAsia="en-US"/>
                </w:rPr>
                <w:t>Obtenido de https://www.nidcd.nih.gov/es/espanol/como-oimos: https://www.nidcd.nih.gov/es/espanol/como-oimos</w:t>
              </w:r>
            </w:p>
            <w:p w14:paraId="242C7621" w14:textId="77777777" w:rsidR="00562CE2" w:rsidRPr="005B5AAD" w:rsidRDefault="00562CE2" w:rsidP="000B35F7">
              <w:pPr>
                <w:rPr>
                  <w:rFonts w:eastAsiaTheme="minorHAnsi" w:cs="Arial"/>
                  <w:color w:val="auto"/>
                  <w:szCs w:val="22"/>
                  <w:lang w:val="es-ES" w:eastAsia="en-US"/>
                </w:rPr>
              </w:pPr>
              <w:r w:rsidRPr="005B5AAD">
                <w:rPr>
                  <w:rFonts w:eastAsiaTheme="minorHAnsi" w:cs="Arial"/>
                  <w:color w:val="auto"/>
                  <w:szCs w:val="22"/>
                  <w:lang w:val="es-ES" w:eastAsia="en-US"/>
                </w:rPr>
                <w:t xml:space="preserve">Interna, S. E. (s.f.). Hipermetropia . </w:t>
              </w:r>
            </w:p>
            <w:p w14:paraId="58BC8AA8" w14:textId="77777777" w:rsidR="00562CE2" w:rsidRPr="005B5AAD" w:rsidRDefault="00562CE2" w:rsidP="000B35F7">
              <w:pPr>
                <w:rPr>
                  <w:rFonts w:eastAsiaTheme="minorHAnsi" w:cs="Arial"/>
                  <w:color w:val="auto"/>
                  <w:szCs w:val="22"/>
                  <w:lang w:val="en-US" w:eastAsia="en-US"/>
                </w:rPr>
              </w:pPr>
              <w:r w:rsidRPr="005B5AAD">
                <w:rPr>
                  <w:rFonts w:eastAsiaTheme="minorHAnsi" w:cs="Arial"/>
                  <w:color w:val="auto"/>
                  <w:szCs w:val="22"/>
                  <w:lang w:val="es-ES" w:eastAsia="en-US"/>
                </w:rPr>
                <w:t xml:space="preserve">Ophthalmology, A. A. (s.f.). </w:t>
              </w:r>
              <w:r w:rsidRPr="005B5AAD">
                <w:rPr>
                  <w:rFonts w:eastAsiaTheme="minorHAnsi" w:cs="Arial"/>
                  <w:color w:val="auto"/>
                  <w:szCs w:val="22"/>
                  <w:lang w:val="en-US" w:eastAsia="en-US"/>
                </w:rPr>
                <w:t>American Academy of Ophthalmology. American Academy of Ophthalmology.</w:t>
              </w:r>
            </w:p>
            <w:p w14:paraId="5420317C" w14:textId="77777777" w:rsidR="00562CE2" w:rsidRPr="005B5AAD" w:rsidRDefault="00562CE2" w:rsidP="000B35F7">
              <w:pPr>
                <w:rPr>
                  <w:rFonts w:eastAsiaTheme="minorHAnsi" w:cs="Arial"/>
                  <w:color w:val="auto"/>
                  <w:szCs w:val="22"/>
                  <w:lang w:val="es-ES" w:eastAsia="en-US"/>
                </w:rPr>
              </w:pPr>
              <w:r w:rsidRPr="005B5AAD">
                <w:rPr>
                  <w:rFonts w:eastAsiaTheme="minorHAnsi" w:cs="Arial"/>
                  <w:color w:val="auto"/>
                  <w:szCs w:val="22"/>
                  <w:lang w:val="es-ES" w:eastAsia="en-US"/>
                </w:rPr>
                <w:t xml:space="preserve">OPS. (2019). Organizacion Panamericana de la Salud . </w:t>
              </w:r>
            </w:p>
            <w:p w14:paraId="721755CF" w14:textId="77777777" w:rsidR="00562CE2" w:rsidRPr="005B5AAD" w:rsidRDefault="00562CE2" w:rsidP="000B35F7">
              <w:pPr>
                <w:rPr>
                  <w:rFonts w:eastAsiaTheme="minorHAnsi" w:cs="Arial"/>
                  <w:color w:val="auto"/>
                  <w:szCs w:val="22"/>
                  <w:lang w:val="es-ES" w:eastAsia="en-US"/>
                </w:rPr>
              </w:pPr>
              <w:r w:rsidRPr="005B5AAD">
                <w:rPr>
                  <w:rFonts w:eastAsiaTheme="minorHAnsi" w:cs="Arial"/>
                  <w:color w:val="auto"/>
                  <w:szCs w:val="22"/>
                  <w:lang w:val="es-ES" w:eastAsia="en-US"/>
                </w:rPr>
                <w:t xml:space="preserve">Republica, C. d. (2013). Ley 1680 de 2013. </w:t>
              </w:r>
            </w:p>
            <w:p w14:paraId="0443D865" w14:textId="77777777" w:rsidR="00562CE2" w:rsidRPr="005B5AAD" w:rsidRDefault="00562CE2" w:rsidP="000B35F7">
              <w:pPr>
                <w:rPr>
                  <w:rFonts w:eastAsiaTheme="minorHAnsi" w:cs="Arial"/>
                  <w:color w:val="auto"/>
                  <w:szCs w:val="22"/>
                  <w:lang w:val="es-ES" w:eastAsia="en-US"/>
                </w:rPr>
              </w:pPr>
              <w:r w:rsidRPr="005B5AAD">
                <w:rPr>
                  <w:rFonts w:eastAsiaTheme="minorHAnsi" w:cs="Arial"/>
                  <w:color w:val="auto"/>
                  <w:szCs w:val="22"/>
                  <w:lang w:val="es-ES" w:eastAsia="en-US"/>
                </w:rPr>
                <w:t xml:space="preserve">Salud, M. (2014). LINEAMIENTOS PARA LA PROMOCION Y GESTION INTEGRAL DE LA SALUD AUDITIVA Y COMUNICATIVA. </w:t>
              </w:r>
            </w:p>
            <w:p w14:paraId="39D14746" w14:textId="77777777" w:rsidR="00562CE2" w:rsidRPr="005B5AAD" w:rsidRDefault="00562CE2" w:rsidP="000B35F7">
              <w:pPr>
                <w:rPr>
                  <w:rFonts w:eastAsiaTheme="minorHAnsi" w:cs="Arial"/>
                  <w:color w:val="auto"/>
                  <w:szCs w:val="22"/>
                  <w:lang w:val="es-ES" w:eastAsia="en-US"/>
                </w:rPr>
              </w:pPr>
              <w:r w:rsidRPr="005B5AAD">
                <w:rPr>
                  <w:rFonts w:eastAsiaTheme="minorHAnsi" w:cs="Arial"/>
                  <w:color w:val="auto"/>
                  <w:szCs w:val="22"/>
                  <w:lang w:val="es-ES" w:eastAsia="en-US"/>
                </w:rPr>
                <w:t xml:space="preserve">Salud, M. (2014). PAUTAS PARA EL CUIDADO DEL OIDO Y LA AUDICION . </w:t>
              </w:r>
            </w:p>
            <w:p w14:paraId="2CA82531" w14:textId="77777777" w:rsidR="00562CE2" w:rsidRPr="005B5AAD" w:rsidRDefault="00562CE2" w:rsidP="000B35F7">
              <w:pPr>
                <w:rPr>
                  <w:rFonts w:eastAsiaTheme="minorHAnsi" w:cs="Arial"/>
                  <w:color w:val="auto"/>
                  <w:szCs w:val="22"/>
                  <w:lang w:val="es-ES" w:eastAsia="en-US"/>
                </w:rPr>
              </w:pPr>
              <w:r w:rsidRPr="005B5AAD">
                <w:rPr>
                  <w:rFonts w:eastAsiaTheme="minorHAnsi" w:cs="Arial"/>
                  <w:color w:val="auto"/>
                  <w:szCs w:val="22"/>
                  <w:lang w:val="es-ES" w:eastAsia="en-US"/>
                </w:rPr>
                <w:t xml:space="preserve">Salud, M. (2016). Salud Auditiva y Comunicativa en Colombia . </w:t>
              </w:r>
            </w:p>
            <w:p w14:paraId="49A79DB2" w14:textId="77777777" w:rsidR="00562CE2" w:rsidRPr="005B5AAD" w:rsidRDefault="00562CE2" w:rsidP="000B35F7">
              <w:pPr>
                <w:rPr>
                  <w:rFonts w:eastAsiaTheme="minorHAnsi" w:cs="Arial"/>
                  <w:color w:val="auto"/>
                  <w:szCs w:val="22"/>
                  <w:lang w:val="es-ES" w:eastAsia="en-US"/>
                </w:rPr>
              </w:pPr>
              <w:r w:rsidRPr="005B5AAD">
                <w:rPr>
                  <w:rFonts w:eastAsiaTheme="minorHAnsi" w:cs="Arial"/>
                  <w:color w:val="auto"/>
                  <w:szCs w:val="22"/>
                  <w:lang w:val="es-ES" w:eastAsia="en-US"/>
                </w:rPr>
                <w:t xml:space="preserve">Social, M. d. (2020). Resolcuion 521 de 2020. </w:t>
              </w:r>
            </w:p>
            <w:p w14:paraId="7630FD95" w14:textId="4CD59416" w:rsidR="00BC1B5F" w:rsidRPr="005B5AAD" w:rsidRDefault="00BC1B5F" w:rsidP="00562CE2">
              <w:pPr>
                <w:rPr>
                  <w:rFonts w:eastAsiaTheme="minorHAnsi" w:cs="Arial"/>
                  <w:color w:val="auto"/>
                  <w:szCs w:val="22"/>
                  <w:lang w:val="es-ES" w:eastAsia="en-US"/>
                </w:rPr>
              </w:pPr>
              <w:r w:rsidRPr="005B5AAD">
                <w:rPr>
                  <w:rFonts w:eastAsiaTheme="minorHAnsi" w:cs="Arial"/>
                  <w:color w:val="auto"/>
                  <w:szCs w:val="22"/>
                  <w:lang w:val="es-ES" w:eastAsia="en-US"/>
                </w:rPr>
                <w:fldChar w:fldCharType="end"/>
              </w:r>
            </w:p>
          </w:sdtContent>
        </w:sdt>
      </w:sdtContent>
    </w:sdt>
    <w:p w14:paraId="0715EDC0" w14:textId="77777777" w:rsidR="00BC1B5F" w:rsidRPr="005B5AAD" w:rsidRDefault="00BC1B5F" w:rsidP="00DA05BC">
      <w:pPr>
        <w:rPr>
          <w:rFonts w:cs="Arial"/>
          <w:color w:val="FF0000"/>
          <w:sz w:val="16"/>
          <w:szCs w:val="16"/>
        </w:rPr>
      </w:pPr>
    </w:p>
    <w:p w14:paraId="2FEAD3FA" w14:textId="77777777" w:rsidR="00E7762F" w:rsidRPr="005B5AAD" w:rsidRDefault="00E7762F" w:rsidP="00642367">
      <w:pPr>
        <w:pStyle w:val="Prrafodelista"/>
        <w:keepNext/>
        <w:keepLines/>
        <w:numPr>
          <w:ilvl w:val="0"/>
          <w:numId w:val="9"/>
        </w:numPr>
        <w:spacing w:before="240" w:after="0" w:line="276" w:lineRule="auto"/>
        <w:ind w:left="0"/>
        <w:contextualSpacing w:val="0"/>
        <w:outlineLvl w:val="0"/>
        <w:rPr>
          <w:rFonts w:eastAsia="Cambria" w:cs="Arial"/>
          <w:b/>
          <w:vanish/>
          <w:color w:val="FF0000"/>
          <w:sz w:val="28"/>
          <w:szCs w:val="28"/>
          <w:lang w:eastAsia="es-CO"/>
        </w:rPr>
      </w:pPr>
      <w:bookmarkStart w:id="700" w:name="_Toc89376593"/>
      <w:bookmarkStart w:id="701" w:name="_Toc89517193"/>
      <w:bookmarkStart w:id="702" w:name="_Toc89518687"/>
      <w:bookmarkStart w:id="703" w:name="_Toc89519253"/>
      <w:bookmarkStart w:id="704" w:name="_Toc89521818"/>
      <w:bookmarkStart w:id="705" w:name="_Toc89521832"/>
      <w:bookmarkStart w:id="706" w:name="_Toc89522735"/>
      <w:bookmarkStart w:id="707" w:name="_Toc89522800"/>
      <w:bookmarkStart w:id="708" w:name="_Toc89523055"/>
      <w:bookmarkStart w:id="709" w:name="_Toc89523513"/>
      <w:bookmarkStart w:id="710" w:name="_Toc89523536"/>
      <w:bookmarkStart w:id="711" w:name="_Toc89524798"/>
      <w:bookmarkStart w:id="712" w:name="_Toc89527223"/>
      <w:bookmarkStart w:id="713" w:name="_Toc89606574"/>
      <w:bookmarkStart w:id="714" w:name="_Toc89606697"/>
      <w:bookmarkStart w:id="715" w:name="_Toc89645914"/>
      <w:bookmarkStart w:id="716" w:name="_Toc89646331"/>
      <w:bookmarkStart w:id="717" w:name="_Toc89646370"/>
      <w:bookmarkStart w:id="718" w:name="_Toc90502546"/>
      <w:bookmarkStart w:id="719" w:name="_Toc91068799"/>
      <w:bookmarkStart w:id="720" w:name="_Toc91069055"/>
      <w:bookmarkStart w:id="721" w:name="_Toc120821057"/>
      <w:bookmarkStart w:id="722" w:name="_Toc121083892"/>
      <w:bookmarkStart w:id="723" w:name="_Toc121137997"/>
      <w:bookmarkStart w:id="724" w:name="_Toc121138499"/>
      <w:bookmarkStart w:id="725" w:name="_Toc121138570"/>
      <w:bookmarkStart w:id="726" w:name="_Toc121138695"/>
      <w:bookmarkStart w:id="727" w:name="_Toc121138803"/>
      <w:bookmarkStart w:id="728" w:name="_Toc121150952"/>
      <w:bookmarkStart w:id="729" w:name="_Toc121478503"/>
      <w:bookmarkStart w:id="730" w:name="_Toc121478618"/>
      <w:bookmarkStart w:id="731" w:name="_Toc121486302"/>
      <w:bookmarkStart w:id="732" w:name="_Toc121486900"/>
      <w:bookmarkStart w:id="733" w:name="_Toc121488996"/>
      <w:bookmarkStart w:id="734" w:name="_Toc121489098"/>
      <w:bookmarkStart w:id="735" w:name="_Toc121512736"/>
      <w:bookmarkStart w:id="736" w:name="_Toc121513491"/>
      <w:bookmarkStart w:id="737" w:name="_Toc142901256"/>
      <w:bookmarkStart w:id="738" w:name="_Toc144369480"/>
      <w:bookmarkStart w:id="739" w:name="_Toc144369499"/>
      <w:bookmarkStart w:id="740" w:name="_Toc144369545"/>
      <w:bookmarkStart w:id="741" w:name="_Toc144369574"/>
      <w:bookmarkStart w:id="742" w:name="_Toc144371257"/>
      <w:bookmarkStart w:id="743" w:name="_Toc144371294"/>
      <w:bookmarkStart w:id="744" w:name="_Toc144371316"/>
      <w:bookmarkStart w:id="745" w:name="_Toc144371421"/>
      <w:bookmarkStart w:id="746" w:name="_Toc144371649"/>
      <w:bookmarkStart w:id="747" w:name="_Toc144371793"/>
      <w:bookmarkStart w:id="748" w:name="_Toc144371858"/>
      <w:bookmarkStart w:id="749" w:name="_Toc144403792"/>
      <w:bookmarkStart w:id="750" w:name="_Toc144728780"/>
      <w:bookmarkStart w:id="751" w:name="_Toc144729958"/>
      <w:bookmarkStart w:id="752" w:name="_Toc144730300"/>
      <w:bookmarkStart w:id="753" w:name="_Toc144730523"/>
      <w:bookmarkStart w:id="754" w:name="_Toc144730828"/>
      <w:bookmarkStart w:id="755" w:name="_Toc144730869"/>
      <w:bookmarkStart w:id="756" w:name="_Toc144730955"/>
      <w:bookmarkStart w:id="757" w:name="_Toc144731102"/>
      <w:bookmarkStart w:id="758" w:name="_Toc144731228"/>
      <w:bookmarkStart w:id="759" w:name="_Toc144731321"/>
      <w:bookmarkStart w:id="760" w:name="_Toc144731371"/>
      <w:bookmarkStart w:id="761" w:name="_Toc144731442"/>
      <w:bookmarkStart w:id="762" w:name="_Toc144893447"/>
      <w:bookmarkStart w:id="763" w:name="_Toc145921510"/>
      <w:bookmarkStart w:id="764" w:name="_Toc145928808"/>
      <w:bookmarkStart w:id="765" w:name="_Toc153359742"/>
      <w:bookmarkStart w:id="766" w:name="_Toc153360350"/>
      <w:bookmarkStart w:id="767" w:name="_Toc153360372"/>
      <w:bookmarkStart w:id="768" w:name="_Toc153360491"/>
      <w:bookmarkStart w:id="769" w:name="_Toc153360722"/>
      <w:bookmarkStart w:id="770" w:name="_Toc153360961"/>
      <w:bookmarkStart w:id="771" w:name="_Toc153361029"/>
      <w:bookmarkStart w:id="772" w:name="_Toc153361092"/>
      <w:bookmarkStart w:id="773" w:name="_Toc153361115"/>
      <w:bookmarkStart w:id="774" w:name="_Toc153361145"/>
      <w:bookmarkStart w:id="775" w:name="_Toc153361185"/>
      <w:bookmarkStart w:id="776" w:name="_Toc164327151"/>
      <w:bookmarkStart w:id="777" w:name="_Toc167777347"/>
      <w:bookmarkStart w:id="778" w:name="_Toc167777511"/>
      <w:bookmarkStart w:id="779" w:name="_Toc167777581"/>
      <w:bookmarkStart w:id="780" w:name="_Toc167779606"/>
      <w:bookmarkStart w:id="781" w:name="_Toc167780243"/>
      <w:bookmarkStart w:id="782" w:name="_Toc167780525"/>
      <w:bookmarkStart w:id="783" w:name="_Toc167915263"/>
      <w:bookmarkStart w:id="784" w:name="_Toc168422550"/>
      <w:bookmarkStart w:id="785" w:name="_Toc168422580"/>
      <w:bookmarkStart w:id="786" w:name="_Toc190093588"/>
      <w:bookmarkStart w:id="787" w:name="_Toc190093925"/>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5E31C30A" w14:textId="77777777" w:rsidR="00E7762F" w:rsidRPr="005B5AAD" w:rsidRDefault="00E7762F" w:rsidP="00642367">
      <w:pPr>
        <w:pStyle w:val="Prrafodelista"/>
        <w:keepNext/>
        <w:keepLines/>
        <w:numPr>
          <w:ilvl w:val="0"/>
          <w:numId w:val="9"/>
        </w:numPr>
        <w:spacing w:before="240" w:after="0" w:line="276" w:lineRule="auto"/>
        <w:ind w:left="0"/>
        <w:contextualSpacing w:val="0"/>
        <w:outlineLvl w:val="0"/>
        <w:rPr>
          <w:rFonts w:eastAsia="Cambria" w:cs="Arial"/>
          <w:b/>
          <w:vanish/>
          <w:color w:val="FF0000"/>
          <w:sz w:val="28"/>
          <w:szCs w:val="28"/>
          <w:lang w:eastAsia="es-CO"/>
        </w:rPr>
      </w:pPr>
      <w:bookmarkStart w:id="788" w:name="_Toc89376594"/>
      <w:bookmarkStart w:id="789" w:name="_Toc89517194"/>
      <w:bookmarkStart w:id="790" w:name="_Toc89518688"/>
      <w:bookmarkStart w:id="791" w:name="_Toc89519254"/>
      <w:bookmarkStart w:id="792" w:name="_Toc89521819"/>
      <w:bookmarkStart w:id="793" w:name="_Toc89521833"/>
      <w:bookmarkStart w:id="794" w:name="_Toc89522736"/>
      <w:bookmarkStart w:id="795" w:name="_Toc89522801"/>
      <w:bookmarkStart w:id="796" w:name="_Toc89523056"/>
      <w:bookmarkStart w:id="797" w:name="_Toc89523514"/>
      <w:bookmarkStart w:id="798" w:name="_Toc89523537"/>
      <w:bookmarkStart w:id="799" w:name="_Toc89524799"/>
      <w:bookmarkStart w:id="800" w:name="_Toc89527224"/>
      <w:bookmarkStart w:id="801" w:name="_Toc89606575"/>
      <w:bookmarkStart w:id="802" w:name="_Toc89606698"/>
      <w:bookmarkStart w:id="803" w:name="_Toc89645915"/>
      <w:bookmarkStart w:id="804" w:name="_Toc89646332"/>
      <w:bookmarkStart w:id="805" w:name="_Toc89646371"/>
      <w:bookmarkStart w:id="806" w:name="_Toc90502547"/>
      <w:bookmarkStart w:id="807" w:name="_Toc91068800"/>
      <w:bookmarkStart w:id="808" w:name="_Toc91069056"/>
      <w:bookmarkStart w:id="809" w:name="_Toc120821058"/>
      <w:bookmarkStart w:id="810" w:name="_Toc121083893"/>
      <w:bookmarkStart w:id="811" w:name="_Toc121137998"/>
      <w:bookmarkStart w:id="812" w:name="_Toc121138500"/>
      <w:bookmarkStart w:id="813" w:name="_Toc121138571"/>
      <w:bookmarkStart w:id="814" w:name="_Toc121138696"/>
      <w:bookmarkStart w:id="815" w:name="_Toc121138804"/>
      <w:bookmarkStart w:id="816" w:name="_Toc121150953"/>
      <w:bookmarkStart w:id="817" w:name="_Toc121478504"/>
      <w:bookmarkStart w:id="818" w:name="_Toc121478619"/>
      <w:bookmarkStart w:id="819" w:name="_Toc121486303"/>
      <w:bookmarkStart w:id="820" w:name="_Toc121486901"/>
      <w:bookmarkStart w:id="821" w:name="_Toc121488997"/>
      <w:bookmarkStart w:id="822" w:name="_Toc121489099"/>
      <w:bookmarkStart w:id="823" w:name="_Toc121512737"/>
      <w:bookmarkStart w:id="824" w:name="_Toc121513492"/>
      <w:bookmarkStart w:id="825" w:name="_Toc142901257"/>
      <w:bookmarkStart w:id="826" w:name="_Toc144369481"/>
      <w:bookmarkStart w:id="827" w:name="_Toc144369500"/>
      <w:bookmarkStart w:id="828" w:name="_Toc144369546"/>
      <w:bookmarkStart w:id="829" w:name="_Toc144369575"/>
      <w:bookmarkStart w:id="830" w:name="_Toc144371258"/>
      <w:bookmarkStart w:id="831" w:name="_Toc144371295"/>
      <w:bookmarkStart w:id="832" w:name="_Toc144371317"/>
      <w:bookmarkStart w:id="833" w:name="_Toc144371422"/>
      <w:bookmarkStart w:id="834" w:name="_Toc144371650"/>
      <w:bookmarkStart w:id="835" w:name="_Toc144371794"/>
      <w:bookmarkStart w:id="836" w:name="_Toc144371859"/>
      <w:bookmarkStart w:id="837" w:name="_Toc144403793"/>
      <w:bookmarkStart w:id="838" w:name="_Toc144728781"/>
      <w:bookmarkStart w:id="839" w:name="_Toc144729959"/>
      <w:bookmarkStart w:id="840" w:name="_Toc144730301"/>
      <w:bookmarkStart w:id="841" w:name="_Toc144730524"/>
      <w:bookmarkStart w:id="842" w:name="_Toc144730829"/>
      <w:bookmarkStart w:id="843" w:name="_Toc144730870"/>
      <w:bookmarkStart w:id="844" w:name="_Toc144730956"/>
      <w:bookmarkStart w:id="845" w:name="_Toc144731103"/>
      <w:bookmarkStart w:id="846" w:name="_Toc144731229"/>
      <w:bookmarkStart w:id="847" w:name="_Toc144731322"/>
      <w:bookmarkStart w:id="848" w:name="_Toc144731372"/>
      <w:bookmarkStart w:id="849" w:name="_Toc144731443"/>
      <w:bookmarkStart w:id="850" w:name="_Toc144893448"/>
      <w:bookmarkStart w:id="851" w:name="_Toc145921511"/>
      <w:bookmarkStart w:id="852" w:name="_Toc145928809"/>
      <w:bookmarkStart w:id="853" w:name="_Toc153359743"/>
      <w:bookmarkStart w:id="854" w:name="_Toc153360351"/>
      <w:bookmarkStart w:id="855" w:name="_Toc153360373"/>
      <w:bookmarkStart w:id="856" w:name="_Toc153360492"/>
      <w:bookmarkStart w:id="857" w:name="_Toc153360723"/>
      <w:bookmarkStart w:id="858" w:name="_Toc153360962"/>
      <w:bookmarkStart w:id="859" w:name="_Toc153361030"/>
      <w:bookmarkStart w:id="860" w:name="_Toc153361093"/>
      <w:bookmarkStart w:id="861" w:name="_Toc153361116"/>
      <w:bookmarkStart w:id="862" w:name="_Toc153361146"/>
      <w:bookmarkStart w:id="863" w:name="_Toc153361186"/>
      <w:bookmarkStart w:id="864" w:name="_Toc164327152"/>
      <w:bookmarkStart w:id="865" w:name="_Toc167777348"/>
      <w:bookmarkStart w:id="866" w:name="_Toc167777512"/>
      <w:bookmarkStart w:id="867" w:name="_Toc167777582"/>
      <w:bookmarkStart w:id="868" w:name="_Toc167779607"/>
      <w:bookmarkStart w:id="869" w:name="_Toc167780244"/>
      <w:bookmarkStart w:id="870" w:name="_Toc167780526"/>
      <w:bookmarkStart w:id="871" w:name="_Toc167915264"/>
      <w:bookmarkStart w:id="872" w:name="_Toc168422551"/>
      <w:bookmarkStart w:id="873" w:name="_Toc168422581"/>
      <w:bookmarkStart w:id="874" w:name="_Toc190093589"/>
      <w:bookmarkStart w:id="875" w:name="_Toc190093926"/>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4237E53D" w14:textId="77777777" w:rsidR="00E7762F" w:rsidRPr="005B5AAD" w:rsidRDefault="00E7762F" w:rsidP="00642367">
      <w:pPr>
        <w:pStyle w:val="Prrafodelista"/>
        <w:keepNext/>
        <w:keepLines/>
        <w:numPr>
          <w:ilvl w:val="0"/>
          <w:numId w:val="9"/>
        </w:numPr>
        <w:spacing w:before="240" w:after="0" w:line="276" w:lineRule="auto"/>
        <w:ind w:left="0"/>
        <w:contextualSpacing w:val="0"/>
        <w:outlineLvl w:val="0"/>
        <w:rPr>
          <w:rFonts w:eastAsia="Cambria" w:cs="Arial"/>
          <w:b/>
          <w:vanish/>
          <w:color w:val="FF0000"/>
          <w:sz w:val="28"/>
          <w:szCs w:val="28"/>
          <w:lang w:eastAsia="es-CO"/>
        </w:rPr>
      </w:pPr>
      <w:bookmarkStart w:id="876" w:name="_Toc89376595"/>
      <w:bookmarkStart w:id="877" w:name="_Toc89517195"/>
      <w:bookmarkStart w:id="878" w:name="_Toc89518689"/>
      <w:bookmarkStart w:id="879" w:name="_Toc89519255"/>
      <w:bookmarkStart w:id="880" w:name="_Toc89521820"/>
      <w:bookmarkStart w:id="881" w:name="_Toc89521834"/>
      <w:bookmarkStart w:id="882" w:name="_Toc89522737"/>
      <w:bookmarkStart w:id="883" w:name="_Toc89522802"/>
      <w:bookmarkStart w:id="884" w:name="_Toc89523057"/>
      <w:bookmarkStart w:id="885" w:name="_Toc89523515"/>
      <w:bookmarkStart w:id="886" w:name="_Toc89523538"/>
      <w:bookmarkStart w:id="887" w:name="_Toc89524800"/>
      <w:bookmarkStart w:id="888" w:name="_Toc89527225"/>
      <w:bookmarkStart w:id="889" w:name="_Toc89606576"/>
      <w:bookmarkStart w:id="890" w:name="_Toc89606699"/>
      <w:bookmarkStart w:id="891" w:name="_Toc89645916"/>
      <w:bookmarkStart w:id="892" w:name="_Toc89646333"/>
      <w:bookmarkStart w:id="893" w:name="_Toc89646372"/>
      <w:bookmarkStart w:id="894" w:name="_Toc90502548"/>
      <w:bookmarkStart w:id="895" w:name="_Toc91068801"/>
      <w:bookmarkStart w:id="896" w:name="_Toc91069057"/>
      <w:bookmarkStart w:id="897" w:name="_Toc120821059"/>
      <w:bookmarkStart w:id="898" w:name="_Toc121083894"/>
      <w:bookmarkStart w:id="899" w:name="_Toc121137999"/>
      <w:bookmarkStart w:id="900" w:name="_Toc121138501"/>
      <w:bookmarkStart w:id="901" w:name="_Toc121138572"/>
      <w:bookmarkStart w:id="902" w:name="_Toc121138697"/>
      <w:bookmarkStart w:id="903" w:name="_Toc121138805"/>
      <w:bookmarkStart w:id="904" w:name="_Toc121150954"/>
      <w:bookmarkStart w:id="905" w:name="_Toc121478505"/>
      <w:bookmarkStart w:id="906" w:name="_Toc121478620"/>
      <w:bookmarkStart w:id="907" w:name="_Toc121486304"/>
      <w:bookmarkStart w:id="908" w:name="_Toc121486902"/>
      <w:bookmarkStart w:id="909" w:name="_Toc121488998"/>
      <w:bookmarkStart w:id="910" w:name="_Toc121489100"/>
      <w:bookmarkStart w:id="911" w:name="_Toc121512738"/>
      <w:bookmarkStart w:id="912" w:name="_Toc121513493"/>
      <w:bookmarkStart w:id="913" w:name="_Toc142901258"/>
      <w:bookmarkStart w:id="914" w:name="_Toc144369482"/>
      <w:bookmarkStart w:id="915" w:name="_Toc144369501"/>
      <w:bookmarkStart w:id="916" w:name="_Toc144369547"/>
      <w:bookmarkStart w:id="917" w:name="_Toc144369576"/>
      <w:bookmarkStart w:id="918" w:name="_Toc144371259"/>
      <w:bookmarkStart w:id="919" w:name="_Toc144371296"/>
      <w:bookmarkStart w:id="920" w:name="_Toc144371318"/>
      <w:bookmarkStart w:id="921" w:name="_Toc144371423"/>
      <w:bookmarkStart w:id="922" w:name="_Toc144371651"/>
      <w:bookmarkStart w:id="923" w:name="_Toc144371795"/>
      <w:bookmarkStart w:id="924" w:name="_Toc144371860"/>
      <w:bookmarkStart w:id="925" w:name="_Toc144403794"/>
      <w:bookmarkStart w:id="926" w:name="_Toc144728782"/>
      <w:bookmarkStart w:id="927" w:name="_Toc144729960"/>
      <w:bookmarkStart w:id="928" w:name="_Toc144730302"/>
      <w:bookmarkStart w:id="929" w:name="_Toc144730525"/>
      <w:bookmarkStart w:id="930" w:name="_Toc144730830"/>
      <w:bookmarkStart w:id="931" w:name="_Toc144730871"/>
      <w:bookmarkStart w:id="932" w:name="_Toc144730957"/>
      <w:bookmarkStart w:id="933" w:name="_Toc144731104"/>
      <w:bookmarkStart w:id="934" w:name="_Toc144731230"/>
      <w:bookmarkStart w:id="935" w:name="_Toc144731323"/>
      <w:bookmarkStart w:id="936" w:name="_Toc144731373"/>
      <w:bookmarkStart w:id="937" w:name="_Toc144731444"/>
      <w:bookmarkStart w:id="938" w:name="_Toc144893449"/>
      <w:bookmarkStart w:id="939" w:name="_Toc145921512"/>
      <w:bookmarkStart w:id="940" w:name="_Toc145928810"/>
      <w:bookmarkStart w:id="941" w:name="_Toc153359744"/>
      <w:bookmarkStart w:id="942" w:name="_Toc153360352"/>
      <w:bookmarkStart w:id="943" w:name="_Toc153360374"/>
      <w:bookmarkStart w:id="944" w:name="_Toc153360493"/>
      <w:bookmarkStart w:id="945" w:name="_Toc153360724"/>
      <w:bookmarkStart w:id="946" w:name="_Toc153360963"/>
      <w:bookmarkStart w:id="947" w:name="_Toc153361031"/>
      <w:bookmarkStart w:id="948" w:name="_Toc153361094"/>
      <w:bookmarkStart w:id="949" w:name="_Toc153361117"/>
      <w:bookmarkStart w:id="950" w:name="_Toc153361147"/>
      <w:bookmarkStart w:id="951" w:name="_Toc153361187"/>
      <w:bookmarkStart w:id="952" w:name="_Toc164327153"/>
      <w:bookmarkStart w:id="953" w:name="_Toc167777349"/>
      <w:bookmarkStart w:id="954" w:name="_Toc167777513"/>
      <w:bookmarkStart w:id="955" w:name="_Toc167777583"/>
      <w:bookmarkStart w:id="956" w:name="_Toc167779608"/>
      <w:bookmarkStart w:id="957" w:name="_Toc167780245"/>
      <w:bookmarkStart w:id="958" w:name="_Toc167780527"/>
      <w:bookmarkStart w:id="959" w:name="_Toc167915265"/>
      <w:bookmarkStart w:id="960" w:name="_Toc168422552"/>
      <w:bookmarkStart w:id="961" w:name="_Toc168422582"/>
      <w:bookmarkStart w:id="962" w:name="_Toc190093590"/>
      <w:bookmarkStart w:id="963" w:name="_Toc190093927"/>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07045AA8" w14:textId="77777777" w:rsidR="00A34DAC" w:rsidRPr="005B5AAD" w:rsidRDefault="00A34DAC" w:rsidP="00642367">
      <w:pPr>
        <w:pStyle w:val="Prrafodelista"/>
        <w:numPr>
          <w:ilvl w:val="0"/>
          <w:numId w:val="11"/>
        </w:numPr>
        <w:rPr>
          <w:rFonts w:cs="Arial"/>
          <w:b/>
          <w:bCs/>
          <w:vanish/>
          <w:color w:val="FF0000"/>
          <w:sz w:val="28"/>
          <w:szCs w:val="28"/>
        </w:rPr>
      </w:pPr>
    </w:p>
    <w:p w14:paraId="765E32A1" w14:textId="77777777" w:rsidR="00A34DAC" w:rsidRPr="005B5AAD" w:rsidRDefault="00A34DAC" w:rsidP="00642367">
      <w:pPr>
        <w:pStyle w:val="Prrafodelista"/>
        <w:numPr>
          <w:ilvl w:val="0"/>
          <w:numId w:val="11"/>
        </w:numPr>
        <w:rPr>
          <w:rFonts w:cs="Arial"/>
          <w:b/>
          <w:bCs/>
          <w:vanish/>
          <w:color w:val="FF0000"/>
          <w:sz w:val="28"/>
          <w:szCs w:val="28"/>
        </w:rPr>
      </w:pPr>
    </w:p>
    <w:p w14:paraId="400FFEFB" w14:textId="77777777" w:rsidR="00A34DAC" w:rsidRPr="005B5AAD" w:rsidRDefault="00A34DAC" w:rsidP="00642367">
      <w:pPr>
        <w:pStyle w:val="Prrafodelista"/>
        <w:numPr>
          <w:ilvl w:val="0"/>
          <w:numId w:val="11"/>
        </w:numPr>
        <w:rPr>
          <w:rFonts w:cs="Arial"/>
          <w:b/>
          <w:bCs/>
          <w:vanish/>
          <w:color w:val="FF0000"/>
          <w:sz w:val="28"/>
          <w:szCs w:val="28"/>
        </w:rPr>
      </w:pPr>
    </w:p>
    <w:p w14:paraId="16F0830E" w14:textId="77777777" w:rsidR="00A34DAC" w:rsidRPr="005B5AAD" w:rsidRDefault="00A34DAC" w:rsidP="00642367">
      <w:pPr>
        <w:pStyle w:val="Prrafodelista"/>
        <w:numPr>
          <w:ilvl w:val="0"/>
          <w:numId w:val="11"/>
        </w:numPr>
        <w:rPr>
          <w:rFonts w:cs="Arial"/>
          <w:b/>
          <w:bCs/>
          <w:vanish/>
          <w:color w:val="FF0000"/>
          <w:sz w:val="28"/>
          <w:szCs w:val="28"/>
        </w:rPr>
      </w:pPr>
    </w:p>
    <w:p w14:paraId="71474945" w14:textId="77777777" w:rsidR="00A34DAC" w:rsidRPr="005B5AAD" w:rsidRDefault="00A34DAC" w:rsidP="00642367">
      <w:pPr>
        <w:pStyle w:val="Prrafodelista"/>
        <w:numPr>
          <w:ilvl w:val="0"/>
          <w:numId w:val="11"/>
        </w:numPr>
        <w:rPr>
          <w:rFonts w:cs="Arial"/>
          <w:b/>
          <w:bCs/>
          <w:vanish/>
          <w:color w:val="FF0000"/>
          <w:sz w:val="28"/>
          <w:szCs w:val="28"/>
        </w:rPr>
      </w:pPr>
    </w:p>
    <w:p w14:paraId="19B28C30" w14:textId="77777777" w:rsidR="00FE4D8E" w:rsidRPr="005B5AAD" w:rsidRDefault="00FE4D8E" w:rsidP="007D3181">
      <w:pPr>
        <w:pStyle w:val="Parrafo"/>
        <w:rPr>
          <w:color w:val="FF0000"/>
          <w:szCs w:val="22"/>
          <w:lang w:val="es-ES"/>
        </w:rPr>
      </w:pPr>
    </w:p>
    <w:sectPr w:rsidR="00FE4D8E" w:rsidRPr="005B5AAD" w:rsidSect="00296833">
      <w:headerReference w:type="even" r:id="rId26"/>
      <w:headerReference w:type="default" r:id="rId27"/>
      <w:footerReference w:type="default" r:id="rId28"/>
      <w:headerReference w:type="first" r:id="rId29"/>
      <w:footerReference w:type="first" r:id="rId30"/>
      <w:type w:val="continuous"/>
      <w:pgSz w:w="12242" w:h="15842"/>
      <w:pgMar w:top="1841" w:right="1043" w:bottom="1276" w:left="1134" w:header="0" w:footer="0" w:gutter="0"/>
      <w:cols w:space="720"/>
      <w:titlePg/>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22423E" w14:textId="77777777" w:rsidR="00D45892" w:rsidRDefault="00D45892">
      <w:r>
        <w:separator/>
      </w:r>
    </w:p>
  </w:endnote>
  <w:endnote w:type="continuationSeparator" w:id="0">
    <w:p w14:paraId="40E42A0B" w14:textId="77777777" w:rsidR="00D45892" w:rsidRDefault="00D458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5B4D05" w14:textId="77777777" w:rsidR="002B3DC2" w:rsidRDefault="002B3DC2">
    <w:pPr>
      <w:pBdr>
        <w:top w:val="nil"/>
        <w:left w:val="nil"/>
        <w:bottom w:val="nil"/>
        <w:right w:val="nil"/>
        <w:between w:val="nil"/>
      </w:pBdr>
      <w:tabs>
        <w:tab w:val="center" w:pos="4252"/>
        <w:tab w:val="right" w:pos="8504"/>
      </w:tabs>
      <w:rPr>
        <w:rFonts w:ascii="Calibri" w:eastAsia="Calibri" w:hAnsi="Calibri" w:cs="Calibri"/>
        <w:color w:val="000000"/>
        <w:szCs w:val="22"/>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0797B4" w14:textId="77777777" w:rsidR="002B3DC2" w:rsidRDefault="002B3DC2" w:rsidP="009B0D46"/>
  <w:p w14:paraId="0953BF78" w14:textId="77777777" w:rsidR="002B3DC2" w:rsidRPr="00E91BC3" w:rsidRDefault="002B3DC2" w:rsidP="008F79F2">
    <w:pPr>
      <w:pBdr>
        <w:top w:val="nil"/>
        <w:left w:val="nil"/>
        <w:bottom w:val="nil"/>
        <w:right w:val="nil"/>
        <w:between w:val="nil"/>
      </w:pBdr>
      <w:tabs>
        <w:tab w:val="center" w:pos="4252"/>
        <w:tab w:val="right" w:pos="8504"/>
      </w:tabs>
      <w:rPr>
        <w:rFonts w:ascii="Calibri" w:eastAsia="Calibri" w:hAnsi="Calibri" w:cs="Calibri"/>
        <w:color w:val="000000"/>
        <w:szCs w:val="22"/>
        <w:lang w:val="es-ES"/>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23A89B" w14:textId="77777777" w:rsidR="002B3DC2" w:rsidRDefault="002B3DC2">
    <w:pPr>
      <w:pBdr>
        <w:top w:val="nil"/>
        <w:left w:val="nil"/>
        <w:bottom w:val="nil"/>
        <w:right w:val="nil"/>
        <w:between w:val="nil"/>
      </w:pBdr>
      <w:tabs>
        <w:tab w:val="center" w:pos="4252"/>
        <w:tab w:val="right" w:pos="8504"/>
      </w:tabs>
      <w:rPr>
        <w:rFonts w:ascii="Calibri" w:eastAsia="Calibri" w:hAnsi="Calibri" w:cs="Calibri"/>
        <w:color w:val="000000"/>
        <w:szCs w:val="22"/>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BC41AD" w14:textId="77777777" w:rsidR="002B3DC2" w:rsidRPr="0026387F" w:rsidRDefault="002B3DC2" w:rsidP="00446B8A">
    <w:pPr>
      <w:rPr>
        <w:color w:val="auto"/>
        <w:sz w:val="16"/>
        <w:szCs w:val="16"/>
        <w:lang w:eastAsia="x-none"/>
      </w:rPr>
    </w:pPr>
    <w:r w:rsidRPr="0026387F">
      <w:rPr>
        <w:color w:val="auto"/>
        <w:sz w:val="16"/>
        <w:szCs w:val="16"/>
        <w:lang w:eastAsia="x-none"/>
      </w:rPr>
      <w:t xml:space="preserve">La impresión de este documento se considera </w:t>
    </w:r>
    <w:r w:rsidRPr="0026387F">
      <w:rPr>
        <w:b/>
        <w:color w:val="auto"/>
        <w:sz w:val="16"/>
        <w:szCs w:val="16"/>
        <w:lang w:eastAsia="x-none"/>
      </w:rPr>
      <w:t>COPIA NO CONTROLADA</w:t>
    </w:r>
    <w:r w:rsidRPr="0026387F">
      <w:rPr>
        <w:color w:val="auto"/>
        <w:sz w:val="16"/>
        <w:szCs w:val="16"/>
        <w:lang w:eastAsia="x-none"/>
      </w:rPr>
      <w:t xml:space="preserve"> y no se garantiza que esta corresponda a la versión vigente, salvo en los procesos que usan sello. Esta </w:t>
    </w:r>
    <w:r w:rsidRPr="0026387F">
      <w:rPr>
        <w:color w:val="auto"/>
        <w:sz w:val="16"/>
        <w:szCs w:val="16"/>
      </w:rPr>
      <w:t>información es de carácter confidencial y propiedad de la Secretaría Distrital de Salud (SDS); está prohibida su reproducción y distribución sin previa autorización del proceso que lo genera, excepto en los requisitos de ley.</w:t>
    </w:r>
  </w:p>
  <w:p w14:paraId="14305DB2" w14:textId="77777777" w:rsidR="002B3DC2" w:rsidRDefault="002B3DC2" w:rsidP="009B0D46"/>
  <w:p w14:paraId="1E8732F5" w14:textId="77777777" w:rsidR="002B3DC2" w:rsidRPr="00E91BC3" w:rsidRDefault="002B3DC2" w:rsidP="008F79F2">
    <w:pPr>
      <w:pBdr>
        <w:top w:val="nil"/>
        <w:left w:val="nil"/>
        <w:bottom w:val="nil"/>
        <w:right w:val="nil"/>
        <w:between w:val="nil"/>
      </w:pBdr>
      <w:tabs>
        <w:tab w:val="center" w:pos="4252"/>
        <w:tab w:val="right" w:pos="8504"/>
      </w:tabs>
      <w:rPr>
        <w:rFonts w:ascii="Calibri" w:eastAsia="Calibri" w:hAnsi="Calibri" w:cs="Calibri"/>
        <w:color w:val="000000"/>
        <w:szCs w:val="22"/>
        <w:lang w:val="es-ES"/>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DAA909" w14:textId="77777777" w:rsidR="002B3DC2" w:rsidRPr="005A7039" w:rsidRDefault="002B3DC2" w:rsidP="009B0D46">
    <w:pPr>
      <w:rPr>
        <w:color w:val="auto"/>
        <w:sz w:val="16"/>
        <w:szCs w:val="16"/>
        <w:lang w:eastAsia="x-none"/>
      </w:rPr>
    </w:pPr>
    <w:r w:rsidRPr="005A7039">
      <w:rPr>
        <w:color w:val="auto"/>
        <w:sz w:val="16"/>
        <w:szCs w:val="16"/>
        <w:lang w:eastAsia="x-none"/>
      </w:rPr>
      <w:t xml:space="preserve">La impresión de este documento se considera </w:t>
    </w:r>
    <w:r w:rsidRPr="005A7039">
      <w:rPr>
        <w:b/>
        <w:color w:val="auto"/>
        <w:sz w:val="16"/>
        <w:szCs w:val="16"/>
        <w:lang w:eastAsia="x-none"/>
      </w:rPr>
      <w:t>COPIA NO CONTROLADA</w:t>
    </w:r>
    <w:r w:rsidRPr="005A7039">
      <w:rPr>
        <w:color w:val="auto"/>
        <w:sz w:val="16"/>
        <w:szCs w:val="16"/>
        <w:lang w:eastAsia="x-none"/>
      </w:rPr>
      <w:t xml:space="preserve"> y no se garantiza que esta corresponda a la versión vigente, salvo en los procesos que usan sello. Esta </w:t>
    </w:r>
    <w:r w:rsidRPr="005A7039">
      <w:rPr>
        <w:color w:val="auto"/>
        <w:sz w:val="16"/>
        <w:szCs w:val="16"/>
      </w:rPr>
      <w:t>información es de carácter confidencial y propiedad de la Secretaría Distrital de Salud (SDS); está prohibida su reproducción y distribución sin previa autorización del proceso que lo genera, excepto en los requisitos de ley.</w:t>
    </w:r>
  </w:p>
  <w:p w14:paraId="1E9397A9" w14:textId="77777777" w:rsidR="002B3DC2" w:rsidRDefault="002B3DC2">
    <w:pPr>
      <w:pBdr>
        <w:top w:val="nil"/>
        <w:left w:val="nil"/>
        <w:bottom w:val="nil"/>
        <w:right w:val="nil"/>
        <w:between w:val="nil"/>
      </w:pBdr>
      <w:tabs>
        <w:tab w:val="center" w:pos="4252"/>
        <w:tab w:val="right" w:pos="8504"/>
      </w:tabs>
      <w:rPr>
        <w:rFonts w:ascii="Calibri" w:eastAsia="Calibri" w:hAnsi="Calibri" w:cs="Calibri"/>
        <w:color w:val="000000"/>
        <w:szCs w:val="22"/>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6EA89D" w14:textId="77777777" w:rsidR="00D45892" w:rsidRDefault="00D45892">
      <w:r>
        <w:separator/>
      </w:r>
    </w:p>
  </w:footnote>
  <w:footnote w:type="continuationSeparator" w:id="0">
    <w:p w14:paraId="25956D52" w14:textId="77777777" w:rsidR="00D45892" w:rsidRDefault="00D4589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3CED46" w14:textId="77777777" w:rsidR="002B3DC2" w:rsidRDefault="002B3DC2">
    <w:pPr>
      <w:pBdr>
        <w:top w:val="nil"/>
        <w:left w:val="nil"/>
        <w:bottom w:val="nil"/>
        <w:right w:val="nil"/>
        <w:between w:val="nil"/>
      </w:pBdr>
      <w:tabs>
        <w:tab w:val="center" w:pos="4252"/>
        <w:tab w:val="right" w:pos="8504"/>
      </w:tabs>
      <w:rPr>
        <w:rFonts w:ascii="Calibri" w:eastAsia="Calibri" w:hAnsi="Calibri" w:cs="Calibri"/>
        <w:color w:val="000000"/>
        <w:szCs w:val="22"/>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5E1E5C" w14:textId="77777777" w:rsidR="002B3DC2" w:rsidRDefault="002B3DC2" w:rsidP="007D54FD">
    <w:pPr>
      <w:pBdr>
        <w:top w:val="nil"/>
        <w:left w:val="nil"/>
        <w:bottom w:val="nil"/>
        <w:right w:val="nil"/>
        <w:between w:val="nil"/>
      </w:pBdr>
      <w:tabs>
        <w:tab w:val="center" w:pos="4252"/>
        <w:tab w:val="right" w:pos="8504"/>
      </w:tabs>
      <w:rPr>
        <w:noProof/>
      </w:rPr>
    </w:pPr>
  </w:p>
  <w:p w14:paraId="62BF7A80" w14:textId="77777777" w:rsidR="002B3DC2" w:rsidRDefault="002B3DC2" w:rsidP="007D54FD">
    <w:pPr>
      <w:pBdr>
        <w:top w:val="nil"/>
        <w:left w:val="nil"/>
        <w:bottom w:val="nil"/>
        <w:right w:val="nil"/>
        <w:between w:val="nil"/>
      </w:pBdr>
      <w:tabs>
        <w:tab w:val="center" w:pos="4252"/>
        <w:tab w:val="right" w:pos="8504"/>
      </w:tabs>
      <w:rPr>
        <w:rFonts w:ascii="Calibri" w:eastAsia="Calibri" w:hAnsi="Calibri" w:cs="Calibri"/>
        <w:color w:val="000000"/>
        <w:szCs w:val="22"/>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720B0D" w14:textId="77777777" w:rsidR="002B3DC2" w:rsidRDefault="002B3DC2">
    <w:pPr>
      <w:pBdr>
        <w:top w:val="nil"/>
        <w:left w:val="nil"/>
        <w:bottom w:val="nil"/>
        <w:right w:val="nil"/>
        <w:between w:val="nil"/>
      </w:pBdr>
      <w:tabs>
        <w:tab w:val="center" w:pos="4252"/>
        <w:tab w:val="right" w:pos="8504"/>
      </w:tabs>
      <w:rPr>
        <w:rFonts w:ascii="Calibri" w:eastAsia="Calibri" w:hAnsi="Calibri" w:cs="Calibri"/>
        <w:color w:val="000000"/>
        <w:szCs w:val="22"/>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EF24B8" w14:textId="043B309F" w:rsidR="002B3DC2" w:rsidRDefault="002B3DC2">
    <w:pPr>
      <w:pStyle w:val="Encabezado"/>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F41C44" w14:textId="6DC50326" w:rsidR="002B3DC2" w:rsidRDefault="002B3DC2" w:rsidP="007D54FD">
    <w:pPr>
      <w:pBdr>
        <w:top w:val="nil"/>
        <w:left w:val="nil"/>
        <w:bottom w:val="nil"/>
        <w:right w:val="nil"/>
        <w:between w:val="nil"/>
      </w:pBdr>
      <w:tabs>
        <w:tab w:val="center" w:pos="4252"/>
        <w:tab w:val="right" w:pos="8504"/>
      </w:tabs>
      <w:rPr>
        <w:noProof/>
      </w:rPr>
    </w:pPr>
  </w:p>
  <w:p w14:paraId="00ED04B8" w14:textId="77777777" w:rsidR="002B3DC2" w:rsidRDefault="002B3DC2" w:rsidP="000C6A56">
    <w:pPr>
      <w:pBdr>
        <w:top w:val="nil"/>
        <w:left w:val="nil"/>
        <w:bottom w:val="nil"/>
        <w:right w:val="nil"/>
        <w:between w:val="nil"/>
      </w:pBdr>
      <w:tabs>
        <w:tab w:val="center" w:pos="4252"/>
        <w:tab w:val="right" w:pos="8504"/>
      </w:tabs>
      <w:rPr>
        <w:rFonts w:ascii="Calibri" w:eastAsia="Calibri" w:hAnsi="Calibri" w:cs="Calibri"/>
        <w:color w:val="000000"/>
        <w:szCs w:val="22"/>
      </w:rPr>
    </w:pPr>
  </w:p>
  <w:tbl>
    <w:tblPr>
      <w:tblW w:w="1012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865"/>
      <w:gridCol w:w="4499"/>
      <w:gridCol w:w="909"/>
      <w:gridCol w:w="356"/>
      <w:gridCol w:w="7"/>
      <w:gridCol w:w="1534"/>
      <w:gridCol w:w="8"/>
    </w:tblGrid>
    <w:tr w:rsidR="002B3DC2" w:rsidRPr="004443BD" w14:paraId="2415C0EB" w14:textId="77777777" w:rsidTr="00541551">
      <w:trPr>
        <w:trHeight w:val="830"/>
      </w:trPr>
      <w:tc>
        <w:tcPr>
          <w:tcW w:w="1948" w:type="dxa"/>
          <w:vMerge w:val="restart"/>
          <w:shd w:val="clear" w:color="auto" w:fill="auto"/>
        </w:tcPr>
        <w:p w14:paraId="164031D6" w14:textId="77777777" w:rsidR="002B3DC2" w:rsidRPr="004443BD" w:rsidRDefault="002B3DC2" w:rsidP="008D0AC6">
          <w:pPr>
            <w:rPr>
              <w:color w:val="auto"/>
            </w:rPr>
          </w:pPr>
          <w:r w:rsidRPr="004443BD">
            <w:rPr>
              <w:noProof/>
              <w:color w:val="auto"/>
              <w:lang w:val="en-US" w:eastAsia="en-US"/>
            </w:rPr>
            <w:drawing>
              <wp:anchor distT="0" distB="0" distL="114300" distR="114300" simplePos="0" relativeHeight="251693056" behindDoc="0" locked="0" layoutInCell="1" allowOverlap="1" wp14:anchorId="618A4D9A" wp14:editId="11CFEC55">
                <wp:simplePos x="0" y="0"/>
                <wp:positionH relativeFrom="margin">
                  <wp:posOffset>156210</wp:posOffset>
                </wp:positionH>
                <wp:positionV relativeFrom="margin">
                  <wp:posOffset>120015</wp:posOffset>
                </wp:positionV>
                <wp:extent cx="742950" cy="646430"/>
                <wp:effectExtent l="0" t="0" r="0" b="0"/>
                <wp:wrapSquare wrapText="bothSides"/>
                <wp:docPr id="2034459993" name="Imagen 75" descr="Escudo Bogotá_sds_colo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75" descr="Escudo Bogotá_sds_color"/>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464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36" w:type="dxa"/>
          <w:gridSpan w:val="5"/>
          <w:shd w:val="clear" w:color="auto" w:fill="auto"/>
        </w:tcPr>
        <w:p w14:paraId="6DC12A96" w14:textId="77777777" w:rsidR="002B3DC2" w:rsidRPr="001747CE" w:rsidRDefault="002B3DC2" w:rsidP="001747CE">
          <w:pPr>
            <w:jc w:val="center"/>
            <w:rPr>
              <w:rFonts w:cs="Arial"/>
              <w:color w:val="auto"/>
              <w:sz w:val="18"/>
              <w:szCs w:val="18"/>
            </w:rPr>
          </w:pPr>
          <w:r w:rsidRPr="001747CE">
            <w:rPr>
              <w:rFonts w:cs="Arial"/>
              <w:color w:val="auto"/>
              <w:sz w:val="18"/>
              <w:szCs w:val="18"/>
            </w:rPr>
            <w:t>GESTION SOCIAL Y TERRITORIAL EN SALUD PUBLICA</w:t>
          </w:r>
        </w:p>
        <w:p w14:paraId="0D32889C" w14:textId="77777777" w:rsidR="002B3DC2" w:rsidRPr="004443BD" w:rsidRDefault="002B3DC2" w:rsidP="008D0AC6">
          <w:pPr>
            <w:jc w:val="center"/>
            <w:rPr>
              <w:color w:val="auto"/>
              <w:sz w:val="18"/>
              <w:szCs w:val="18"/>
            </w:rPr>
          </w:pPr>
          <w:r w:rsidRPr="004443BD">
            <w:rPr>
              <w:color w:val="auto"/>
              <w:sz w:val="18"/>
              <w:szCs w:val="18"/>
            </w:rPr>
            <w:t>DIRECCIÓN DE PROVISIÓN DE SERVICIOS DE SALUD</w:t>
          </w:r>
        </w:p>
        <w:p w14:paraId="66AF910D" w14:textId="77777777" w:rsidR="002B3DC2" w:rsidRPr="004443BD" w:rsidRDefault="002B3DC2" w:rsidP="008D0AC6">
          <w:pPr>
            <w:jc w:val="center"/>
            <w:rPr>
              <w:color w:val="auto"/>
              <w:sz w:val="18"/>
              <w:szCs w:val="18"/>
            </w:rPr>
          </w:pPr>
          <w:r w:rsidRPr="004443BD">
            <w:rPr>
              <w:color w:val="auto"/>
              <w:sz w:val="18"/>
              <w:szCs w:val="18"/>
            </w:rPr>
            <w:t xml:space="preserve">SISTEMA DE GESTIÓN </w:t>
          </w:r>
        </w:p>
        <w:p w14:paraId="785C8B64" w14:textId="77777777" w:rsidR="002B3DC2" w:rsidRPr="004443BD" w:rsidRDefault="002B3DC2" w:rsidP="008D0AC6">
          <w:pPr>
            <w:jc w:val="center"/>
            <w:rPr>
              <w:color w:val="auto"/>
              <w:sz w:val="18"/>
              <w:szCs w:val="18"/>
            </w:rPr>
          </w:pPr>
          <w:r w:rsidRPr="004443BD">
            <w:rPr>
              <w:color w:val="auto"/>
              <w:sz w:val="18"/>
              <w:szCs w:val="18"/>
            </w:rPr>
            <w:t>CONTROL DOCUMENTAL</w:t>
          </w:r>
        </w:p>
      </w:tc>
      <w:tc>
        <w:tcPr>
          <w:tcW w:w="1541" w:type="dxa"/>
          <w:gridSpan w:val="2"/>
          <w:vMerge w:val="restart"/>
          <w:shd w:val="clear" w:color="auto" w:fill="auto"/>
        </w:tcPr>
        <w:p w14:paraId="115C7C35" w14:textId="77777777" w:rsidR="002B3DC2" w:rsidRPr="004443BD" w:rsidRDefault="002B3DC2" w:rsidP="008D0AC6">
          <w:pPr>
            <w:rPr>
              <w:color w:val="auto"/>
            </w:rPr>
          </w:pPr>
          <w:r w:rsidRPr="004443BD">
            <w:rPr>
              <w:noProof/>
              <w:color w:val="auto"/>
              <w:lang w:val="en-US" w:eastAsia="en-US"/>
            </w:rPr>
            <w:drawing>
              <wp:anchor distT="0" distB="0" distL="114300" distR="114300" simplePos="0" relativeHeight="251692032" behindDoc="1" locked="0" layoutInCell="1" allowOverlap="1" wp14:anchorId="70AA351E" wp14:editId="4CC4C199">
                <wp:simplePos x="0" y="0"/>
                <wp:positionH relativeFrom="column">
                  <wp:posOffset>66675</wp:posOffset>
                </wp:positionH>
                <wp:positionV relativeFrom="paragraph">
                  <wp:posOffset>116205</wp:posOffset>
                </wp:positionV>
                <wp:extent cx="688975" cy="681990"/>
                <wp:effectExtent l="0" t="0" r="0" b="0"/>
                <wp:wrapNone/>
                <wp:docPr id="2034459994" name="Imagen 20344599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1"/>
                        <pic:cNvPicPr>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88975" cy="6819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2B3DC2" w:rsidRPr="004443BD" w14:paraId="64BD6BF0" w14:textId="77777777" w:rsidTr="00541551">
      <w:trPr>
        <w:trHeight w:val="543"/>
      </w:trPr>
      <w:tc>
        <w:tcPr>
          <w:tcW w:w="1948" w:type="dxa"/>
          <w:vMerge/>
          <w:shd w:val="clear" w:color="auto" w:fill="auto"/>
        </w:tcPr>
        <w:p w14:paraId="7196ABAB" w14:textId="77777777" w:rsidR="002B3DC2" w:rsidRPr="004443BD" w:rsidRDefault="002B3DC2" w:rsidP="008D0AC6">
          <w:pPr>
            <w:rPr>
              <w:color w:val="auto"/>
            </w:rPr>
          </w:pPr>
        </w:p>
      </w:tc>
      <w:tc>
        <w:tcPr>
          <w:tcW w:w="6636" w:type="dxa"/>
          <w:gridSpan w:val="5"/>
          <w:shd w:val="clear" w:color="auto" w:fill="auto"/>
        </w:tcPr>
        <w:p w14:paraId="3C44B715" w14:textId="77777777" w:rsidR="002B3DC2" w:rsidRPr="004443BD" w:rsidRDefault="002B3DC2" w:rsidP="008D0AC6">
          <w:pPr>
            <w:spacing w:after="120"/>
            <w:jc w:val="center"/>
            <w:rPr>
              <w:bCs/>
              <w:color w:val="auto"/>
              <w:sz w:val="18"/>
              <w:szCs w:val="18"/>
            </w:rPr>
          </w:pPr>
          <w:r w:rsidRPr="004443BD">
            <w:rPr>
              <w:bCs/>
              <w:color w:val="auto"/>
              <w:sz w:val="18"/>
              <w:szCs w:val="18"/>
            </w:rPr>
            <w:t xml:space="preserve">ANÁLISIS DE OFERTA Y DEMANDA DE SERVICIOS DE RUTA INTEGRAL DE ATENCIÓN PARA POBLACIÓN CON RIESGO O PRESENCIA DE ALTERACIONES </w:t>
          </w:r>
          <w:r>
            <w:rPr>
              <w:bCs/>
              <w:color w:val="auto"/>
              <w:sz w:val="18"/>
              <w:szCs w:val="18"/>
            </w:rPr>
            <w:t>VISUALES Y AUDITIVAS</w:t>
          </w:r>
        </w:p>
      </w:tc>
      <w:tc>
        <w:tcPr>
          <w:tcW w:w="1541" w:type="dxa"/>
          <w:gridSpan w:val="2"/>
          <w:vMerge/>
          <w:shd w:val="clear" w:color="auto" w:fill="auto"/>
        </w:tcPr>
        <w:p w14:paraId="33307320" w14:textId="77777777" w:rsidR="002B3DC2" w:rsidRPr="004443BD" w:rsidRDefault="002B3DC2" w:rsidP="008D0AC6">
          <w:pPr>
            <w:rPr>
              <w:color w:val="auto"/>
            </w:rPr>
          </w:pPr>
        </w:p>
      </w:tc>
    </w:tr>
    <w:tr w:rsidR="002B3DC2" w:rsidRPr="004443BD" w14:paraId="4F0511B5" w14:textId="77777777" w:rsidTr="00541551">
      <w:trPr>
        <w:gridAfter w:val="1"/>
        <w:wAfter w:w="8" w:type="dxa"/>
        <w:trHeight w:val="69"/>
      </w:trPr>
      <w:tc>
        <w:tcPr>
          <w:tcW w:w="1948" w:type="dxa"/>
          <w:vMerge/>
          <w:shd w:val="clear" w:color="auto" w:fill="auto"/>
        </w:tcPr>
        <w:p w14:paraId="51E2C3CF" w14:textId="77777777" w:rsidR="002B3DC2" w:rsidRPr="004443BD" w:rsidRDefault="002B3DC2" w:rsidP="008D0AC6">
          <w:pPr>
            <w:rPr>
              <w:color w:val="auto"/>
            </w:rPr>
          </w:pPr>
        </w:p>
      </w:tc>
      <w:tc>
        <w:tcPr>
          <w:tcW w:w="865" w:type="dxa"/>
          <w:shd w:val="clear" w:color="auto" w:fill="auto"/>
        </w:tcPr>
        <w:p w14:paraId="037EAC14" w14:textId="77777777" w:rsidR="002B3DC2" w:rsidRPr="004443BD" w:rsidRDefault="002B3DC2" w:rsidP="008D0AC6">
          <w:pPr>
            <w:pStyle w:val="NormalWeb"/>
            <w:jc w:val="center"/>
            <w:rPr>
              <w:rFonts w:cs="Arial"/>
              <w:color w:val="auto"/>
              <w:sz w:val="18"/>
              <w:szCs w:val="18"/>
            </w:rPr>
          </w:pPr>
          <w:r w:rsidRPr="004443BD">
            <w:rPr>
              <w:rFonts w:cs="Arial"/>
              <w:color w:val="auto"/>
              <w:sz w:val="18"/>
              <w:szCs w:val="18"/>
            </w:rPr>
            <w:t>Código</w:t>
          </w:r>
        </w:p>
      </w:tc>
      <w:tc>
        <w:tcPr>
          <w:tcW w:w="4499" w:type="dxa"/>
          <w:shd w:val="clear" w:color="auto" w:fill="auto"/>
        </w:tcPr>
        <w:p w14:paraId="2D9C2082" w14:textId="77777777" w:rsidR="002B3DC2" w:rsidRPr="004443BD" w:rsidRDefault="002B3DC2" w:rsidP="008D0AC6">
          <w:pPr>
            <w:pStyle w:val="NormalWeb"/>
            <w:jc w:val="center"/>
            <w:rPr>
              <w:rFonts w:cs="Arial"/>
              <w:color w:val="auto"/>
              <w:sz w:val="18"/>
              <w:szCs w:val="18"/>
            </w:rPr>
          </w:pPr>
          <w:r w:rsidRPr="004443BD">
            <w:rPr>
              <w:rFonts w:cs="Arial"/>
              <w:color w:val="auto"/>
              <w:sz w:val="18"/>
              <w:szCs w:val="18"/>
            </w:rPr>
            <w:t>SDS-PSS - DOCUMENTO CONTROLADO NO CODIFICADO</w:t>
          </w:r>
        </w:p>
      </w:tc>
      <w:tc>
        <w:tcPr>
          <w:tcW w:w="909" w:type="dxa"/>
          <w:shd w:val="clear" w:color="auto" w:fill="auto"/>
        </w:tcPr>
        <w:p w14:paraId="5997D944" w14:textId="77777777" w:rsidR="002B3DC2" w:rsidRPr="004443BD" w:rsidRDefault="002B3DC2" w:rsidP="008D0AC6">
          <w:pPr>
            <w:pStyle w:val="NormalWeb"/>
            <w:jc w:val="center"/>
            <w:rPr>
              <w:rFonts w:cs="Arial"/>
              <w:color w:val="auto"/>
              <w:sz w:val="18"/>
              <w:szCs w:val="18"/>
            </w:rPr>
          </w:pPr>
          <w:r w:rsidRPr="004443BD">
            <w:rPr>
              <w:rFonts w:cs="Arial"/>
              <w:color w:val="auto"/>
              <w:sz w:val="18"/>
              <w:szCs w:val="18"/>
            </w:rPr>
            <w:t>Versión</w:t>
          </w:r>
        </w:p>
      </w:tc>
      <w:tc>
        <w:tcPr>
          <w:tcW w:w="356" w:type="dxa"/>
          <w:shd w:val="clear" w:color="auto" w:fill="auto"/>
        </w:tcPr>
        <w:p w14:paraId="3176EED4" w14:textId="77777777" w:rsidR="002B3DC2" w:rsidRPr="004443BD" w:rsidRDefault="002B3DC2" w:rsidP="008D0AC6">
          <w:pPr>
            <w:pStyle w:val="NormalWeb"/>
            <w:jc w:val="center"/>
            <w:rPr>
              <w:rFonts w:cs="Arial"/>
              <w:color w:val="auto"/>
              <w:sz w:val="18"/>
              <w:szCs w:val="18"/>
            </w:rPr>
          </w:pPr>
          <w:r w:rsidRPr="004443BD">
            <w:rPr>
              <w:rFonts w:cs="Arial"/>
              <w:color w:val="auto"/>
              <w:sz w:val="18"/>
              <w:szCs w:val="18"/>
            </w:rPr>
            <w:t>1</w:t>
          </w:r>
        </w:p>
      </w:tc>
      <w:tc>
        <w:tcPr>
          <w:tcW w:w="1541" w:type="dxa"/>
          <w:gridSpan w:val="2"/>
          <w:shd w:val="clear" w:color="auto" w:fill="auto"/>
        </w:tcPr>
        <w:p w14:paraId="3AB50EC9" w14:textId="77777777" w:rsidR="002B3DC2" w:rsidRPr="004443BD" w:rsidRDefault="002B3DC2" w:rsidP="008D0AC6">
          <w:pPr>
            <w:rPr>
              <w:color w:val="auto"/>
            </w:rPr>
          </w:pPr>
        </w:p>
      </w:tc>
    </w:tr>
    <w:tr w:rsidR="002B3DC2" w:rsidRPr="004443BD" w14:paraId="5D5D5B74" w14:textId="77777777" w:rsidTr="00541551">
      <w:trPr>
        <w:trHeight w:val="307"/>
      </w:trPr>
      <w:tc>
        <w:tcPr>
          <w:tcW w:w="10126" w:type="dxa"/>
          <w:gridSpan w:val="8"/>
          <w:shd w:val="clear" w:color="auto" w:fill="auto"/>
        </w:tcPr>
        <w:p w14:paraId="10851AAF" w14:textId="2F7DEA6A" w:rsidR="002B3DC2" w:rsidRPr="004443BD" w:rsidRDefault="002B3DC2" w:rsidP="008D0AC6">
          <w:pPr>
            <w:pStyle w:val="Textoindependiente"/>
            <w:rPr>
              <w:color w:val="auto"/>
              <w:szCs w:val="18"/>
            </w:rPr>
          </w:pPr>
          <w:r w:rsidRPr="001747CE">
            <w:rPr>
              <w:rFonts w:cs="Arial"/>
              <w:color w:val="auto"/>
              <w:sz w:val="16"/>
              <w:szCs w:val="16"/>
            </w:rPr>
            <w:t xml:space="preserve">Elaborado por: Ingrid Cristina Vargas Polania /Revisó: Fernando Peña Diaz,Edizabeth Ramírez y Tamara </w:t>
          </w:r>
          <w:proofErr w:type="spellStart"/>
          <w:r w:rsidRPr="001747CE">
            <w:rPr>
              <w:rFonts w:cs="Arial"/>
              <w:color w:val="auto"/>
              <w:sz w:val="16"/>
              <w:szCs w:val="16"/>
            </w:rPr>
            <w:t>Vanin</w:t>
          </w:r>
          <w:proofErr w:type="spellEnd"/>
          <w:r w:rsidRPr="001747CE">
            <w:rPr>
              <w:rFonts w:cs="Arial"/>
              <w:color w:val="auto"/>
              <w:sz w:val="16"/>
              <w:szCs w:val="16"/>
            </w:rPr>
            <w:t xml:space="preserve">  /Aprobó: Luis Alexander Moscoso</w:t>
          </w:r>
        </w:p>
      </w:tc>
    </w:tr>
  </w:tbl>
  <w:p w14:paraId="662DE288" w14:textId="77777777" w:rsidR="002B3DC2" w:rsidRDefault="002B3DC2" w:rsidP="00153E96">
    <w:pPr>
      <w:pBdr>
        <w:top w:val="nil"/>
        <w:left w:val="nil"/>
        <w:bottom w:val="nil"/>
        <w:right w:val="nil"/>
        <w:between w:val="nil"/>
      </w:pBdr>
      <w:tabs>
        <w:tab w:val="center" w:pos="4252"/>
        <w:tab w:val="right" w:pos="8504"/>
      </w:tabs>
      <w:rPr>
        <w:rFonts w:ascii="Calibri" w:eastAsia="Calibri" w:hAnsi="Calibri" w:cs="Calibri"/>
        <w:color w:val="000000"/>
        <w:szCs w:val="22"/>
      </w:rPr>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379DD0" w14:textId="441211A1" w:rsidR="002B3DC2" w:rsidRDefault="002B3DC2">
    <w:pPr>
      <w:pBdr>
        <w:top w:val="nil"/>
        <w:left w:val="nil"/>
        <w:bottom w:val="nil"/>
        <w:right w:val="nil"/>
        <w:between w:val="nil"/>
      </w:pBdr>
      <w:tabs>
        <w:tab w:val="center" w:pos="4252"/>
        <w:tab w:val="right" w:pos="8504"/>
      </w:tabs>
      <w:rPr>
        <w:rFonts w:ascii="Calibri" w:eastAsia="Calibri" w:hAnsi="Calibri" w:cs="Calibri"/>
        <w:color w:val="000000"/>
        <w:szCs w:val="22"/>
      </w:rPr>
    </w:pPr>
  </w:p>
  <w:tbl>
    <w:tblPr>
      <w:tblW w:w="1012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865"/>
      <w:gridCol w:w="4499"/>
      <w:gridCol w:w="909"/>
      <w:gridCol w:w="356"/>
      <w:gridCol w:w="7"/>
      <w:gridCol w:w="1534"/>
      <w:gridCol w:w="8"/>
    </w:tblGrid>
    <w:tr w:rsidR="002B3DC2" w:rsidRPr="004443BD" w14:paraId="315726AD" w14:textId="77777777" w:rsidTr="00541551">
      <w:trPr>
        <w:trHeight w:val="830"/>
      </w:trPr>
      <w:tc>
        <w:tcPr>
          <w:tcW w:w="1948" w:type="dxa"/>
          <w:vMerge w:val="restart"/>
          <w:shd w:val="clear" w:color="auto" w:fill="auto"/>
        </w:tcPr>
        <w:p w14:paraId="6CE5D45A" w14:textId="77777777" w:rsidR="002B3DC2" w:rsidRPr="004443BD" w:rsidRDefault="002B3DC2" w:rsidP="008D0AC6">
          <w:pPr>
            <w:rPr>
              <w:color w:val="auto"/>
            </w:rPr>
          </w:pPr>
          <w:r w:rsidRPr="004443BD">
            <w:rPr>
              <w:noProof/>
              <w:color w:val="auto"/>
              <w:lang w:val="en-US" w:eastAsia="en-US"/>
            </w:rPr>
            <w:drawing>
              <wp:anchor distT="0" distB="0" distL="114300" distR="114300" simplePos="0" relativeHeight="251689984" behindDoc="0" locked="0" layoutInCell="1" allowOverlap="1" wp14:anchorId="3B8C3329" wp14:editId="0C937EEB">
                <wp:simplePos x="0" y="0"/>
                <wp:positionH relativeFrom="margin">
                  <wp:posOffset>156210</wp:posOffset>
                </wp:positionH>
                <wp:positionV relativeFrom="margin">
                  <wp:posOffset>120015</wp:posOffset>
                </wp:positionV>
                <wp:extent cx="742950" cy="646430"/>
                <wp:effectExtent l="0" t="0" r="0" b="0"/>
                <wp:wrapSquare wrapText="bothSides"/>
                <wp:docPr id="2034459991" name="Imagen 75" descr="Escudo Bogotá_sds_colo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75" descr="Escudo Bogotá_sds_color"/>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464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36" w:type="dxa"/>
          <w:gridSpan w:val="5"/>
          <w:shd w:val="clear" w:color="auto" w:fill="auto"/>
        </w:tcPr>
        <w:p w14:paraId="44919D52" w14:textId="77777777" w:rsidR="002B3DC2" w:rsidRPr="001747CE" w:rsidRDefault="002B3DC2" w:rsidP="001747CE">
          <w:pPr>
            <w:jc w:val="center"/>
            <w:rPr>
              <w:rFonts w:cs="Arial"/>
              <w:color w:val="auto"/>
              <w:sz w:val="18"/>
              <w:szCs w:val="18"/>
            </w:rPr>
          </w:pPr>
          <w:r w:rsidRPr="001747CE">
            <w:rPr>
              <w:rFonts w:cs="Arial"/>
              <w:color w:val="auto"/>
              <w:sz w:val="18"/>
              <w:szCs w:val="18"/>
            </w:rPr>
            <w:t>GESTION SOCIAL Y TERRITORIAL EN SALUD PUBLICA</w:t>
          </w:r>
        </w:p>
        <w:p w14:paraId="3A08C1EE" w14:textId="77777777" w:rsidR="002B3DC2" w:rsidRPr="004443BD" w:rsidRDefault="002B3DC2" w:rsidP="008D0AC6">
          <w:pPr>
            <w:jc w:val="center"/>
            <w:rPr>
              <w:color w:val="auto"/>
              <w:sz w:val="18"/>
              <w:szCs w:val="18"/>
            </w:rPr>
          </w:pPr>
          <w:r w:rsidRPr="004443BD">
            <w:rPr>
              <w:color w:val="auto"/>
              <w:sz w:val="18"/>
              <w:szCs w:val="18"/>
            </w:rPr>
            <w:t>DIRECCIÓN DE PROVISIÓN DE SERVICIOS DE SALUD</w:t>
          </w:r>
        </w:p>
        <w:p w14:paraId="7D048E57" w14:textId="77777777" w:rsidR="002B3DC2" w:rsidRPr="004443BD" w:rsidRDefault="002B3DC2" w:rsidP="008D0AC6">
          <w:pPr>
            <w:jc w:val="center"/>
            <w:rPr>
              <w:color w:val="auto"/>
              <w:sz w:val="18"/>
              <w:szCs w:val="18"/>
            </w:rPr>
          </w:pPr>
          <w:r w:rsidRPr="004443BD">
            <w:rPr>
              <w:color w:val="auto"/>
              <w:sz w:val="18"/>
              <w:szCs w:val="18"/>
            </w:rPr>
            <w:t xml:space="preserve">SISTEMA DE GESTIÓN </w:t>
          </w:r>
        </w:p>
        <w:p w14:paraId="32D5995D" w14:textId="77777777" w:rsidR="002B3DC2" w:rsidRPr="004443BD" w:rsidRDefault="002B3DC2" w:rsidP="008D0AC6">
          <w:pPr>
            <w:jc w:val="center"/>
            <w:rPr>
              <w:color w:val="auto"/>
              <w:sz w:val="18"/>
              <w:szCs w:val="18"/>
            </w:rPr>
          </w:pPr>
          <w:r w:rsidRPr="004443BD">
            <w:rPr>
              <w:color w:val="auto"/>
              <w:sz w:val="18"/>
              <w:szCs w:val="18"/>
            </w:rPr>
            <w:t>CONTROL DOCUMENTAL</w:t>
          </w:r>
        </w:p>
      </w:tc>
      <w:tc>
        <w:tcPr>
          <w:tcW w:w="1541" w:type="dxa"/>
          <w:gridSpan w:val="2"/>
          <w:vMerge w:val="restart"/>
          <w:shd w:val="clear" w:color="auto" w:fill="auto"/>
        </w:tcPr>
        <w:p w14:paraId="47696511" w14:textId="77777777" w:rsidR="002B3DC2" w:rsidRPr="004443BD" w:rsidRDefault="002B3DC2" w:rsidP="008D0AC6">
          <w:pPr>
            <w:rPr>
              <w:color w:val="auto"/>
            </w:rPr>
          </w:pPr>
          <w:r w:rsidRPr="004443BD">
            <w:rPr>
              <w:noProof/>
              <w:color w:val="auto"/>
              <w:lang w:val="en-US" w:eastAsia="en-US"/>
            </w:rPr>
            <w:drawing>
              <wp:anchor distT="0" distB="0" distL="114300" distR="114300" simplePos="0" relativeHeight="251688960" behindDoc="1" locked="0" layoutInCell="1" allowOverlap="1" wp14:anchorId="1178BABE" wp14:editId="5FA0B56E">
                <wp:simplePos x="0" y="0"/>
                <wp:positionH relativeFrom="column">
                  <wp:posOffset>66675</wp:posOffset>
                </wp:positionH>
                <wp:positionV relativeFrom="paragraph">
                  <wp:posOffset>116205</wp:posOffset>
                </wp:positionV>
                <wp:extent cx="688975" cy="681990"/>
                <wp:effectExtent l="0" t="0" r="0" b="0"/>
                <wp:wrapNone/>
                <wp:docPr id="2034459992" name="Imagen 20344599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1"/>
                        <pic:cNvPicPr>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88975" cy="6819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2B3DC2" w:rsidRPr="004443BD" w14:paraId="1E8648D4" w14:textId="77777777" w:rsidTr="00541551">
      <w:trPr>
        <w:trHeight w:val="543"/>
      </w:trPr>
      <w:tc>
        <w:tcPr>
          <w:tcW w:w="1948" w:type="dxa"/>
          <w:vMerge/>
          <w:shd w:val="clear" w:color="auto" w:fill="auto"/>
        </w:tcPr>
        <w:p w14:paraId="77738B18" w14:textId="77777777" w:rsidR="002B3DC2" w:rsidRPr="004443BD" w:rsidRDefault="002B3DC2" w:rsidP="008D0AC6">
          <w:pPr>
            <w:rPr>
              <w:color w:val="auto"/>
            </w:rPr>
          </w:pPr>
        </w:p>
      </w:tc>
      <w:tc>
        <w:tcPr>
          <w:tcW w:w="6636" w:type="dxa"/>
          <w:gridSpan w:val="5"/>
          <w:shd w:val="clear" w:color="auto" w:fill="auto"/>
        </w:tcPr>
        <w:p w14:paraId="26AC062A" w14:textId="77777777" w:rsidR="002B3DC2" w:rsidRPr="004443BD" w:rsidRDefault="002B3DC2" w:rsidP="008D0AC6">
          <w:pPr>
            <w:spacing w:after="120"/>
            <w:jc w:val="center"/>
            <w:rPr>
              <w:bCs/>
              <w:color w:val="auto"/>
              <w:sz w:val="18"/>
              <w:szCs w:val="18"/>
            </w:rPr>
          </w:pPr>
          <w:r w:rsidRPr="004443BD">
            <w:rPr>
              <w:bCs/>
              <w:color w:val="auto"/>
              <w:sz w:val="18"/>
              <w:szCs w:val="18"/>
            </w:rPr>
            <w:t xml:space="preserve">ANÁLISIS DE OFERTA Y DEMANDA DE SERVICIOS DE RUTA INTEGRAL DE ATENCIÓN PARA POBLACIÓN CON RIESGO O PRESENCIA DE ALTERACIONES </w:t>
          </w:r>
          <w:r>
            <w:rPr>
              <w:bCs/>
              <w:color w:val="auto"/>
              <w:sz w:val="18"/>
              <w:szCs w:val="18"/>
            </w:rPr>
            <w:t>VISUALES Y AUDITIVAS</w:t>
          </w:r>
        </w:p>
      </w:tc>
      <w:tc>
        <w:tcPr>
          <w:tcW w:w="1541" w:type="dxa"/>
          <w:gridSpan w:val="2"/>
          <w:vMerge/>
          <w:shd w:val="clear" w:color="auto" w:fill="auto"/>
        </w:tcPr>
        <w:p w14:paraId="30754935" w14:textId="77777777" w:rsidR="002B3DC2" w:rsidRPr="004443BD" w:rsidRDefault="002B3DC2" w:rsidP="008D0AC6">
          <w:pPr>
            <w:rPr>
              <w:color w:val="auto"/>
            </w:rPr>
          </w:pPr>
        </w:p>
      </w:tc>
    </w:tr>
    <w:tr w:rsidR="002B3DC2" w:rsidRPr="004443BD" w14:paraId="40BBA1D5" w14:textId="77777777" w:rsidTr="00541551">
      <w:trPr>
        <w:gridAfter w:val="1"/>
        <w:wAfter w:w="8" w:type="dxa"/>
        <w:trHeight w:val="69"/>
      </w:trPr>
      <w:tc>
        <w:tcPr>
          <w:tcW w:w="1948" w:type="dxa"/>
          <w:vMerge/>
          <w:shd w:val="clear" w:color="auto" w:fill="auto"/>
        </w:tcPr>
        <w:p w14:paraId="20A4A6F0" w14:textId="77777777" w:rsidR="002B3DC2" w:rsidRPr="004443BD" w:rsidRDefault="002B3DC2" w:rsidP="008D0AC6">
          <w:pPr>
            <w:rPr>
              <w:color w:val="auto"/>
            </w:rPr>
          </w:pPr>
        </w:p>
      </w:tc>
      <w:tc>
        <w:tcPr>
          <w:tcW w:w="865" w:type="dxa"/>
          <w:shd w:val="clear" w:color="auto" w:fill="auto"/>
        </w:tcPr>
        <w:p w14:paraId="67A50852" w14:textId="77777777" w:rsidR="002B3DC2" w:rsidRPr="004443BD" w:rsidRDefault="002B3DC2" w:rsidP="008D0AC6">
          <w:pPr>
            <w:pStyle w:val="NormalWeb"/>
            <w:jc w:val="center"/>
            <w:rPr>
              <w:rFonts w:cs="Arial"/>
              <w:color w:val="auto"/>
              <w:sz w:val="18"/>
              <w:szCs w:val="18"/>
            </w:rPr>
          </w:pPr>
          <w:r w:rsidRPr="004443BD">
            <w:rPr>
              <w:rFonts w:cs="Arial"/>
              <w:color w:val="auto"/>
              <w:sz w:val="18"/>
              <w:szCs w:val="18"/>
            </w:rPr>
            <w:t>Código</w:t>
          </w:r>
        </w:p>
      </w:tc>
      <w:tc>
        <w:tcPr>
          <w:tcW w:w="4499" w:type="dxa"/>
          <w:shd w:val="clear" w:color="auto" w:fill="auto"/>
        </w:tcPr>
        <w:p w14:paraId="413D2867" w14:textId="77777777" w:rsidR="002B3DC2" w:rsidRPr="004443BD" w:rsidRDefault="002B3DC2" w:rsidP="008D0AC6">
          <w:pPr>
            <w:pStyle w:val="NormalWeb"/>
            <w:jc w:val="center"/>
            <w:rPr>
              <w:rFonts w:cs="Arial"/>
              <w:color w:val="auto"/>
              <w:sz w:val="18"/>
              <w:szCs w:val="18"/>
            </w:rPr>
          </w:pPr>
          <w:r w:rsidRPr="004443BD">
            <w:rPr>
              <w:rFonts w:cs="Arial"/>
              <w:color w:val="auto"/>
              <w:sz w:val="18"/>
              <w:szCs w:val="18"/>
            </w:rPr>
            <w:t>SDS-PSS - DOCUMENTO CONTROLADO NO CODIFICADO</w:t>
          </w:r>
        </w:p>
      </w:tc>
      <w:tc>
        <w:tcPr>
          <w:tcW w:w="909" w:type="dxa"/>
          <w:shd w:val="clear" w:color="auto" w:fill="auto"/>
        </w:tcPr>
        <w:p w14:paraId="6243BF7F" w14:textId="77777777" w:rsidR="002B3DC2" w:rsidRPr="004443BD" w:rsidRDefault="002B3DC2" w:rsidP="008D0AC6">
          <w:pPr>
            <w:pStyle w:val="NormalWeb"/>
            <w:jc w:val="center"/>
            <w:rPr>
              <w:rFonts w:cs="Arial"/>
              <w:color w:val="auto"/>
              <w:sz w:val="18"/>
              <w:szCs w:val="18"/>
            </w:rPr>
          </w:pPr>
          <w:r w:rsidRPr="004443BD">
            <w:rPr>
              <w:rFonts w:cs="Arial"/>
              <w:color w:val="auto"/>
              <w:sz w:val="18"/>
              <w:szCs w:val="18"/>
            </w:rPr>
            <w:t>Versión</w:t>
          </w:r>
        </w:p>
      </w:tc>
      <w:tc>
        <w:tcPr>
          <w:tcW w:w="356" w:type="dxa"/>
          <w:shd w:val="clear" w:color="auto" w:fill="auto"/>
        </w:tcPr>
        <w:p w14:paraId="5C16614C" w14:textId="77777777" w:rsidR="002B3DC2" w:rsidRPr="004443BD" w:rsidRDefault="002B3DC2" w:rsidP="008D0AC6">
          <w:pPr>
            <w:pStyle w:val="NormalWeb"/>
            <w:jc w:val="center"/>
            <w:rPr>
              <w:rFonts w:cs="Arial"/>
              <w:color w:val="auto"/>
              <w:sz w:val="18"/>
              <w:szCs w:val="18"/>
            </w:rPr>
          </w:pPr>
          <w:r w:rsidRPr="004443BD">
            <w:rPr>
              <w:rFonts w:cs="Arial"/>
              <w:color w:val="auto"/>
              <w:sz w:val="18"/>
              <w:szCs w:val="18"/>
            </w:rPr>
            <w:t>1</w:t>
          </w:r>
        </w:p>
      </w:tc>
      <w:tc>
        <w:tcPr>
          <w:tcW w:w="1541" w:type="dxa"/>
          <w:gridSpan w:val="2"/>
          <w:shd w:val="clear" w:color="auto" w:fill="auto"/>
        </w:tcPr>
        <w:p w14:paraId="619F8B9B" w14:textId="77777777" w:rsidR="002B3DC2" w:rsidRPr="004443BD" w:rsidRDefault="002B3DC2" w:rsidP="008D0AC6">
          <w:pPr>
            <w:rPr>
              <w:color w:val="auto"/>
            </w:rPr>
          </w:pPr>
        </w:p>
      </w:tc>
    </w:tr>
    <w:tr w:rsidR="002B3DC2" w:rsidRPr="004443BD" w14:paraId="1A013648" w14:textId="77777777" w:rsidTr="00541551">
      <w:trPr>
        <w:trHeight w:val="307"/>
      </w:trPr>
      <w:tc>
        <w:tcPr>
          <w:tcW w:w="10126" w:type="dxa"/>
          <w:gridSpan w:val="8"/>
          <w:shd w:val="clear" w:color="auto" w:fill="auto"/>
        </w:tcPr>
        <w:p w14:paraId="793C5120" w14:textId="568CA521" w:rsidR="002B3DC2" w:rsidRPr="004443BD" w:rsidRDefault="002B3DC2" w:rsidP="008D0AC6">
          <w:pPr>
            <w:pStyle w:val="Textoindependiente"/>
            <w:rPr>
              <w:color w:val="auto"/>
              <w:szCs w:val="18"/>
            </w:rPr>
          </w:pPr>
          <w:r w:rsidRPr="001747CE">
            <w:rPr>
              <w:rFonts w:cs="Arial"/>
              <w:color w:val="auto"/>
              <w:sz w:val="16"/>
              <w:szCs w:val="16"/>
            </w:rPr>
            <w:t xml:space="preserve">Elaborado por: Ingrid Cristina Vargas Polania /Revisó: Fernando Peña Diaz,Edizabeth Ramírez y Tamara </w:t>
          </w:r>
          <w:proofErr w:type="spellStart"/>
          <w:r w:rsidRPr="001747CE">
            <w:rPr>
              <w:rFonts w:cs="Arial"/>
              <w:color w:val="auto"/>
              <w:sz w:val="16"/>
              <w:szCs w:val="16"/>
            </w:rPr>
            <w:t>Vanin</w:t>
          </w:r>
          <w:proofErr w:type="spellEnd"/>
          <w:r w:rsidRPr="001747CE">
            <w:rPr>
              <w:rFonts w:cs="Arial"/>
              <w:color w:val="auto"/>
              <w:sz w:val="16"/>
              <w:szCs w:val="16"/>
            </w:rPr>
            <w:t xml:space="preserve">  /Aprobó: Luis Alexander Moscoso</w:t>
          </w:r>
        </w:p>
      </w:tc>
    </w:tr>
  </w:tbl>
  <w:p w14:paraId="57F47132" w14:textId="77777777" w:rsidR="002B3DC2" w:rsidRDefault="002B3DC2">
    <w:pPr>
      <w:pBdr>
        <w:top w:val="nil"/>
        <w:left w:val="nil"/>
        <w:bottom w:val="nil"/>
        <w:right w:val="nil"/>
        <w:between w:val="nil"/>
      </w:pBdr>
      <w:tabs>
        <w:tab w:val="center" w:pos="4252"/>
        <w:tab w:val="right" w:pos="8504"/>
      </w:tabs>
      <w:rPr>
        <w:rFonts w:ascii="Calibri" w:eastAsia="Calibri" w:hAnsi="Calibri" w:cs="Calibri"/>
        <w:color w:val="000000"/>
        <w:szCs w:val="2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894E146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14FEC48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482E90F6"/>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7138E258"/>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0131725"/>
    <w:multiLevelType w:val="multilevel"/>
    <w:tmpl w:val="D8D85F4A"/>
    <w:lvl w:ilvl="0">
      <w:start w:val="2"/>
      <w:numFmt w:val="decimal"/>
      <w:lvlText w:val="%1."/>
      <w:lvlJc w:val="left"/>
      <w:pPr>
        <w:ind w:left="0" w:firstLine="0"/>
      </w:pPr>
      <w:rPr>
        <w:rFonts w:hint="default"/>
        <w:b w:val="0"/>
        <w:bCs w:val="0"/>
        <w:color w:val="145768"/>
        <w:lang w:val="es-ES"/>
      </w:rPr>
    </w:lvl>
    <w:lvl w:ilvl="1">
      <w:start w:val="1"/>
      <w:numFmt w:val="decimal"/>
      <w:isLgl/>
      <w:lvlText w:val="%1.%2."/>
      <w:lvlJc w:val="left"/>
      <w:pPr>
        <w:ind w:left="0" w:firstLine="0"/>
      </w:pPr>
      <w:rPr>
        <w:rFonts w:hint="default"/>
      </w:rPr>
    </w:lvl>
    <w:lvl w:ilvl="2">
      <w:start w:val="1"/>
      <w:numFmt w:val="decimal"/>
      <w:isLgl/>
      <w:lvlText w:val="%1.%2.%3."/>
      <w:lvlJc w:val="left"/>
      <w:pPr>
        <w:ind w:left="720" w:hanging="720"/>
      </w:pPr>
      <w:rPr>
        <w:rFonts w:ascii="Arial" w:hAnsi="Arial" w:cs="Arial" w:hint="default"/>
        <w:b/>
        <w:bCs/>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00381030"/>
    <w:multiLevelType w:val="hybridMultilevel"/>
    <w:tmpl w:val="8A602042"/>
    <w:lvl w:ilvl="0" w:tplc="240A0001">
      <w:start w:val="1"/>
      <w:numFmt w:val="bullet"/>
      <w:lvlText w:val=""/>
      <w:lvlJc w:val="left"/>
      <w:pPr>
        <w:ind w:left="360" w:hanging="360"/>
      </w:pPr>
      <w:rPr>
        <w:rFonts w:ascii="Symbol" w:hAnsi="Symbol" w:hint="default"/>
      </w:rPr>
    </w:lvl>
    <w:lvl w:ilvl="1" w:tplc="040A0003" w:tentative="1">
      <w:start w:val="1"/>
      <w:numFmt w:val="bullet"/>
      <w:lvlText w:val="o"/>
      <w:lvlJc w:val="left"/>
      <w:pPr>
        <w:ind w:left="720" w:hanging="360"/>
      </w:pPr>
      <w:rPr>
        <w:rFonts w:ascii="Courier New" w:hAnsi="Courier New" w:cs="Courier New" w:hint="default"/>
      </w:rPr>
    </w:lvl>
    <w:lvl w:ilvl="2" w:tplc="040A0005" w:tentative="1">
      <w:start w:val="1"/>
      <w:numFmt w:val="bullet"/>
      <w:lvlText w:val=""/>
      <w:lvlJc w:val="left"/>
      <w:pPr>
        <w:ind w:left="1440" w:hanging="360"/>
      </w:pPr>
      <w:rPr>
        <w:rFonts w:ascii="Wingdings" w:hAnsi="Wingdings" w:hint="default"/>
      </w:rPr>
    </w:lvl>
    <w:lvl w:ilvl="3" w:tplc="040A0001" w:tentative="1">
      <w:start w:val="1"/>
      <w:numFmt w:val="bullet"/>
      <w:lvlText w:val=""/>
      <w:lvlJc w:val="left"/>
      <w:pPr>
        <w:ind w:left="2160" w:hanging="360"/>
      </w:pPr>
      <w:rPr>
        <w:rFonts w:ascii="Symbol" w:hAnsi="Symbol" w:hint="default"/>
      </w:rPr>
    </w:lvl>
    <w:lvl w:ilvl="4" w:tplc="040A0003" w:tentative="1">
      <w:start w:val="1"/>
      <w:numFmt w:val="bullet"/>
      <w:lvlText w:val="o"/>
      <w:lvlJc w:val="left"/>
      <w:pPr>
        <w:ind w:left="2880" w:hanging="360"/>
      </w:pPr>
      <w:rPr>
        <w:rFonts w:ascii="Courier New" w:hAnsi="Courier New" w:cs="Courier New" w:hint="default"/>
      </w:rPr>
    </w:lvl>
    <w:lvl w:ilvl="5" w:tplc="040A0005" w:tentative="1">
      <w:start w:val="1"/>
      <w:numFmt w:val="bullet"/>
      <w:lvlText w:val=""/>
      <w:lvlJc w:val="left"/>
      <w:pPr>
        <w:ind w:left="3600" w:hanging="360"/>
      </w:pPr>
      <w:rPr>
        <w:rFonts w:ascii="Wingdings" w:hAnsi="Wingdings" w:hint="default"/>
      </w:rPr>
    </w:lvl>
    <w:lvl w:ilvl="6" w:tplc="040A0001" w:tentative="1">
      <w:start w:val="1"/>
      <w:numFmt w:val="bullet"/>
      <w:lvlText w:val=""/>
      <w:lvlJc w:val="left"/>
      <w:pPr>
        <w:ind w:left="4320" w:hanging="360"/>
      </w:pPr>
      <w:rPr>
        <w:rFonts w:ascii="Symbol" w:hAnsi="Symbol" w:hint="default"/>
      </w:rPr>
    </w:lvl>
    <w:lvl w:ilvl="7" w:tplc="040A0003" w:tentative="1">
      <w:start w:val="1"/>
      <w:numFmt w:val="bullet"/>
      <w:lvlText w:val="o"/>
      <w:lvlJc w:val="left"/>
      <w:pPr>
        <w:ind w:left="5040" w:hanging="360"/>
      </w:pPr>
      <w:rPr>
        <w:rFonts w:ascii="Courier New" w:hAnsi="Courier New" w:cs="Courier New" w:hint="default"/>
      </w:rPr>
    </w:lvl>
    <w:lvl w:ilvl="8" w:tplc="040A0005" w:tentative="1">
      <w:start w:val="1"/>
      <w:numFmt w:val="bullet"/>
      <w:lvlText w:val=""/>
      <w:lvlJc w:val="left"/>
      <w:pPr>
        <w:ind w:left="5760" w:hanging="360"/>
      </w:pPr>
      <w:rPr>
        <w:rFonts w:ascii="Wingdings" w:hAnsi="Wingdings" w:hint="default"/>
      </w:rPr>
    </w:lvl>
  </w:abstractNum>
  <w:abstractNum w:abstractNumId="6" w15:restartNumberingAfterBreak="0">
    <w:nsid w:val="00881A12"/>
    <w:multiLevelType w:val="hybridMultilevel"/>
    <w:tmpl w:val="2E863C6E"/>
    <w:lvl w:ilvl="0" w:tplc="BB2E7458">
      <w:start w:val="1"/>
      <w:numFmt w:val="bullet"/>
      <w:pStyle w:val="Vietas"/>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7" w15:restartNumberingAfterBreak="0">
    <w:nsid w:val="03C54A4B"/>
    <w:multiLevelType w:val="hybridMultilevel"/>
    <w:tmpl w:val="EDCA156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8" w15:restartNumberingAfterBreak="0">
    <w:nsid w:val="0D0405B3"/>
    <w:multiLevelType w:val="multilevel"/>
    <w:tmpl w:val="2E7811DC"/>
    <w:styleLink w:val="Estilo1"/>
    <w:lvl w:ilvl="0">
      <w:start w:val="8"/>
      <w:numFmt w:val="decimal"/>
      <w:lvlText w:val="%1."/>
      <w:lvlJc w:val="left"/>
      <w:pPr>
        <w:ind w:left="0" w:firstLine="0"/>
      </w:pPr>
      <w:rPr>
        <w:rFonts w:hint="default"/>
        <w:b w:val="0"/>
        <w:bCs w:val="0"/>
        <w:color w:val="145768"/>
        <w:lang w:val="es-ES"/>
      </w:rPr>
    </w:lvl>
    <w:lvl w:ilvl="1">
      <w:start w:val="1"/>
      <w:numFmt w:val="decimal"/>
      <w:isLgl/>
      <w:lvlText w:val="%1.%2."/>
      <w:lvlJc w:val="left"/>
      <w:pPr>
        <w:ind w:left="0" w:firstLine="0"/>
      </w:pPr>
      <w:rPr>
        <w:rFonts w:hint="default"/>
      </w:rPr>
    </w:lvl>
    <w:lvl w:ilvl="2">
      <w:start w:val="1"/>
      <w:numFmt w:val="decimal"/>
      <w:isLgl/>
      <w:lvlText w:val="%1.%2.%3."/>
      <w:lvlJc w:val="left"/>
      <w:pPr>
        <w:ind w:left="720" w:hanging="720"/>
      </w:pPr>
      <w:rPr>
        <w:rFonts w:ascii="Arial" w:hAnsi="Arial" w:cs="Arial" w:hint="default"/>
        <w:b/>
        <w:bCs/>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2001082E"/>
    <w:multiLevelType w:val="hybridMultilevel"/>
    <w:tmpl w:val="D3FCE9AC"/>
    <w:lvl w:ilvl="0" w:tplc="2E8AF1E2">
      <w:start w:val="1"/>
      <w:numFmt w:val="bullet"/>
      <w:pStyle w:val="sds-2"/>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DAC57BA"/>
    <w:multiLevelType w:val="multilevel"/>
    <w:tmpl w:val="C1428934"/>
    <w:lvl w:ilvl="0">
      <w:start w:val="1"/>
      <w:numFmt w:val="bullet"/>
      <w:lvlText w:val=""/>
      <w:lvlJc w:val="left"/>
      <w:pPr>
        <w:ind w:left="0" w:firstLine="0"/>
      </w:pPr>
      <w:rPr>
        <w:rFonts w:ascii="Symbol" w:hAnsi="Symbol" w:hint="default"/>
        <w:b w:val="0"/>
        <w:bCs w:val="0"/>
        <w:color w:val="145768"/>
        <w:lang w:val="es-ES"/>
      </w:rPr>
    </w:lvl>
    <w:lvl w:ilvl="1">
      <w:start w:val="1"/>
      <w:numFmt w:val="decimal"/>
      <w:isLgl/>
      <w:lvlText w:val="%1.%2."/>
      <w:lvlJc w:val="left"/>
      <w:pPr>
        <w:ind w:left="0" w:firstLine="0"/>
      </w:pPr>
      <w:rPr>
        <w:rFonts w:hint="default"/>
      </w:rPr>
    </w:lvl>
    <w:lvl w:ilvl="2">
      <w:start w:val="1"/>
      <w:numFmt w:val="decimal"/>
      <w:isLgl/>
      <w:lvlText w:val="%1.%2.%3."/>
      <w:lvlJc w:val="left"/>
      <w:pPr>
        <w:ind w:left="720" w:hanging="720"/>
      </w:pPr>
      <w:rPr>
        <w:rFonts w:ascii="Arial" w:hAnsi="Arial" w:cs="Arial" w:hint="default"/>
        <w:b/>
        <w:bCs/>
        <w:color w:val="145768"/>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F435AA9"/>
    <w:multiLevelType w:val="multilevel"/>
    <w:tmpl w:val="C3204DC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F865899"/>
    <w:multiLevelType w:val="hybridMultilevel"/>
    <w:tmpl w:val="B5CA9904"/>
    <w:lvl w:ilvl="0" w:tplc="D37026AA">
      <w:start w:val="1"/>
      <w:numFmt w:val="bullet"/>
      <w:lvlText w:val=""/>
      <w:lvlJc w:val="left"/>
      <w:pPr>
        <w:ind w:left="1080" w:hanging="360"/>
      </w:pPr>
      <w:rPr>
        <w:rFonts w:ascii="Wingdings" w:hAnsi="Wingdings" w:hint="default"/>
        <w:color w:val="auto"/>
      </w:rPr>
    </w:lvl>
    <w:lvl w:ilvl="1" w:tplc="240A0003">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3" w15:restartNumberingAfterBreak="0">
    <w:nsid w:val="33772238"/>
    <w:multiLevelType w:val="hybridMultilevel"/>
    <w:tmpl w:val="EDCAE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2CA7E18"/>
    <w:multiLevelType w:val="hybridMultilevel"/>
    <w:tmpl w:val="58E24D2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50AE5EE9"/>
    <w:multiLevelType w:val="hybridMultilevel"/>
    <w:tmpl w:val="6B283E5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6" w15:restartNumberingAfterBreak="0">
    <w:nsid w:val="55DB72D3"/>
    <w:multiLevelType w:val="hybridMultilevel"/>
    <w:tmpl w:val="81B8D7DE"/>
    <w:lvl w:ilvl="0" w:tplc="0980C8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93045D6"/>
    <w:multiLevelType w:val="multilevel"/>
    <w:tmpl w:val="61CC2E66"/>
    <w:lvl w:ilvl="0">
      <w:start w:val="2"/>
      <w:numFmt w:val="decimal"/>
      <w:lvlText w:val="%1."/>
      <w:lvlJc w:val="left"/>
      <w:rPr>
        <w:rFonts w:hint="default"/>
        <w:b w:val="0"/>
        <w:bCs w:val="0"/>
        <w:color w:val="145768"/>
        <w:lang w:val="es-ES"/>
      </w:rPr>
    </w:lvl>
    <w:lvl w:ilvl="1">
      <w:start w:val="1"/>
      <w:numFmt w:val="decimal"/>
      <w:isLgl/>
      <w:lvlText w:val="%1.%2."/>
      <w:lvlJc w:val="left"/>
    </w:lvl>
    <w:lvl w:ilvl="2">
      <w:start w:val="1"/>
      <w:numFmt w:val="decimal"/>
      <w:isLgl/>
      <w:lvlText w:val="%1.%2.%3."/>
      <w:lvlJc w:val="left"/>
      <w:pPr>
        <w:ind w:left="720" w:hanging="720"/>
      </w:pPr>
      <w:rPr>
        <w:rFonts w:ascii="Arial" w:hAnsi="Arial" w:cs="Arial" w:hint="default"/>
        <w:b/>
        <w:bCs/>
        <w:color w:val="145768"/>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5EBA50EB"/>
    <w:multiLevelType w:val="multilevel"/>
    <w:tmpl w:val="9D88D08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688A4899"/>
    <w:multiLevelType w:val="multilevel"/>
    <w:tmpl w:val="228CA11A"/>
    <w:lvl w:ilvl="0">
      <w:start w:val="2"/>
      <w:numFmt w:val="decimal"/>
      <w:lvlText w:val="%1."/>
      <w:lvlJc w:val="left"/>
      <w:pPr>
        <w:ind w:left="0" w:firstLine="0"/>
      </w:pPr>
      <w:rPr>
        <w:rFonts w:hint="default"/>
        <w:b w:val="0"/>
        <w:bCs w:val="0"/>
        <w:color w:val="145768"/>
        <w:lang w:val="es-ES"/>
      </w:rPr>
    </w:lvl>
    <w:lvl w:ilvl="1">
      <w:start w:val="1"/>
      <w:numFmt w:val="decimal"/>
      <w:isLgl/>
      <w:lvlText w:val="%1.%2."/>
      <w:lvlJc w:val="left"/>
      <w:pPr>
        <w:ind w:left="0" w:firstLine="0"/>
      </w:pPr>
      <w:rPr>
        <w:rFonts w:hint="default"/>
      </w:rPr>
    </w:lvl>
    <w:lvl w:ilvl="2">
      <w:start w:val="1"/>
      <w:numFmt w:val="decimal"/>
      <w:isLgl/>
      <w:lvlText w:val="%1.%2.%3."/>
      <w:lvlJc w:val="left"/>
      <w:pPr>
        <w:ind w:left="720" w:hanging="720"/>
      </w:pPr>
      <w:rPr>
        <w:rFonts w:ascii="Arial" w:hAnsi="Arial" w:cs="Arial" w:hint="default"/>
        <w:b/>
        <w:bCs/>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691B0C4F"/>
    <w:multiLevelType w:val="multilevel"/>
    <w:tmpl w:val="34E454E8"/>
    <w:lvl w:ilvl="0">
      <w:start w:val="1"/>
      <w:numFmt w:val="decimal"/>
      <w:lvlText w:val="%1."/>
      <w:lvlJc w:val="left"/>
      <w:pPr>
        <w:ind w:left="360" w:hanging="360"/>
      </w:pPr>
      <w:rPr>
        <w:rFonts w:hint="default"/>
        <w:b w:val="0"/>
        <w:bCs w:val="0"/>
        <w:color w:val="145768"/>
        <w:lang w:val="es-ES"/>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bCs/>
        <w:sz w:val="22"/>
        <w:szCs w:val="2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6A383D88"/>
    <w:multiLevelType w:val="hybridMultilevel"/>
    <w:tmpl w:val="34842D12"/>
    <w:lvl w:ilvl="0" w:tplc="240A0001">
      <w:start w:val="1"/>
      <w:numFmt w:val="bullet"/>
      <w:lvlText w:val=""/>
      <w:lvlJc w:val="left"/>
      <w:pPr>
        <w:ind w:left="643"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705E0E6C"/>
    <w:multiLevelType w:val="multilevel"/>
    <w:tmpl w:val="120CD3FE"/>
    <w:lvl w:ilvl="0">
      <w:start w:val="8"/>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727E2DAF"/>
    <w:multiLevelType w:val="multilevel"/>
    <w:tmpl w:val="9AC4EC20"/>
    <w:lvl w:ilvl="0">
      <w:start w:val="1"/>
      <w:numFmt w:val="decimal"/>
      <w:lvlText w:val="%1."/>
      <w:lvlJc w:val="left"/>
      <w:pPr>
        <w:ind w:left="360" w:hanging="360"/>
      </w:pPr>
      <w:rPr>
        <w:rFonts w:hint="default"/>
        <w:b w:val="0"/>
        <w:bCs w:val="0"/>
        <w:color w:val="145768"/>
        <w:lang w:val="es-ES"/>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bCs/>
        <w:sz w:val="22"/>
        <w:szCs w:val="2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73B420B4"/>
    <w:multiLevelType w:val="multilevel"/>
    <w:tmpl w:val="00CE57BE"/>
    <w:lvl w:ilvl="0">
      <w:start w:val="2"/>
      <w:numFmt w:val="none"/>
      <w:lvlText w:val="3."/>
      <w:lvlJc w:val="left"/>
      <w:pPr>
        <w:ind w:left="0" w:firstLine="0"/>
      </w:pPr>
      <w:rPr>
        <w:rFonts w:hint="default"/>
        <w:b w:val="0"/>
        <w:bCs w:val="0"/>
        <w:color w:val="145768"/>
        <w:lang w:val="es-ES"/>
      </w:rPr>
    </w:lvl>
    <w:lvl w:ilvl="1">
      <w:start w:val="1"/>
      <w:numFmt w:val="decimal"/>
      <w:isLgl/>
      <w:lvlText w:val="%1.%2."/>
      <w:lvlJc w:val="left"/>
      <w:pPr>
        <w:ind w:left="0" w:firstLine="0"/>
      </w:pPr>
      <w:rPr>
        <w:rFonts w:hint="default"/>
      </w:rPr>
    </w:lvl>
    <w:lvl w:ilvl="2">
      <w:start w:val="1"/>
      <w:numFmt w:val="decimal"/>
      <w:isLgl/>
      <w:lvlText w:val="%1.%2.%3."/>
      <w:lvlJc w:val="left"/>
      <w:pPr>
        <w:ind w:left="720" w:hanging="720"/>
      </w:pPr>
      <w:rPr>
        <w:rFonts w:ascii="Arial" w:hAnsi="Arial" w:cs="Arial" w:hint="default"/>
        <w:b/>
        <w:bCs/>
        <w:color w:val="145768"/>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C940640"/>
    <w:multiLevelType w:val="multilevel"/>
    <w:tmpl w:val="C44AD390"/>
    <w:lvl w:ilvl="0">
      <w:start w:val="6"/>
      <w:numFmt w:val="decimal"/>
      <w:lvlText w:val="%1."/>
      <w:lvlJc w:val="left"/>
      <w:pPr>
        <w:ind w:left="360" w:hanging="360"/>
      </w:pPr>
      <w:rPr>
        <w:rFonts w:hint="default"/>
        <w:b w:val="0"/>
        <w:bCs w:val="0"/>
        <w:color w:val="145768"/>
      </w:rPr>
    </w:lvl>
    <w:lvl w:ilvl="1">
      <w:start w:val="2"/>
      <w:numFmt w:val="decimal"/>
      <w:lvlText w:val="%1.%2."/>
      <w:lvlJc w:val="left"/>
      <w:pPr>
        <w:ind w:left="792" w:hanging="432"/>
      </w:pPr>
      <w:rPr>
        <w:rFonts w:hint="default"/>
      </w:rPr>
    </w:lvl>
    <w:lvl w:ilvl="2">
      <w:start w:val="4"/>
      <w:numFmt w:val="decimal"/>
      <w:lvlText w:val="%1.%2.%3."/>
      <w:lvlJc w:val="left"/>
      <w:pPr>
        <w:ind w:left="1224" w:hanging="504"/>
      </w:pPr>
      <w:rPr>
        <w:rFonts w:hint="default"/>
        <w:b/>
        <w:bCs/>
        <w:sz w:val="22"/>
        <w:szCs w:val="2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7EBC51FC"/>
    <w:multiLevelType w:val="hybridMultilevel"/>
    <w:tmpl w:val="EF8A0C08"/>
    <w:lvl w:ilvl="0" w:tplc="0306672C">
      <w:start w:val="2"/>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3"/>
  </w:num>
  <w:num w:numId="2">
    <w:abstractNumId w:val="2"/>
  </w:num>
  <w:num w:numId="3">
    <w:abstractNumId w:val="1"/>
  </w:num>
  <w:num w:numId="4">
    <w:abstractNumId w:val="0"/>
  </w:num>
  <w:num w:numId="5">
    <w:abstractNumId w:val="9"/>
  </w:num>
  <w:num w:numId="6">
    <w:abstractNumId w:val="6"/>
  </w:num>
  <w:num w:numId="7">
    <w:abstractNumId w:val="12"/>
  </w:num>
  <w:num w:numId="8">
    <w:abstractNumId w:val="17"/>
  </w:num>
  <w:num w:numId="9">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num>
  <w:num w:numId="11">
    <w:abstractNumId w:val="19"/>
  </w:num>
  <w:num w:numId="12">
    <w:abstractNumId w:val="23"/>
  </w:num>
  <w:num w:numId="13">
    <w:abstractNumId w:val="8"/>
  </w:num>
  <w:num w:numId="14">
    <w:abstractNumId w:val="5"/>
  </w:num>
  <w:num w:numId="15">
    <w:abstractNumId w:val="25"/>
  </w:num>
  <w:num w:numId="16">
    <w:abstractNumId w:val="18"/>
  </w:num>
  <w:num w:numId="17">
    <w:abstractNumId w:val="20"/>
  </w:num>
  <w:num w:numId="18">
    <w:abstractNumId w:val="7"/>
  </w:num>
  <w:num w:numId="19">
    <w:abstractNumId w:val="24"/>
  </w:num>
  <w:num w:numId="20">
    <w:abstractNumId w:val="22"/>
  </w:num>
  <w:num w:numId="21">
    <w:abstractNumId w:val="11"/>
  </w:num>
  <w:num w:numId="22">
    <w:abstractNumId w:val="26"/>
  </w:num>
  <w:num w:numId="23">
    <w:abstractNumId w:val="10"/>
  </w:num>
  <w:num w:numId="24">
    <w:abstractNumId w:val="14"/>
  </w:num>
  <w:num w:numId="25">
    <w:abstractNumId w:val="18"/>
  </w:num>
  <w:num w:numId="26">
    <w:abstractNumId w:val="13"/>
  </w:num>
  <w:num w:numId="27">
    <w:abstractNumId w:val="15"/>
  </w:num>
  <w:num w:numId="28">
    <w:abstractNumId w:val="21"/>
  </w:num>
  <w:num w:numId="29">
    <w:abstractNumId w:val="16"/>
  </w:num>
  <w:num w:numId="30">
    <w:abstractNumId w:val="16"/>
  </w:num>
  <w:num w:numId="31">
    <w:abstractNumId w:val="16"/>
  </w:num>
  <w:num w:numId="32">
    <w:abstractNumId w:val="16"/>
  </w:num>
  <w:num w:numId="33">
    <w:abstractNumId w:val="16"/>
  </w:num>
  <w:num w:numId="34">
    <w:abstractNumId w:val="16"/>
  </w:num>
  <w:num w:numId="35">
    <w:abstractNumId w:val="16"/>
  </w:num>
  <w:num w:numId="36">
    <w:abstractNumId w:val="16"/>
    <w:lvlOverride w:ilvl="0">
      <w:startOverride w:val="1"/>
    </w:lvlOverride>
  </w:num>
  <w:num w:numId="37">
    <w:abstractNumId w:val="1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20"/>
  <w:hyphenationZone w:val="425"/>
  <w:characterSpacingControl w:val="doNotCompress"/>
  <w:hdrShapeDefaults>
    <o:shapedefaults v:ext="edit" spidmax="2049">
      <o:colormru v:ext="edit" colors="#ffe7f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0B8E"/>
    <w:rsid w:val="00000547"/>
    <w:rsid w:val="00000B09"/>
    <w:rsid w:val="00001638"/>
    <w:rsid w:val="00001CCF"/>
    <w:rsid w:val="00001D2D"/>
    <w:rsid w:val="00002270"/>
    <w:rsid w:val="000034C9"/>
    <w:rsid w:val="000036C0"/>
    <w:rsid w:val="00003854"/>
    <w:rsid w:val="000043D1"/>
    <w:rsid w:val="000049B3"/>
    <w:rsid w:val="00004B16"/>
    <w:rsid w:val="00004C75"/>
    <w:rsid w:val="00004CDD"/>
    <w:rsid w:val="0000555D"/>
    <w:rsid w:val="0000590F"/>
    <w:rsid w:val="00005ABA"/>
    <w:rsid w:val="00006E63"/>
    <w:rsid w:val="00007368"/>
    <w:rsid w:val="00007EBB"/>
    <w:rsid w:val="000106D4"/>
    <w:rsid w:val="00010A5B"/>
    <w:rsid w:val="00010E95"/>
    <w:rsid w:val="00011231"/>
    <w:rsid w:val="000118FC"/>
    <w:rsid w:val="000126A1"/>
    <w:rsid w:val="00014931"/>
    <w:rsid w:val="00014DCF"/>
    <w:rsid w:val="00015480"/>
    <w:rsid w:val="0001624E"/>
    <w:rsid w:val="000162DF"/>
    <w:rsid w:val="00016378"/>
    <w:rsid w:val="00016617"/>
    <w:rsid w:val="0001694E"/>
    <w:rsid w:val="00016A07"/>
    <w:rsid w:val="000176CE"/>
    <w:rsid w:val="00017C93"/>
    <w:rsid w:val="00020781"/>
    <w:rsid w:val="0002082F"/>
    <w:rsid w:val="00021309"/>
    <w:rsid w:val="000213E6"/>
    <w:rsid w:val="00021460"/>
    <w:rsid w:val="00021C6A"/>
    <w:rsid w:val="00022377"/>
    <w:rsid w:val="00022787"/>
    <w:rsid w:val="0002345B"/>
    <w:rsid w:val="0002370E"/>
    <w:rsid w:val="00023CCB"/>
    <w:rsid w:val="00023FFF"/>
    <w:rsid w:val="000242D6"/>
    <w:rsid w:val="00024473"/>
    <w:rsid w:val="000248AD"/>
    <w:rsid w:val="0002536A"/>
    <w:rsid w:val="00025992"/>
    <w:rsid w:val="00025A0D"/>
    <w:rsid w:val="00025CCB"/>
    <w:rsid w:val="00026358"/>
    <w:rsid w:val="000268D0"/>
    <w:rsid w:val="00027122"/>
    <w:rsid w:val="00027E7F"/>
    <w:rsid w:val="00031C09"/>
    <w:rsid w:val="0003352E"/>
    <w:rsid w:val="0003378B"/>
    <w:rsid w:val="0003397E"/>
    <w:rsid w:val="000341B9"/>
    <w:rsid w:val="00034504"/>
    <w:rsid w:val="0003489E"/>
    <w:rsid w:val="00034D51"/>
    <w:rsid w:val="00035628"/>
    <w:rsid w:val="0003662F"/>
    <w:rsid w:val="00036693"/>
    <w:rsid w:val="00036A8A"/>
    <w:rsid w:val="00036BFA"/>
    <w:rsid w:val="000372CA"/>
    <w:rsid w:val="00037486"/>
    <w:rsid w:val="00037B5C"/>
    <w:rsid w:val="000405AD"/>
    <w:rsid w:val="000409B8"/>
    <w:rsid w:val="00040C37"/>
    <w:rsid w:val="00040D2A"/>
    <w:rsid w:val="000416DB"/>
    <w:rsid w:val="00041BA1"/>
    <w:rsid w:val="00041F88"/>
    <w:rsid w:val="00042291"/>
    <w:rsid w:val="00043691"/>
    <w:rsid w:val="00043ED6"/>
    <w:rsid w:val="0004406F"/>
    <w:rsid w:val="000441F4"/>
    <w:rsid w:val="000446D0"/>
    <w:rsid w:val="0004471D"/>
    <w:rsid w:val="00045045"/>
    <w:rsid w:val="000463AF"/>
    <w:rsid w:val="00046860"/>
    <w:rsid w:val="00046946"/>
    <w:rsid w:val="0004718A"/>
    <w:rsid w:val="00047363"/>
    <w:rsid w:val="00047D1F"/>
    <w:rsid w:val="00050288"/>
    <w:rsid w:val="00050D0F"/>
    <w:rsid w:val="00051186"/>
    <w:rsid w:val="00051828"/>
    <w:rsid w:val="000525E8"/>
    <w:rsid w:val="00053177"/>
    <w:rsid w:val="00053763"/>
    <w:rsid w:val="00053B82"/>
    <w:rsid w:val="00054B45"/>
    <w:rsid w:val="000555CE"/>
    <w:rsid w:val="000562EC"/>
    <w:rsid w:val="000570FC"/>
    <w:rsid w:val="00057103"/>
    <w:rsid w:val="00057718"/>
    <w:rsid w:val="00057941"/>
    <w:rsid w:val="00060B54"/>
    <w:rsid w:val="000614FF"/>
    <w:rsid w:val="00061A5C"/>
    <w:rsid w:val="000626BE"/>
    <w:rsid w:val="000628B7"/>
    <w:rsid w:val="00062A53"/>
    <w:rsid w:val="00063588"/>
    <w:rsid w:val="00063704"/>
    <w:rsid w:val="00063A3C"/>
    <w:rsid w:val="00064022"/>
    <w:rsid w:val="0006407C"/>
    <w:rsid w:val="00064524"/>
    <w:rsid w:val="00064BDE"/>
    <w:rsid w:val="00064D20"/>
    <w:rsid w:val="00064DF3"/>
    <w:rsid w:val="00064DF4"/>
    <w:rsid w:val="00066ED1"/>
    <w:rsid w:val="00067424"/>
    <w:rsid w:val="0006757E"/>
    <w:rsid w:val="00067CC6"/>
    <w:rsid w:val="00067E24"/>
    <w:rsid w:val="0007043A"/>
    <w:rsid w:val="000704BB"/>
    <w:rsid w:val="00071746"/>
    <w:rsid w:val="00072ECF"/>
    <w:rsid w:val="00073006"/>
    <w:rsid w:val="0007395A"/>
    <w:rsid w:val="00073A44"/>
    <w:rsid w:val="0007410D"/>
    <w:rsid w:val="00074AD1"/>
    <w:rsid w:val="000755E3"/>
    <w:rsid w:val="0007585C"/>
    <w:rsid w:val="000759F3"/>
    <w:rsid w:val="0007631C"/>
    <w:rsid w:val="0007686C"/>
    <w:rsid w:val="00076EAE"/>
    <w:rsid w:val="00077344"/>
    <w:rsid w:val="00077937"/>
    <w:rsid w:val="00080070"/>
    <w:rsid w:val="0008016F"/>
    <w:rsid w:val="0008077C"/>
    <w:rsid w:val="00081885"/>
    <w:rsid w:val="00082D43"/>
    <w:rsid w:val="00083B40"/>
    <w:rsid w:val="00084483"/>
    <w:rsid w:val="00084651"/>
    <w:rsid w:val="00084C87"/>
    <w:rsid w:val="000858E3"/>
    <w:rsid w:val="00085B1D"/>
    <w:rsid w:val="0008668A"/>
    <w:rsid w:val="00087164"/>
    <w:rsid w:val="000871D0"/>
    <w:rsid w:val="0009062B"/>
    <w:rsid w:val="0009075F"/>
    <w:rsid w:val="00090FAE"/>
    <w:rsid w:val="00091067"/>
    <w:rsid w:val="000913E7"/>
    <w:rsid w:val="00091F63"/>
    <w:rsid w:val="00092335"/>
    <w:rsid w:val="00092D27"/>
    <w:rsid w:val="0009450E"/>
    <w:rsid w:val="000952A2"/>
    <w:rsid w:val="000955F0"/>
    <w:rsid w:val="00096F3F"/>
    <w:rsid w:val="00097597"/>
    <w:rsid w:val="00097726"/>
    <w:rsid w:val="000A044C"/>
    <w:rsid w:val="000A1A80"/>
    <w:rsid w:val="000A2D80"/>
    <w:rsid w:val="000A3E3F"/>
    <w:rsid w:val="000A3F31"/>
    <w:rsid w:val="000A505C"/>
    <w:rsid w:val="000A68CC"/>
    <w:rsid w:val="000A6D8F"/>
    <w:rsid w:val="000A72F2"/>
    <w:rsid w:val="000A79A8"/>
    <w:rsid w:val="000A7D0D"/>
    <w:rsid w:val="000B0074"/>
    <w:rsid w:val="000B1FC3"/>
    <w:rsid w:val="000B214C"/>
    <w:rsid w:val="000B24AA"/>
    <w:rsid w:val="000B327E"/>
    <w:rsid w:val="000B35F7"/>
    <w:rsid w:val="000B3689"/>
    <w:rsid w:val="000B3A37"/>
    <w:rsid w:val="000B477C"/>
    <w:rsid w:val="000B4E2A"/>
    <w:rsid w:val="000B54A2"/>
    <w:rsid w:val="000B54E2"/>
    <w:rsid w:val="000B62A3"/>
    <w:rsid w:val="000B6A09"/>
    <w:rsid w:val="000B6DF7"/>
    <w:rsid w:val="000B6EEB"/>
    <w:rsid w:val="000B78C8"/>
    <w:rsid w:val="000C0066"/>
    <w:rsid w:val="000C0982"/>
    <w:rsid w:val="000C1329"/>
    <w:rsid w:val="000C159C"/>
    <w:rsid w:val="000C17DF"/>
    <w:rsid w:val="000C290F"/>
    <w:rsid w:val="000C2DAA"/>
    <w:rsid w:val="000C2FC8"/>
    <w:rsid w:val="000C455A"/>
    <w:rsid w:val="000C516A"/>
    <w:rsid w:val="000C523B"/>
    <w:rsid w:val="000C5511"/>
    <w:rsid w:val="000C664A"/>
    <w:rsid w:val="000C6A56"/>
    <w:rsid w:val="000C6E88"/>
    <w:rsid w:val="000C7206"/>
    <w:rsid w:val="000C75C8"/>
    <w:rsid w:val="000C7A58"/>
    <w:rsid w:val="000C7F04"/>
    <w:rsid w:val="000D0B4F"/>
    <w:rsid w:val="000D0D92"/>
    <w:rsid w:val="000D0E75"/>
    <w:rsid w:val="000D1303"/>
    <w:rsid w:val="000D2300"/>
    <w:rsid w:val="000D2964"/>
    <w:rsid w:val="000D38B1"/>
    <w:rsid w:val="000D3926"/>
    <w:rsid w:val="000D3F89"/>
    <w:rsid w:val="000D4596"/>
    <w:rsid w:val="000D4F05"/>
    <w:rsid w:val="000D5844"/>
    <w:rsid w:val="000D5B59"/>
    <w:rsid w:val="000D7356"/>
    <w:rsid w:val="000D741A"/>
    <w:rsid w:val="000E0334"/>
    <w:rsid w:val="000E0507"/>
    <w:rsid w:val="000E09CC"/>
    <w:rsid w:val="000E0C81"/>
    <w:rsid w:val="000E1128"/>
    <w:rsid w:val="000E17F8"/>
    <w:rsid w:val="000E195A"/>
    <w:rsid w:val="000E1D34"/>
    <w:rsid w:val="000E27D0"/>
    <w:rsid w:val="000E2CC7"/>
    <w:rsid w:val="000E2FCF"/>
    <w:rsid w:val="000E3268"/>
    <w:rsid w:val="000E328E"/>
    <w:rsid w:val="000E36F9"/>
    <w:rsid w:val="000E3F91"/>
    <w:rsid w:val="000E48A0"/>
    <w:rsid w:val="000E49F5"/>
    <w:rsid w:val="000E4DC3"/>
    <w:rsid w:val="000E52B0"/>
    <w:rsid w:val="000E54AD"/>
    <w:rsid w:val="000E56C4"/>
    <w:rsid w:val="000E6867"/>
    <w:rsid w:val="000E6F79"/>
    <w:rsid w:val="000E722C"/>
    <w:rsid w:val="000E75FF"/>
    <w:rsid w:val="000E7716"/>
    <w:rsid w:val="000F0113"/>
    <w:rsid w:val="000F015E"/>
    <w:rsid w:val="000F1B8E"/>
    <w:rsid w:val="000F2FB2"/>
    <w:rsid w:val="000F367B"/>
    <w:rsid w:val="000F3B77"/>
    <w:rsid w:val="000F424F"/>
    <w:rsid w:val="000F5F9F"/>
    <w:rsid w:val="000F6E07"/>
    <w:rsid w:val="000F6E13"/>
    <w:rsid w:val="000F72A0"/>
    <w:rsid w:val="000F783F"/>
    <w:rsid w:val="000F7C57"/>
    <w:rsid w:val="00100430"/>
    <w:rsid w:val="00100630"/>
    <w:rsid w:val="00100B1A"/>
    <w:rsid w:val="00100CC2"/>
    <w:rsid w:val="001012D0"/>
    <w:rsid w:val="00101351"/>
    <w:rsid w:val="001019DC"/>
    <w:rsid w:val="001022AC"/>
    <w:rsid w:val="00102786"/>
    <w:rsid w:val="00102E93"/>
    <w:rsid w:val="00103999"/>
    <w:rsid w:val="00103E63"/>
    <w:rsid w:val="00104915"/>
    <w:rsid w:val="0010602C"/>
    <w:rsid w:val="001102FA"/>
    <w:rsid w:val="0011049F"/>
    <w:rsid w:val="00110B70"/>
    <w:rsid w:val="00110EF4"/>
    <w:rsid w:val="00112873"/>
    <w:rsid w:val="001128DB"/>
    <w:rsid w:val="00112AE4"/>
    <w:rsid w:val="00112EFB"/>
    <w:rsid w:val="00113720"/>
    <w:rsid w:val="00113779"/>
    <w:rsid w:val="00114733"/>
    <w:rsid w:val="00115764"/>
    <w:rsid w:val="00115DC5"/>
    <w:rsid w:val="00115DD0"/>
    <w:rsid w:val="001163B8"/>
    <w:rsid w:val="001167DE"/>
    <w:rsid w:val="00117011"/>
    <w:rsid w:val="001175C7"/>
    <w:rsid w:val="00117A4B"/>
    <w:rsid w:val="001201C4"/>
    <w:rsid w:val="001205F2"/>
    <w:rsid w:val="00120A41"/>
    <w:rsid w:val="00121C76"/>
    <w:rsid w:val="0012251D"/>
    <w:rsid w:val="0012336E"/>
    <w:rsid w:val="001238A9"/>
    <w:rsid w:val="001246D5"/>
    <w:rsid w:val="00124A2A"/>
    <w:rsid w:val="00124B61"/>
    <w:rsid w:val="00124BD2"/>
    <w:rsid w:val="00125D10"/>
    <w:rsid w:val="00126486"/>
    <w:rsid w:val="00126954"/>
    <w:rsid w:val="0012698E"/>
    <w:rsid w:val="001277C1"/>
    <w:rsid w:val="00127B59"/>
    <w:rsid w:val="00127F46"/>
    <w:rsid w:val="00130072"/>
    <w:rsid w:val="001301CB"/>
    <w:rsid w:val="0013046D"/>
    <w:rsid w:val="001306B4"/>
    <w:rsid w:val="00130D2F"/>
    <w:rsid w:val="00131088"/>
    <w:rsid w:val="001315DD"/>
    <w:rsid w:val="00131A97"/>
    <w:rsid w:val="00131F3B"/>
    <w:rsid w:val="0013217B"/>
    <w:rsid w:val="00132517"/>
    <w:rsid w:val="001329E4"/>
    <w:rsid w:val="00132A34"/>
    <w:rsid w:val="0013389F"/>
    <w:rsid w:val="00133B72"/>
    <w:rsid w:val="001345D6"/>
    <w:rsid w:val="00134A97"/>
    <w:rsid w:val="00135A0F"/>
    <w:rsid w:val="0013647E"/>
    <w:rsid w:val="00136578"/>
    <w:rsid w:val="00136B2C"/>
    <w:rsid w:val="00137C42"/>
    <w:rsid w:val="00140042"/>
    <w:rsid w:val="00140F2E"/>
    <w:rsid w:val="001421D7"/>
    <w:rsid w:val="00142F5B"/>
    <w:rsid w:val="00143A93"/>
    <w:rsid w:val="0014521D"/>
    <w:rsid w:val="00150022"/>
    <w:rsid w:val="0015175E"/>
    <w:rsid w:val="001517A8"/>
    <w:rsid w:val="00151951"/>
    <w:rsid w:val="0015195E"/>
    <w:rsid w:val="00151A88"/>
    <w:rsid w:val="00152546"/>
    <w:rsid w:val="001528B5"/>
    <w:rsid w:val="00152CB5"/>
    <w:rsid w:val="00152E03"/>
    <w:rsid w:val="00153007"/>
    <w:rsid w:val="00153914"/>
    <w:rsid w:val="00153E96"/>
    <w:rsid w:val="00153FCC"/>
    <w:rsid w:val="00154855"/>
    <w:rsid w:val="00154AB7"/>
    <w:rsid w:val="00155507"/>
    <w:rsid w:val="0015601A"/>
    <w:rsid w:val="001563B2"/>
    <w:rsid w:val="00156C95"/>
    <w:rsid w:val="0015712A"/>
    <w:rsid w:val="001572D4"/>
    <w:rsid w:val="00157AF9"/>
    <w:rsid w:val="00157D41"/>
    <w:rsid w:val="00160AFF"/>
    <w:rsid w:val="001611C5"/>
    <w:rsid w:val="001612C1"/>
    <w:rsid w:val="00161A8D"/>
    <w:rsid w:val="00162B56"/>
    <w:rsid w:val="00162DC4"/>
    <w:rsid w:val="001630CE"/>
    <w:rsid w:val="00163465"/>
    <w:rsid w:val="001653B7"/>
    <w:rsid w:val="001658E5"/>
    <w:rsid w:val="00165915"/>
    <w:rsid w:val="00165D30"/>
    <w:rsid w:val="00166A4D"/>
    <w:rsid w:val="001673A1"/>
    <w:rsid w:val="0017024A"/>
    <w:rsid w:val="001706A7"/>
    <w:rsid w:val="001708EC"/>
    <w:rsid w:val="00170B39"/>
    <w:rsid w:val="001715E1"/>
    <w:rsid w:val="00171B1E"/>
    <w:rsid w:val="00171D47"/>
    <w:rsid w:val="00172A69"/>
    <w:rsid w:val="00172CD4"/>
    <w:rsid w:val="001738B2"/>
    <w:rsid w:val="0017390D"/>
    <w:rsid w:val="00173A26"/>
    <w:rsid w:val="00173A82"/>
    <w:rsid w:val="00174785"/>
    <w:rsid w:val="001747BA"/>
    <w:rsid w:val="001747CE"/>
    <w:rsid w:val="001747D5"/>
    <w:rsid w:val="001755A3"/>
    <w:rsid w:val="00175F26"/>
    <w:rsid w:val="001763AF"/>
    <w:rsid w:val="00176A98"/>
    <w:rsid w:val="0017707D"/>
    <w:rsid w:val="00180083"/>
    <w:rsid w:val="001801E5"/>
    <w:rsid w:val="00180ACB"/>
    <w:rsid w:val="00181177"/>
    <w:rsid w:val="0018183D"/>
    <w:rsid w:val="00181C7C"/>
    <w:rsid w:val="00181CB2"/>
    <w:rsid w:val="00183E1B"/>
    <w:rsid w:val="00184875"/>
    <w:rsid w:val="00185D4F"/>
    <w:rsid w:val="00185FD9"/>
    <w:rsid w:val="001874AA"/>
    <w:rsid w:val="001876B7"/>
    <w:rsid w:val="00187EE0"/>
    <w:rsid w:val="00187FA3"/>
    <w:rsid w:val="00190184"/>
    <w:rsid w:val="00190C29"/>
    <w:rsid w:val="00190FD2"/>
    <w:rsid w:val="0019106A"/>
    <w:rsid w:val="0019182F"/>
    <w:rsid w:val="00192203"/>
    <w:rsid w:val="00192353"/>
    <w:rsid w:val="001923A6"/>
    <w:rsid w:val="001924F6"/>
    <w:rsid w:val="001925AF"/>
    <w:rsid w:val="001927DF"/>
    <w:rsid w:val="00192D31"/>
    <w:rsid w:val="0019305C"/>
    <w:rsid w:val="001933D5"/>
    <w:rsid w:val="00193D40"/>
    <w:rsid w:val="0019430A"/>
    <w:rsid w:val="001944BA"/>
    <w:rsid w:val="00195483"/>
    <w:rsid w:val="0019577C"/>
    <w:rsid w:val="00195838"/>
    <w:rsid w:val="00195CFD"/>
    <w:rsid w:val="00195E99"/>
    <w:rsid w:val="00196133"/>
    <w:rsid w:val="00196BAC"/>
    <w:rsid w:val="00196C92"/>
    <w:rsid w:val="00196F2F"/>
    <w:rsid w:val="00197548"/>
    <w:rsid w:val="00197A5E"/>
    <w:rsid w:val="001A03F8"/>
    <w:rsid w:val="001A093A"/>
    <w:rsid w:val="001A0A56"/>
    <w:rsid w:val="001A1752"/>
    <w:rsid w:val="001A19C4"/>
    <w:rsid w:val="001A22FA"/>
    <w:rsid w:val="001A288E"/>
    <w:rsid w:val="001A2BB6"/>
    <w:rsid w:val="001A2DA2"/>
    <w:rsid w:val="001A2E62"/>
    <w:rsid w:val="001A33CA"/>
    <w:rsid w:val="001A3786"/>
    <w:rsid w:val="001A3ABE"/>
    <w:rsid w:val="001A4122"/>
    <w:rsid w:val="001A4BD6"/>
    <w:rsid w:val="001A56E8"/>
    <w:rsid w:val="001A6787"/>
    <w:rsid w:val="001A789D"/>
    <w:rsid w:val="001A7F17"/>
    <w:rsid w:val="001B04DB"/>
    <w:rsid w:val="001B0EE0"/>
    <w:rsid w:val="001B2156"/>
    <w:rsid w:val="001B216B"/>
    <w:rsid w:val="001B2403"/>
    <w:rsid w:val="001B33F4"/>
    <w:rsid w:val="001B3EC5"/>
    <w:rsid w:val="001B4141"/>
    <w:rsid w:val="001B5CA2"/>
    <w:rsid w:val="001B60D9"/>
    <w:rsid w:val="001B6592"/>
    <w:rsid w:val="001B6D12"/>
    <w:rsid w:val="001B7481"/>
    <w:rsid w:val="001B7BC9"/>
    <w:rsid w:val="001B7F45"/>
    <w:rsid w:val="001C0298"/>
    <w:rsid w:val="001C0B9A"/>
    <w:rsid w:val="001C17E8"/>
    <w:rsid w:val="001C1DE1"/>
    <w:rsid w:val="001C206C"/>
    <w:rsid w:val="001C2A13"/>
    <w:rsid w:val="001C3261"/>
    <w:rsid w:val="001C4531"/>
    <w:rsid w:val="001C5B13"/>
    <w:rsid w:val="001C5E8C"/>
    <w:rsid w:val="001C6140"/>
    <w:rsid w:val="001C6642"/>
    <w:rsid w:val="001C67AA"/>
    <w:rsid w:val="001C7829"/>
    <w:rsid w:val="001D040B"/>
    <w:rsid w:val="001D0EAA"/>
    <w:rsid w:val="001D16D1"/>
    <w:rsid w:val="001D1C40"/>
    <w:rsid w:val="001D1DC4"/>
    <w:rsid w:val="001D23D4"/>
    <w:rsid w:val="001D2B08"/>
    <w:rsid w:val="001D3202"/>
    <w:rsid w:val="001D32DE"/>
    <w:rsid w:val="001D38DE"/>
    <w:rsid w:val="001D3ED3"/>
    <w:rsid w:val="001D3FF8"/>
    <w:rsid w:val="001D412C"/>
    <w:rsid w:val="001D430E"/>
    <w:rsid w:val="001D4E2D"/>
    <w:rsid w:val="001D5B4D"/>
    <w:rsid w:val="001D6511"/>
    <w:rsid w:val="001D6AB2"/>
    <w:rsid w:val="001D6E70"/>
    <w:rsid w:val="001D77E8"/>
    <w:rsid w:val="001E07BC"/>
    <w:rsid w:val="001E0B7E"/>
    <w:rsid w:val="001E12E8"/>
    <w:rsid w:val="001E1A04"/>
    <w:rsid w:val="001E24D7"/>
    <w:rsid w:val="001E27E5"/>
    <w:rsid w:val="001E2D97"/>
    <w:rsid w:val="001E2F6F"/>
    <w:rsid w:val="001E341B"/>
    <w:rsid w:val="001E3A77"/>
    <w:rsid w:val="001E3CE2"/>
    <w:rsid w:val="001E5889"/>
    <w:rsid w:val="001E5EA4"/>
    <w:rsid w:val="001E5F51"/>
    <w:rsid w:val="001E6797"/>
    <w:rsid w:val="001E6A1B"/>
    <w:rsid w:val="001E6FBF"/>
    <w:rsid w:val="001E706C"/>
    <w:rsid w:val="001E7D23"/>
    <w:rsid w:val="001F01A5"/>
    <w:rsid w:val="001F0952"/>
    <w:rsid w:val="001F09AD"/>
    <w:rsid w:val="001F0C74"/>
    <w:rsid w:val="001F1261"/>
    <w:rsid w:val="001F12D8"/>
    <w:rsid w:val="001F1841"/>
    <w:rsid w:val="001F1E37"/>
    <w:rsid w:val="001F2B51"/>
    <w:rsid w:val="001F2BE5"/>
    <w:rsid w:val="001F3065"/>
    <w:rsid w:val="001F3D2F"/>
    <w:rsid w:val="001F41AC"/>
    <w:rsid w:val="001F4734"/>
    <w:rsid w:val="001F522E"/>
    <w:rsid w:val="001F6BB3"/>
    <w:rsid w:val="001F739C"/>
    <w:rsid w:val="001F79A9"/>
    <w:rsid w:val="001F7C2D"/>
    <w:rsid w:val="001F7EF7"/>
    <w:rsid w:val="0020008E"/>
    <w:rsid w:val="0020066F"/>
    <w:rsid w:val="00200C59"/>
    <w:rsid w:val="002010F7"/>
    <w:rsid w:val="00201846"/>
    <w:rsid w:val="00201946"/>
    <w:rsid w:val="00202BCD"/>
    <w:rsid w:val="00203264"/>
    <w:rsid w:val="00203766"/>
    <w:rsid w:val="00203967"/>
    <w:rsid w:val="0020477B"/>
    <w:rsid w:val="0020485B"/>
    <w:rsid w:val="00204978"/>
    <w:rsid w:val="00205895"/>
    <w:rsid w:val="002061D9"/>
    <w:rsid w:val="00206975"/>
    <w:rsid w:val="00207495"/>
    <w:rsid w:val="002074F8"/>
    <w:rsid w:val="00207756"/>
    <w:rsid w:val="0021239E"/>
    <w:rsid w:val="002127B7"/>
    <w:rsid w:val="0021285E"/>
    <w:rsid w:val="00212BE4"/>
    <w:rsid w:val="00213595"/>
    <w:rsid w:val="00213BE2"/>
    <w:rsid w:val="00214A99"/>
    <w:rsid w:val="00214B1E"/>
    <w:rsid w:val="00214B3F"/>
    <w:rsid w:val="00215EB3"/>
    <w:rsid w:val="00215EDB"/>
    <w:rsid w:val="00216222"/>
    <w:rsid w:val="00216AEF"/>
    <w:rsid w:val="00216CE2"/>
    <w:rsid w:val="00217675"/>
    <w:rsid w:val="00217710"/>
    <w:rsid w:val="002177E1"/>
    <w:rsid w:val="00220789"/>
    <w:rsid w:val="0022132E"/>
    <w:rsid w:val="0022173A"/>
    <w:rsid w:val="00222387"/>
    <w:rsid w:val="002224A3"/>
    <w:rsid w:val="002252B5"/>
    <w:rsid w:val="00225328"/>
    <w:rsid w:val="00226450"/>
    <w:rsid w:val="00226A59"/>
    <w:rsid w:val="00226D52"/>
    <w:rsid w:val="00226F0E"/>
    <w:rsid w:val="0022796D"/>
    <w:rsid w:val="00227BC3"/>
    <w:rsid w:val="0023125A"/>
    <w:rsid w:val="002318C9"/>
    <w:rsid w:val="00231AF4"/>
    <w:rsid w:val="00231CC3"/>
    <w:rsid w:val="002320D0"/>
    <w:rsid w:val="0023212D"/>
    <w:rsid w:val="0023250B"/>
    <w:rsid w:val="00232640"/>
    <w:rsid w:val="002332B4"/>
    <w:rsid w:val="00233590"/>
    <w:rsid w:val="0023382A"/>
    <w:rsid w:val="002343C6"/>
    <w:rsid w:val="0023441D"/>
    <w:rsid w:val="00234506"/>
    <w:rsid w:val="00234E3A"/>
    <w:rsid w:val="00235207"/>
    <w:rsid w:val="00235376"/>
    <w:rsid w:val="0023587B"/>
    <w:rsid w:val="00235E06"/>
    <w:rsid w:val="00235E64"/>
    <w:rsid w:val="00237C7E"/>
    <w:rsid w:val="00240B7F"/>
    <w:rsid w:val="00240F2D"/>
    <w:rsid w:val="002410DF"/>
    <w:rsid w:val="00241917"/>
    <w:rsid w:val="00241EDB"/>
    <w:rsid w:val="00242317"/>
    <w:rsid w:val="00242525"/>
    <w:rsid w:val="002434D4"/>
    <w:rsid w:val="0024373B"/>
    <w:rsid w:val="00244247"/>
    <w:rsid w:val="00244387"/>
    <w:rsid w:val="00244624"/>
    <w:rsid w:val="002451EE"/>
    <w:rsid w:val="00245434"/>
    <w:rsid w:val="002458A6"/>
    <w:rsid w:val="0024659C"/>
    <w:rsid w:val="002475F9"/>
    <w:rsid w:val="00247A5C"/>
    <w:rsid w:val="00250629"/>
    <w:rsid w:val="00250A60"/>
    <w:rsid w:val="00250DC4"/>
    <w:rsid w:val="00250E5C"/>
    <w:rsid w:val="00251142"/>
    <w:rsid w:val="00251F34"/>
    <w:rsid w:val="00251FCA"/>
    <w:rsid w:val="00252A67"/>
    <w:rsid w:val="002536B2"/>
    <w:rsid w:val="00253C8B"/>
    <w:rsid w:val="00253F7B"/>
    <w:rsid w:val="002543F6"/>
    <w:rsid w:val="00254A4A"/>
    <w:rsid w:val="00255036"/>
    <w:rsid w:val="002556E9"/>
    <w:rsid w:val="00255F67"/>
    <w:rsid w:val="002561C6"/>
    <w:rsid w:val="0025658D"/>
    <w:rsid w:val="0025667F"/>
    <w:rsid w:val="00256DCB"/>
    <w:rsid w:val="00260A76"/>
    <w:rsid w:val="00260B2B"/>
    <w:rsid w:val="00260D08"/>
    <w:rsid w:val="002610B7"/>
    <w:rsid w:val="00262C39"/>
    <w:rsid w:val="00262EC3"/>
    <w:rsid w:val="00263119"/>
    <w:rsid w:val="0026387F"/>
    <w:rsid w:val="00264110"/>
    <w:rsid w:val="00264911"/>
    <w:rsid w:val="00265238"/>
    <w:rsid w:val="002653B1"/>
    <w:rsid w:val="00265C57"/>
    <w:rsid w:val="00265D59"/>
    <w:rsid w:val="00266103"/>
    <w:rsid w:val="00266BE9"/>
    <w:rsid w:val="00266CAD"/>
    <w:rsid w:val="00267123"/>
    <w:rsid w:val="00267340"/>
    <w:rsid w:val="00270D3B"/>
    <w:rsid w:val="00271299"/>
    <w:rsid w:val="00272552"/>
    <w:rsid w:val="00273222"/>
    <w:rsid w:val="002732A3"/>
    <w:rsid w:val="002743E0"/>
    <w:rsid w:val="00274C8B"/>
    <w:rsid w:val="00275259"/>
    <w:rsid w:val="002752E3"/>
    <w:rsid w:val="002756B0"/>
    <w:rsid w:val="0027668F"/>
    <w:rsid w:val="00276936"/>
    <w:rsid w:val="00276AF4"/>
    <w:rsid w:val="00276B60"/>
    <w:rsid w:val="002771F3"/>
    <w:rsid w:val="00277A61"/>
    <w:rsid w:val="002807D7"/>
    <w:rsid w:val="00280816"/>
    <w:rsid w:val="0028081E"/>
    <w:rsid w:val="00280A39"/>
    <w:rsid w:val="002811E1"/>
    <w:rsid w:val="00281E0A"/>
    <w:rsid w:val="002820B1"/>
    <w:rsid w:val="0028224A"/>
    <w:rsid w:val="00282360"/>
    <w:rsid w:val="00282566"/>
    <w:rsid w:val="00282D5F"/>
    <w:rsid w:val="00283BE7"/>
    <w:rsid w:val="00284054"/>
    <w:rsid w:val="0028423C"/>
    <w:rsid w:val="00284317"/>
    <w:rsid w:val="0028485D"/>
    <w:rsid w:val="00285BD5"/>
    <w:rsid w:val="00286766"/>
    <w:rsid w:val="002868D6"/>
    <w:rsid w:val="002878AD"/>
    <w:rsid w:val="002879E3"/>
    <w:rsid w:val="00287F48"/>
    <w:rsid w:val="0029088F"/>
    <w:rsid w:val="00290A4C"/>
    <w:rsid w:val="00291120"/>
    <w:rsid w:val="00291481"/>
    <w:rsid w:val="002918A9"/>
    <w:rsid w:val="00291E6E"/>
    <w:rsid w:val="00292267"/>
    <w:rsid w:val="002929F7"/>
    <w:rsid w:val="002936C1"/>
    <w:rsid w:val="00293F39"/>
    <w:rsid w:val="00295A89"/>
    <w:rsid w:val="00295CEC"/>
    <w:rsid w:val="002961A0"/>
    <w:rsid w:val="002962FC"/>
    <w:rsid w:val="00296634"/>
    <w:rsid w:val="00296833"/>
    <w:rsid w:val="002A0A35"/>
    <w:rsid w:val="002A1AED"/>
    <w:rsid w:val="002A1FE4"/>
    <w:rsid w:val="002A223F"/>
    <w:rsid w:val="002A27D6"/>
    <w:rsid w:val="002A3181"/>
    <w:rsid w:val="002A4136"/>
    <w:rsid w:val="002A4234"/>
    <w:rsid w:val="002A424F"/>
    <w:rsid w:val="002A474D"/>
    <w:rsid w:val="002A49C3"/>
    <w:rsid w:val="002A5395"/>
    <w:rsid w:val="002A5811"/>
    <w:rsid w:val="002A5B4E"/>
    <w:rsid w:val="002A5B90"/>
    <w:rsid w:val="002A5DE3"/>
    <w:rsid w:val="002A60FC"/>
    <w:rsid w:val="002A6623"/>
    <w:rsid w:val="002A6A61"/>
    <w:rsid w:val="002A6B61"/>
    <w:rsid w:val="002A6E21"/>
    <w:rsid w:val="002A74C8"/>
    <w:rsid w:val="002A78AA"/>
    <w:rsid w:val="002A78F8"/>
    <w:rsid w:val="002A79FB"/>
    <w:rsid w:val="002B1684"/>
    <w:rsid w:val="002B1B40"/>
    <w:rsid w:val="002B21D9"/>
    <w:rsid w:val="002B225B"/>
    <w:rsid w:val="002B3DC2"/>
    <w:rsid w:val="002B4BA1"/>
    <w:rsid w:val="002B4C36"/>
    <w:rsid w:val="002B519A"/>
    <w:rsid w:val="002B5B76"/>
    <w:rsid w:val="002B5CB3"/>
    <w:rsid w:val="002B5E53"/>
    <w:rsid w:val="002B67C7"/>
    <w:rsid w:val="002B76F9"/>
    <w:rsid w:val="002C0A11"/>
    <w:rsid w:val="002C0C55"/>
    <w:rsid w:val="002C15BF"/>
    <w:rsid w:val="002C257D"/>
    <w:rsid w:val="002C307C"/>
    <w:rsid w:val="002C3442"/>
    <w:rsid w:val="002C366A"/>
    <w:rsid w:val="002C4307"/>
    <w:rsid w:val="002C4784"/>
    <w:rsid w:val="002C4922"/>
    <w:rsid w:val="002C4AC0"/>
    <w:rsid w:val="002C4D44"/>
    <w:rsid w:val="002C55AA"/>
    <w:rsid w:val="002C595A"/>
    <w:rsid w:val="002C682E"/>
    <w:rsid w:val="002C6858"/>
    <w:rsid w:val="002C6953"/>
    <w:rsid w:val="002D0874"/>
    <w:rsid w:val="002D09CA"/>
    <w:rsid w:val="002D09D4"/>
    <w:rsid w:val="002D15BF"/>
    <w:rsid w:val="002D1721"/>
    <w:rsid w:val="002D1B9E"/>
    <w:rsid w:val="002D2BEC"/>
    <w:rsid w:val="002D2C54"/>
    <w:rsid w:val="002D36F2"/>
    <w:rsid w:val="002D3E10"/>
    <w:rsid w:val="002D4004"/>
    <w:rsid w:val="002D4685"/>
    <w:rsid w:val="002D4CE8"/>
    <w:rsid w:val="002D501C"/>
    <w:rsid w:val="002D6733"/>
    <w:rsid w:val="002D6B48"/>
    <w:rsid w:val="002D790B"/>
    <w:rsid w:val="002D7A85"/>
    <w:rsid w:val="002D7D1C"/>
    <w:rsid w:val="002E02CD"/>
    <w:rsid w:val="002E03F0"/>
    <w:rsid w:val="002E0F60"/>
    <w:rsid w:val="002E14A2"/>
    <w:rsid w:val="002E1A31"/>
    <w:rsid w:val="002E1FB9"/>
    <w:rsid w:val="002E202A"/>
    <w:rsid w:val="002E3132"/>
    <w:rsid w:val="002E3141"/>
    <w:rsid w:val="002E3610"/>
    <w:rsid w:val="002E3B76"/>
    <w:rsid w:val="002E3EEB"/>
    <w:rsid w:val="002E4B51"/>
    <w:rsid w:val="002E4ED1"/>
    <w:rsid w:val="002E50C5"/>
    <w:rsid w:val="002E5E78"/>
    <w:rsid w:val="002E6083"/>
    <w:rsid w:val="002E60C7"/>
    <w:rsid w:val="002E618F"/>
    <w:rsid w:val="002E625E"/>
    <w:rsid w:val="002E66E5"/>
    <w:rsid w:val="002E744E"/>
    <w:rsid w:val="002E7CCB"/>
    <w:rsid w:val="002F03F3"/>
    <w:rsid w:val="002F0970"/>
    <w:rsid w:val="002F1836"/>
    <w:rsid w:val="002F2B5A"/>
    <w:rsid w:val="002F333D"/>
    <w:rsid w:val="002F38C0"/>
    <w:rsid w:val="002F3BE8"/>
    <w:rsid w:val="002F3E29"/>
    <w:rsid w:val="002F42E4"/>
    <w:rsid w:val="002F4CF4"/>
    <w:rsid w:val="002F53CC"/>
    <w:rsid w:val="002F6C05"/>
    <w:rsid w:val="002F6E26"/>
    <w:rsid w:val="002F6F85"/>
    <w:rsid w:val="002F7E05"/>
    <w:rsid w:val="002F7FB9"/>
    <w:rsid w:val="003009C0"/>
    <w:rsid w:val="003010B7"/>
    <w:rsid w:val="00301D01"/>
    <w:rsid w:val="00303082"/>
    <w:rsid w:val="003034AD"/>
    <w:rsid w:val="00304B4E"/>
    <w:rsid w:val="00305255"/>
    <w:rsid w:val="0030575B"/>
    <w:rsid w:val="00305819"/>
    <w:rsid w:val="00313036"/>
    <w:rsid w:val="00313304"/>
    <w:rsid w:val="00313916"/>
    <w:rsid w:val="00314AE4"/>
    <w:rsid w:val="00314C7B"/>
    <w:rsid w:val="0031510F"/>
    <w:rsid w:val="003163E0"/>
    <w:rsid w:val="00316575"/>
    <w:rsid w:val="00317695"/>
    <w:rsid w:val="00317C2F"/>
    <w:rsid w:val="00320988"/>
    <w:rsid w:val="00320D11"/>
    <w:rsid w:val="00322DC5"/>
    <w:rsid w:val="0032350A"/>
    <w:rsid w:val="0032405A"/>
    <w:rsid w:val="00324168"/>
    <w:rsid w:val="00324224"/>
    <w:rsid w:val="003254BC"/>
    <w:rsid w:val="003255B7"/>
    <w:rsid w:val="003266E9"/>
    <w:rsid w:val="00327F2E"/>
    <w:rsid w:val="00330326"/>
    <w:rsid w:val="003314B1"/>
    <w:rsid w:val="0033185F"/>
    <w:rsid w:val="00331987"/>
    <w:rsid w:val="00331B22"/>
    <w:rsid w:val="00332C21"/>
    <w:rsid w:val="00333420"/>
    <w:rsid w:val="00335AC8"/>
    <w:rsid w:val="003365AC"/>
    <w:rsid w:val="00336B30"/>
    <w:rsid w:val="00337143"/>
    <w:rsid w:val="00340097"/>
    <w:rsid w:val="00340958"/>
    <w:rsid w:val="0034337C"/>
    <w:rsid w:val="003447D3"/>
    <w:rsid w:val="0034488C"/>
    <w:rsid w:val="00344FB7"/>
    <w:rsid w:val="003454BB"/>
    <w:rsid w:val="003462B0"/>
    <w:rsid w:val="003465F2"/>
    <w:rsid w:val="00346EEE"/>
    <w:rsid w:val="00347A21"/>
    <w:rsid w:val="0035019A"/>
    <w:rsid w:val="003515F7"/>
    <w:rsid w:val="00351725"/>
    <w:rsid w:val="0035278F"/>
    <w:rsid w:val="00352931"/>
    <w:rsid w:val="0035328A"/>
    <w:rsid w:val="00353430"/>
    <w:rsid w:val="00353AC9"/>
    <w:rsid w:val="0035431C"/>
    <w:rsid w:val="003545A8"/>
    <w:rsid w:val="003555B3"/>
    <w:rsid w:val="00355811"/>
    <w:rsid w:val="003568F0"/>
    <w:rsid w:val="00356DB5"/>
    <w:rsid w:val="00357EB9"/>
    <w:rsid w:val="00360D0C"/>
    <w:rsid w:val="00360D5D"/>
    <w:rsid w:val="003616F6"/>
    <w:rsid w:val="003617CA"/>
    <w:rsid w:val="00361D79"/>
    <w:rsid w:val="00362123"/>
    <w:rsid w:val="00362E7A"/>
    <w:rsid w:val="00362F74"/>
    <w:rsid w:val="0036341A"/>
    <w:rsid w:val="003635F3"/>
    <w:rsid w:val="0036361B"/>
    <w:rsid w:val="00363DE4"/>
    <w:rsid w:val="00364225"/>
    <w:rsid w:val="003643E4"/>
    <w:rsid w:val="003644C6"/>
    <w:rsid w:val="0036595C"/>
    <w:rsid w:val="00365B7A"/>
    <w:rsid w:val="00365CDB"/>
    <w:rsid w:val="00365E4D"/>
    <w:rsid w:val="00366526"/>
    <w:rsid w:val="00366735"/>
    <w:rsid w:val="00366829"/>
    <w:rsid w:val="00366BBB"/>
    <w:rsid w:val="00366CE1"/>
    <w:rsid w:val="00367530"/>
    <w:rsid w:val="00367592"/>
    <w:rsid w:val="00370648"/>
    <w:rsid w:val="0037082C"/>
    <w:rsid w:val="0037186F"/>
    <w:rsid w:val="003728ED"/>
    <w:rsid w:val="00372BD7"/>
    <w:rsid w:val="00372E72"/>
    <w:rsid w:val="003731CE"/>
    <w:rsid w:val="00373835"/>
    <w:rsid w:val="0037445E"/>
    <w:rsid w:val="00374505"/>
    <w:rsid w:val="003749C3"/>
    <w:rsid w:val="00374AA9"/>
    <w:rsid w:val="0037553E"/>
    <w:rsid w:val="00375B21"/>
    <w:rsid w:val="00375C41"/>
    <w:rsid w:val="00376FAC"/>
    <w:rsid w:val="003771F3"/>
    <w:rsid w:val="00380466"/>
    <w:rsid w:val="00380AAA"/>
    <w:rsid w:val="003811BB"/>
    <w:rsid w:val="003816AC"/>
    <w:rsid w:val="00382A61"/>
    <w:rsid w:val="00382B74"/>
    <w:rsid w:val="003835E3"/>
    <w:rsid w:val="0038361B"/>
    <w:rsid w:val="00383F79"/>
    <w:rsid w:val="0038407D"/>
    <w:rsid w:val="003848C6"/>
    <w:rsid w:val="0038509C"/>
    <w:rsid w:val="00385271"/>
    <w:rsid w:val="0038643A"/>
    <w:rsid w:val="003867D4"/>
    <w:rsid w:val="00386F55"/>
    <w:rsid w:val="00387BAF"/>
    <w:rsid w:val="00387D01"/>
    <w:rsid w:val="0039065B"/>
    <w:rsid w:val="0039080A"/>
    <w:rsid w:val="00390C9C"/>
    <w:rsid w:val="00390F71"/>
    <w:rsid w:val="00391295"/>
    <w:rsid w:val="00391934"/>
    <w:rsid w:val="003919B1"/>
    <w:rsid w:val="00391F72"/>
    <w:rsid w:val="003920FF"/>
    <w:rsid w:val="00392123"/>
    <w:rsid w:val="0039237A"/>
    <w:rsid w:val="003924CB"/>
    <w:rsid w:val="00392873"/>
    <w:rsid w:val="00392888"/>
    <w:rsid w:val="00392DCD"/>
    <w:rsid w:val="00393308"/>
    <w:rsid w:val="00393540"/>
    <w:rsid w:val="00393D7F"/>
    <w:rsid w:val="00394460"/>
    <w:rsid w:val="003945F2"/>
    <w:rsid w:val="003968BD"/>
    <w:rsid w:val="003969B6"/>
    <w:rsid w:val="003971C4"/>
    <w:rsid w:val="003972EC"/>
    <w:rsid w:val="0039748C"/>
    <w:rsid w:val="0039751E"/>
    <w:rsid w:val="00397776"/>
    <w:rsid w:val="00397C56"/>
    <w:rsid w:val="003A0227"/>
    <w:rsid w:val="003A111E"/>
    <w:rsid w:val="003A11A4"/>
    <w:rsid w:val="003A12B6"/>
    <w:rsid w:val="003A144E"/>
    <w:rsid w:val="003A1AD7"/>
    <w:rsid w:val="003A1AE5"/>
    <w:rsid w:val="003A1C70"/>
    <w:rsid w:val="003A1D3F"/>
    <w:rsid w:val="003A32F3"/>
    <w:rsid w:val="003A352C"/>
    <w:rsid w:val="003A3A92"/>
    <w:rsid w:val="003A3EB4"/>
    <w:rsid w:val="003A5357"/>
    <w:rsid w:val="003A571F"/>
    <w:rsid w:val="003A5E6F"/>
    <w:rsid w:val="003A6092"/>
    <w:rsid w:val="003A61B0"/>
    <w:rsid w:val="003A641D"/>
    <w:rsid w:val="003A6481"/>
    <w:rsid w:val="003A73F2"/>
    <w:rsid w:val="003A7442"/>
    <w:rsid w:val="003A79EF"/>
    <w:rsid w:val="003A7F55"/>
    <w:rsid w:val="003A7FD0"/>
    <w:rsid w:val="003B05CC"/>
    <w:rsid w:val="003B0B71"/>
    <w:rsid w:val="003B0C79"/>
    <w:rsid w:val="003B0F5F"/>
    <w:rsid w:val="003B1144"/>
    <w:rsid w:val="003B16AF"/>
    <w:rsid w:val="003B1980"/>
    <w:rsid w:val="003B1F11"/>
    <w:rsid w:val="003B4746"/>
    <w:rsid w:val="003B485B"/>
    <w:rsid w:val="003B65DA"/>
    <w:rsid w:val="003B6BDC"/>
    <w:rsid w:val="003B7461"/>
    <w:rsid w:val="003B79EC"/>
    <w:rsid w:val="003C09CE"/>
    <w:rsid w:val="003C0BFD"/>
    <w:rsid w:val="003C1331"/>
    <w:rsid w:val="003C19FE"/>
    <w:rsid w:val="003C1ECC"/>
    <w:rsid w:val="003C22CB"/>
    <w:rsid w:val="003C2E01"/>
    <w:rsid w:val="003C31B0"/>
    <w:rsid w:val="003C3D9A"/>
    <w:rsid w:val="003C4513"/>
    <w:rsid w:val="003D0714"/>
    <w:rsid w:val="003D0DB5"/>
    <w:rsid w:val="003D1A2E"/>
    <w:rsid w:val="003D3472"/>
    <w:rsid w:val="003D3B04"/>
    <w:rsid w:val="003D43C3"/>
    <w:rsid w:val="003D4664"/>
    <w:rsid w:val="003D46B0"/>
    <w:rsid w:val="003D4857"/>
    <w:rsid w:val="003D497C"/>
    <w:rsid w:val="003D4DAC"/>
    <w:rsid w:val="003D6A5E"/>
    <w:rsid w:val="003D6DB8"/>
    <w:rsid w:val="003D77DC"/>
    <w:rsid w:val="003D7E1E"/>
    <w:rsid w:val="003E0570"/>
    <w:rsid w:val="003E19D4"/>
    <w:rsid w:val="003E1B5A"/>
    <w:rsid w:val="003E3D37"/>
    <w:rsid w:val="003E463F"/>
    <w:rsid w:val="003E5475"/>
    <w:rsid w:val="003E5D47"/>
    <w:rsid w:val="003E66AB"/>
    <w:rsid w:val="003E6B21"/>
    <w:rsid w:val="003E6BA7"/>
    <w:rsid w:val="003E6E6A"/>
    <w:rsid w:val="003E7FA3"/>
    <w:rsid w:val="003F090B"/>
    <w:rsid w:val="003F0971"/>
    <w:rsid w:val="003F0C99"/>
    <w:rsid w:val="003F0D36"/>
    <w:rsid w:val="003F107E"/>
    <w:rsid w:val="003F1150"/>
    <w:rsid w:val="003F13B4"/>
    <w:rsid w:val="003F1B3C"/>
    <w:rsid w:val="003F1D25"/>
    <w:rsid w:val="003F2403"/>
    <w:rsid w:val="003F31E1"/>
    <w:rsid w:val="003F3542"/>
    <w:rsid w:val="003F395F"/>
    <w:rsid w:val="003F3A37"/>
    <w:rsid w:val="003F3C76"/>
    <w:rsid w:val="003F3FE3"/>
    <w:rsid w:val="003F47CE"/>
    <w:rsid w:val="003F4B69"/>
    <w:rsid w:val="003F4F1C"/>
    <w:rsid w:val="003F5928"/>
    <w:rsid w:val="003F5B61"/>
    <w:rsid w:val="003F6732"/>
    <w:rsid w:val="003F7C04"/>
    <w:rsid w:val="00400541"/>
    <w:rsid w:val="00400591"/>
    <w:rsid w:val="00401167"/>
    <w:rsid w:val="00401514"/>
    <w:rsid w:val="00401D7C"/>
    <w:rsid w:val="00401E6B"/>
    <w:rsid w:val="00402600"/>
    <w:rsid w:val="004028A4"/>
    <w:rsid w:val="004031D8"/>
    <w:rsid w:val="0040340D"/>
    <w:rsid w:val="00404EEF"/>
    <w:rsid w:val="0040594D"/>
    <w:rsid w:val="00406DAA"/>
    <w:rsid w:val="0040719B"/>
    <w:rsid w:val="004072CC"/>
    <w:rsid w:val="00407440"/>
    <w:rsid w:val="00407789"/>
    <w:rsid w:val="00407934"/>
    <w:rsid w:val="00407D95"/>
    <w:rsid w:val="00410A67"/>
    <w:rsid w:val="00410DF5"/>
    <w:rsid w:val="00411128"/>
    <w:rsid w:val="0041176A"/>
    <w:rsid w:val="00412DD3"/>
    <w:rsid w:val="00413697"/>
    <w:rsid w:val="00413E6D"/>
    <w:rsid w:val="00414FFD"/>
    <w:rsid w:val="004150DE"/>
    <w:rsid w:val="00415E09"/>
    <w:rsid w:val="00416317"/>
    <w:rsid w:val="004163C9"/>
    <w:rsid w:val="004167B0"/>
    <w:rsid w:val="00416877"/>
    <w:rsid w:val="00416B96"/>
    <w:rsid w:val="00417228"/>
    <w:rsid w:val="004177DA"/>
    <w:rsid w:val="00417F16"/>
    <w:rsid w:val="00420101"/>
    <w:rsid w:val="00420C12"/>
    <w:rsid w:val="00420D07"/>
    <w:rsid w:val="00421278"/>
    <w:rsid w:val="00421318"/>
    <w:rsid w:val="00421611"/>
    <w:rsid w:val="00421AF6"/>
    <w:rsid w:val="0042308E"/>
    <w:rsid w:val="0042325A"/>
    <w:rsid w:val="00423664"/>
    <w:rsid w:val="004236C0"/>
    <w:rsid w:val="004243CF"/>
    <w:rsid w:val="00424DF8"/>
    <w:rsid w:val="00425713"/>
    <w:rsid w:val="00425862"/>
    <w:rsid w:val="00425E85"/>
    <w:rsid w:val="00425ED1"/>
    <w:rsid w:val="004260F7"/>
    <w:rsid w:val="00430357"/>
    <w:rsid w:val="00430575"/>
    <w:rsid w:val="004309CF"/>
    <w:rsid w:val="004314DB"/>
    <w:rsid w:val="00431BA7"/>
    <w:rsid w:val="004320C2"/>
    <w:rsid w:val="004325B6"/>
    <w:rsid w:val="00432CC4"/>
    <w:rsid w:val="004335F1"/>
    <w:rsid w:val="00433F75"/>
    <w:rsid w:val="00434243"/>
    <w:rsid w:val="00434539"/>
    <w:rsid w:val="004358C0"/>
    <w:rsid w:val="00435DE2"/>
    <w:rsid w:val="00436115"/>
    <w:rsid w:val="00436A25"/>
    <w:rsid w:val="00436B6E"/>
    <w:rsid w:val="00436E47"/>
    <w:rsid w:val="00437704"/>
    <w:rsid w:val="00437937"/>
    <w:rsid w:val="004379BB"/>
    <w:rsid w:val="00440228"/>
    <w:rsid w:val="00440D9C"/>
    <w:rsid w:val="00440FA1"/>
    <w:rsid w:val="004411C2"/>
    <w:rsid w:val="00441E39"/>
    <w:rsid w:val="00442717"/>
    <w:rsid w:val="004432D5"/>
    <w:rsid w:val="0044350D"/>
    <w:rsid w:val="00443602"/>
    <w:rsid w:val="00443957"/>
    <w:rsid w:val="004443BD"/>
    <w:rsid w:val="00444740"/>
    <w:rsid w:val="004452E5"/>
    <w:rsid w:val="0044533B"/>
    <w:rsid w:val="00445717"/>
    <w:rsid w:val="0044583E"/>
    <w:rsid w:val="00446039"/>
    <w:rsid w:val="00446477"/>
    <w:rsid w:val="0044665B"/>
    <w:rsid w:val="00446B8A"/>
    <w:rsid w:val="00447CF9"/>
    <w:rsid w:val="00447EB7"/>
    <w:rsid w:val="00447FE1"/>
    <w:rsid w:val="00450A25"/>
    <w:rsid w:val="00450A3B"/>
    <w:rsid w:val="00450AD0"/>
    <w:rsid w:val="00450D2C"/>
    <w:rsid w:val="004511C3"/>
    <w:rsid w:val="004514E6"/>
    <w:rsid w:val="004514EF"/>
    <w:rsid w:val="004526CC"/>
    <w:rsid w:val="00452A65"/>
    <w:rsid w:val="00452DAA"/>
    <w:rsid w:val="00455B73"/>
    <w:rsid w:val="00456850"/>
    <w:rsid w:val="00457D54"/>
    <w:rsid w:val="00460041"/>
    <w:rsid w:val="00460042"/>
    <w:rsid w:val="0046057E"/>
    <w:rsid w:val="00460875"/>
    <w:rsid w:val="00460AE2"/>
    <w:rsid w:val="004610EA"/>
    <w:rsid w:val="00461D49"/>
    <w:rsid w:val="00462321"/>
    <w:rsid w:val="00463309"/>
    <w:rsid w:val="004635DA"/>
    <w:rsid w:val="00463626"/>
    <w:rsid w:val="00463E15"/>
    <w:rsid w:val="00465D7B"/>
    <w:rsid w:val="0046692F"/>
    <w:rsid w:val="00466F7E"/>
    <w:rsid w:val="00467007"/>
    <w:rsid w:val="00467658"/>
    <w:rsid w:val="00467CFA"/>
    <w:rsid w:val="00470C0E"/>
    <w:rsid w:val="0047126F"/>
    <w:rsid w:val="00472AD6"/>
    <w:rsid w:val="0047330F"/>
    <w:rsid w:val="00473497"/>
    <w:rsid w:val="00473869"/>
    <w:rsid w:val="00473ADA"/>
    <w:rsid w:val="00474650"/>
    <w:rsid w:val="004748CD"/>
    <w:rsid w:val="0047529B"/>
    <w:rsid w:val="0047587A"/>
    <w:rsid w:val="00475FE2"/>
    <w:rsid w:val="00476BB0"/>
    <w:rsid w:val="00477A22"/>
    <w:rsid w:val="004806FE"/>
    <w:rsid w:val="004817D7"/>
    <w:rsid w:val="00481B57"/>
    <w:rsid w:val="00481D73"/>
    <w:rsid w:val="00481D93"/>
    <w:rsid w:val="00482CD3"/>
    <w:rsid w:val="004833A7"/>
    <w:rsid w:val="00484241"/>
    <w:rsid w:val="0048469D"/>
    <w:rsid w:val="00484A2D"/>
    <w:rsid w:val="00485085"/>
    <w:rsid w:val="004854F1"/>
    <w:rsid w:val="00485CAF"/>
    <w:rsid w:val="004865C6"/>
    <w:rsid w:val="004866D0"/>
    <w:rsid w:val="00486AB4"/>
    <w:rsid w:val="0049127F"/>
    <w:rsid w:val="0049292B"/>
    <w:rsid w:val="00493A1B"/>
    <w:rsid w:val="00493DC0"/>
    <w:rsid w:val="004945E9"/>
    <w:rsid w:val="004948C7"/>
    <w:rsid w:val="0049502C"/>
    <w:rsid w:val="00495AFD"/>
    <w:rsid w:val="00495B10"/>
    <w:rsid w:val="00495C77"/>
    <w:rsid w:val="004960F9"/>
    <w:rsid w:val="0049634A"/>
    <w:rsid w:val="00496477"/>
    <w:rsid w:val="004969BF"/>
    <w:rsid w:val="00496B3D"/>
    <w:rsid w:val="00496E9A"/>
    <w:rsid w:val="0049717B"/>
    <w:rsid w:val="004A0554"/>
    <w:rsid w:val="004A0A12"/>
    <w:rsid w:val="004A14EC"/>
    <w:rsid w:val="004A17F9"/>
    <w:rsid w:val="004A1AB8"/>
    <w:rsid w:val="004A320C"/>
    <w:rsid w:val="004A3636"/>
    <w:rsid w:val="004A36A9"/>
    <w:rsid w:val="004A374B"/>
    <w:rsid w:val="004A39C7"/>
    <w:rsid w:val="004A4016"/>
    <w:rsid w:val="004A4D62"/>
    <w:rsid w:val="004A5182"/>
    <w:rsid w:val="004A5D10"/>
    <w:rsid w:val="004A66CB"/>
    <w:rsid w:val="004A680B"/>
    <w:rsid w:val="004A768B"/>
    <w:rsid w:val="004A7C87"/>
    <w:rsid w:val="004B030D"/>
    <w:rsid w:val="004B067D"/>
    <w:rsid w:val="004B071A"/>
    <w:rsid w:val="004B0E68"/>
    <w:rsid w:val="004B0E6A"/>
    <w:rsid w:val="004B20D3"/>
    <w:rsid w:val="004B2872"/>
    <w:rsid w:val="004B2906"/>
    <w:rsid w:val="004B2909"/>
    <w:rsid w:val="004B2975"/>
    <w:rsid w:val="004B2FBA"/>
    <w:rsid w:val="004B368B"/>
    <w:rsid w:val="004B3812"/>
    <w:rsid w:val="004B3B40"/>
    <w:rsid w:val="004B3B5E"/>
    <w:rsid w:val="004B3FC6"/>
    <w:rsid w:val="004B51A5"/>
    <w:rsid w:val="004B5548"/>
    <w:rsid w:val="004B570A"/>
    <w:rsid w:val="004B585D"/>
    <w:rsid w:val="004B5B77"/>
    <w:rsid w:val="004B5E13"/>
    <w:rsid w:val="004B5EF1"/>
    <w:rsid w:val="004B7855"/>
    <w:rsid w:val="004B7E68"/>
    <w:rsid w:val="004C0B9E"/>
    <w:rsid w:val="004C1897"/>
    <w:rsid w:val="004C1FF2"/>
    <w:rsid w:val="004C2DBB"/>
    <w:rsid w:val="004C2F19"/>
    <w:rsid w:val="004C3403"/>
    <w:rsid w:val="004C437F"/>
    <w:rsid w:val="004C44C8"/>
    <w:rsid w:val="004C477A"/>
    <w:rsid w:val="004C4CB5"/>
    <w:rsid w:val="004C506F"/>
    <w:rsid w:val="004C50A3"/>
    <w:rsid w:val="004C5353"/>
    <w:rsid w:val="004C5C27"/>
    <w:rsid w:val="004C614E"/>
    <w:rsid w:val="004C63E1"/>
    <w:rsid w:val="004C65E4"/>
    <w:rsid w:val="004C661E"/>
    <w:rsid w:val="004C694C"/>
    <w:rsid w:val="004C6CAD"/>
    <w:rsid w:val="004C7A91"/>
    <w:rsid w:val="004D0213"/>
    <w:rsid w:val="004D079A"/>
    <w:rsid w:val="004D0898"/>
    <w:rsid w:val="004D08B7"/>
    <w:rsid w:val="004D09A9"/>
    <w:rsid w:val="004D0A40"/>
    <w:rsid w:val="004D0F56"/>
    <w:rsid w:val="004D22CD"/>
    <w:rsid w:val="004D27FA"/>
    <w:rsid w:val="004D3C1A"/>
    <w:rsid w:val="004D4284"/>
    <w:rsid w:val="004D4D19"/>
    <w:rsid w:val="004D4F3F"/>
    <w:rsid w:val="004D4FC4"/>
    <w:rsid w:val="004D5FF1"/>
    <w:rsid w:val="004D70AA"/>
    <w:rsid w:val="004D733D"/>
    <w:rsid w:val="004D7D8C"/>
    <w:rsid w:val="004E024B"/>
    <w:rsid w:val="004E0476"/>
    <w:rsid w:val="004E0BA2"/>
    <w:rsid w:val="004E0D38"/>
    <w:rsid w:val="004E1A2A"/>
    <w:rsid w:val="004E26C9"/>
    <w:rsid w:val="004E28EE"/>
    <w:rsid w:val="004E29AA"/>
    <w:rsid w:val="004E2C7E"/>
    <w:rsid w:val="004E2C87"/>
    <w:rsid w:val="004E379C"/>
    <w:rsid w:val="004E3B70"/>
    <w:rsid w:val="004E4125"/>
    <w:rsid w:val="004E414C"/>
    <w:rsid w:val="004E4908"/>
    <w:rsid w:val="004E5152"/>
    <w:rsid w:val="004E530F"/>
    <w:rsid w:val="004E5CA5"/>
    <w:rsid w:val="004E707D"/>
    <w:rsid w:val="004E7EC9"/>
    <w:rsid w:val="004F0340"/>
    <w:rsid w:val="004F1024"/>
    <w:rsid w:val="004F19C2"/>
    <w:rsid w:val="004F2B6E"/>
    <w:rsid w:val="004F37F0"/>
    <w:rsid w:val="004F3F4C"/>
    <w:rsid w:val="004F4019"/>
    <w:rsid w:val="004F412D"/>
    <w:rsid w:val="004F4388"/>
    <w:rsid w:val="004F53D2"/>
    <w:rsid w:val="004F5439"/>
    <w:rsid w:val="004F5B85"/>
    <w:rsid w:val="004F5D69"/>
    <w:rsid w:val="004F5F9A"/>
    <w:rsid w:val="004F6253"/>
    <w:rsid w:val="004F64BA"/>
    <w:rsid w:val="004F72BE"/>
    <w:rsid w:val="004F7461"/>
    <w:rsid w:val="004F79FB"/>
    <w:rsid w:val="005007DE"/>
    <w:rsid w:val="005017A4"/>
    <w:rsid w:val="005024B8"/>
    <w:rsid w:val="00502D69"/>
    <w:rsid w:val="00502EB1"/>
    <w:rsid w:val="00503F1B"/>
    <w:rsid w:val="00503FA4"/>
    <w:rsid w:val="00504070"/>
    <w:rsid w:val="00505E5C"/>
    <w:rsid w:val="00505E89"/>
    <w:rsid w:val="005069EF"/>
    <w:rsid w:val="00506DE4"/>
    <w:rsid w:val="00507F64"/>
    <w:rsid w:val="00510088"/>
    <w:rsid w:val="005112E0"/>
    <w:rsid w:val="00512841"/>
    <w:rsid w:val="00512CC0"/>
    <w:rsid w:val="00512EA3"/>
    <w:rsid w:val="00513172"/>
    <w:rsid w:val="00513A6E"/>
    <w:rsid w:val="00514093"/>
    <w:rsid w:val="00514194"/>
    <w:rsid w:val="00514465"/>
    <w:rsid w:val="005147C6"/>
    <w:rsid w:val="0051617F"/>
    <w:rsid w:val="005161FF"/>
    <w:rsid w:val="005167E8"/>
    <w:rsid w:val="0051689A"/>
    <w:rsid w:val="00516DF6"/>
    <w:rsid w:val="00517257"/>
    <w:rsid w:val="00517531"/>
    <w:rsid w:val="0051770F"/>
    <w:rsid w:val="005203E9"/>
    <w:rsid w:val="00520488"/>
    <w:rsid w:val="005209AB"/>
    <w:rsid w:val="005213BC"/>
    <w:rsid w:val="0052162C"/>
    <w:rsid w:val="005216C5"/>
    <w:rsid w:val="00521D3A"/>
    <w:rsid w:val="00522D92"/>
    <w:rsid w:val="00523025"/>
    <w:rsid w:val="00523B7B"/>
    <w:rsid w:val="00523CB3"/>
    <w:rsid w:val="00523F9A"/>
    <w:rsid w:val="005246B9"/>
    <w:rsid w:val="005247BB"/>
    <w:rsid w:val="00527CFC"/>
    <w:rsid w:val="005306B3"/>
    <w:rsid w:val="00530B4F"/>
    <w:rsid w:val="00530D55"/>
    <w:rsid w:val="005313B6"/>
    <w:rsid w:val="00531FAE"/>
    <w:rsid w:val="0053236E"/>
    <w:rsid w:val="0053266C"/>
    <w:rsid w:val="00532AC4"/>
    <w:rsid w:val="0053358D"/>
    <w:rsid w:val="00533EA5"/>
    <w:rsid w:val="00533F50"/>
    <w:rsid w:val="005341CB"/>
    <w:rsid w:val="005342CB"/>
    <w:rsid w:val="00535721"/>
    <w:rsid w:val="00535C8F"/>
    <w:rsid w:val="00535D0D"/>
    <w:rsid w:val="00535EFE"/>
    <w:rsid w:val="00535F3F"/>
    <w:rsid w:val="00535FD5"/>
    <w:rsid w:val="00537355"/>
    <w:rsid w:val="0053781E"/>
    <w:rsid w:val="00537C00"/>
    <w:rsid w:val="00537D4A"/>
    <w:rsid w:val="005407BE"/>
    <w:rsid w:val="00540CC8"/>
    <w:rsid w:val="00540E63"/>
    <w:rsid w:val="00540EBD"/>
    <w:rsid w:val="0054142B"/>
    <w:rsid w:val="00541551"/>
    <w:rsid w:val="00542619"/>
    <w:rsid w:val="00542F06"/>
    <w:rsid w:val="00543843"/>
    <w:rsid w:val="00543AE4"/>
    <w:rsid w:val="00543ED4"/>
    <w:rsid w:val="005443E6"/>
    <w:rsid w:val="005449E9"/>
    <w:rsid w:val="0054520F"/>
    <w:rsid w:val="00545843"/>
    <w:rsid w:val="005465D1"/>
    <w:rsid w:val="005466F1"/>
    <w:rsid w:val="00547532"/>
    <w:rsid w:val="00547737"/>
    <w:rsid w:val="0055051D"/>
    <w:rsid w:val="00550E90"/>
    <w:rsid w:val="00550F49"/>
    <w:rsid w:val="00550FE3"/>
    <w:rsid w:val="005521BB"/>
    <w:rsid w:val="00553315"/>
    <w:rsid w:val="005536AF"/>
    <w:rsid w:val="00553ECD"/>
    <w:rsid w:val="0055428E"/>
    <w:rsid w:val="00555F27"/>
    <w:rsid w:val="00557949"/>
    <w:rsid w:val="00560255"/>
    <w:rsid w:val="00560B30"/>
    <w:rsid w:val="0056184E"/>
    <w:rsid w:val="00561B9F"/>
    <w:rsid w:val="00561F79"/>
    <w:rsid w:val="0056216B"/>
    <w:rsid w:val="00562244"/>
    <w:rsid w:val="00562ADB"/>
    <w:rsid w:val="00562CE2"/>
    <w:rsid w:val="005634CC"/>
    <w:rsid w:val="00563627"/>
    <w:rsid w:val="00563A2E"/>
    <w:rsid w:val="00564A0B"/>
    <w:rsid w:val="00565F5C"/>
    <w:rsid w:val="0056649F"/>
    <w:rsid w:val="00566C51"/>
    <w:rsid w:val="00567BEC"/>
    <w:rsid w:val="00571122"/>
    <w:rsid w:val="0057147B"/>
    <w:rsid w:val="00571D91"/>
    <w:rsid w:val="00571DA5"/>
    <w:rsid w:val="0057203D"/>
    <w:rsid w:val="005728C7"/>
    <w:rsid w:val="00572A99"/>
    <w:rsid w:val="00572BD2"/>
    <w:rsid w:val="00572C9E"/>
    <w:rsid w:val="00573198"/>
    <w:rsid w:val="00573836"/>
    <w:rsid w:val="005750ED"/>
    <w:rsid w:val="005753FE"/>
    <w:rsid w:val="00576C3A"/>
    <w:rsid w:val="00576E6E"/>
    <w:rsid w:val="00577B8B"/>
    <w:rsid w:val="00577C63"/>
    <w:rsid w:val="0058074E"/>
    <w:rsid w:val="00581447"/>
    <w:rsid w:val="00581477"/>
    <w:rsid w:val="0058168C"/>
    <w:rsid w:val="005817C6"/>
    <w:rsid w:val="0058185E"/>
    <w:rsid w:val="00582DD2"/>
    <w:rsid w:val="00582E73"/>
    <w:rsid w:val="005833EF"/>
    <w:rsid w:val="00583728"/>
    <w:rsid w:val="00583BAD"/>
    <w:rsid w:val="00584482"/>
    <w:rsid w:val="00584633"/>
    <w:rsid w:val="00584FB2"/>
    <w:rsid w:val="00585BAF"/>
    <w:rsid w:val="00585BE3"/>
    <w:rsid w:val="00585DDD"/>
    <w:rsid w:val="00585EDA"/>
    <w:rsid w:val="005861F5"/>
    <w:rsid w:val="005867AC"/>
    <w:rsid w:val="00587640"/>
    <w:rsid w:val="005879A4"/>
    <w:rsid w:val="00587F03"/>
    <w:rsid w:val="0059029B"/>
    <w:rsid w:val="0059096D"/>
    <w:rsid w:val="00590B9F"/>
    <w:rsid w:val="00590D76"/>
    <w:rsid w:val="00591D6C"/>
    <w:rsid w:val="00593A02"/>
    <w:rsid w:val="005940EC"/>
    <w:rsid w:val="00594495"/>
    <w:rsid w:val="00594748"/>
    <w:rsid w:val="00595257"/>
    <w:rsid w:val="0059577A"/>
    <w:rsid w:val="005959BD"/>
    <w:rsid w:val="00595F62"/>
    <w:rsid w:val="005967EE"/>
    <w:rsid w:val="005968E3"/>
    <w:rsid w:val="00596E73"/>
    <w:rsid w:val="005970D8"/>
    <w:rsid w:val="005974CB"/>
    <w:rsid w:val="00597DD7"/>
    <w:rsid w:val="005A05F8"/>
    <w:rsid w:val="005A0BAA"/>
    <w:rsid w:val="005A127E"/>
    <w:rsid w:val="005A196E"/>
    <w:rsid w:val="005A1BCE"/>
    <w:rsid w:val="005A1DE7"/>
    <w:rsid w:val="005A24A6"/>
    <w:rsid w:val="005A2A26"/>
    <w:rsid w:val="005A2C1F"/>
    <w:rsid w:val="005A2C2C"/>
    <w:rsid w:val="005A2E80"/>
    <w:rsid w:val="005A3237"/>
    <w:rsid w:val="005A32D4"/>
    <w:rsid w:val="005A5A86"/>
    <w:rsid w:val="005A6096"/>
    <w:rsid w:val="005A7039"/>
    <w:rsid w:val="005A7122"/>
    <w:rsid w:val="005A7DE4"/>
    <w:rsid w:val="005A7F56"/>
    <w:rsid w:val="005B016F"/>
    <w:rsid w:val="005B0174"/>
    <w:rsid w:val="005B05B6"/>
    <w:rsid w:val="005B0EC5"/>
    <w:rsid w:val="005B1618"/>
    <w:rsid w:val="005B184D"/>
    <w:rsid w:val="005B1ABB"/>
    <w:rsid w:val="005B1F93"/>
    <w:rsid w:val="005B266E"/>
    <w:rsid w:val="005B2B1F"/>
    <w:rsid w:val="005B36B8"/>
    <w:rsid w:val="005B37F3"/>
    <w:rsid w:val="005B3856"/>
    <w:rsid w:val="005B4A4D"/>
    <w:rsid w:val="005B4D09"/>
    <w:rsid w:val="005B50E0"/>
    <w:rsid w:val="005B5704"/>
    <w:rsid w:val="005B5AAD"/>
    <w:rsid w:val="005B6143"/>
    <w:rsid w:val="005B63A8"/>
    <w:rsid w:val="005B67F5"/>
    <w:rsid w:val="005B6C70"/>
    <w:rsid w:val="005B7335"/>
    <w:rsid w:val="005B7600"/>
    <w:rsid w:val="005B7920"/>
    <w:rsid w:val="005B7E28"/>
    <w:rsid w:val="005C01A9"/>
    <w:rsid w:val="005C04C9"/>
    <w:rsid w:val="005C0F2A"/>
    <w:rsid w:val="005C1262"/>
    <w:rsid w:val="005C1A54"/>
    <w:rsid w:val="005C20EC"/>
    <w:rsid w:val="005C292A"/>
    <w:rsid w:val="005C2F4F"/>
    <w:rsid w:val="005C322B"/>
    <w:rsid w:val="005C340A"/>
    <w:rsid w:val="005C4369"/>
    <w:rsid w:val="005C49E2"/>
    <w:rsid w:val="005C4A79"/>
    <w:rsid w:val="005C58D4"/>
    <w:rsid w:val="005C79C3"/>
    <w:rsid w:val="005C7E0A"/>
    <w:rsid w:val="005D01B9"/>
    <w:rsid w:val="005D09BD"/>
    <w:rsid w:val="005D0F3F"/>
    <w:rsid w:val="005D152B"/>
    <w:rsid w:val="005D1A7D"/>
    <w:rsid w:val="005D1E8D"/>
    <w:rsid w:val="005D40AA"/>
    <w:rsid w:val="005D4F66"/>
    <w:rsid w:val="005D52A3"/>
    <w:rsid w:val="005D57D4"/>
    <w:rsid w:val="005D6F84"/>
    <w:rsid w:val="005D7DC8"/>
    <w:rsid w:val="005D7DF8"/>
    <w:rsid w:val="005D7FB4"/>
    <w:rsid w:val="005E085D"/>
    <w:rsid w:val="005E0996"/>
    <w:rsid w:val="005E2AD2"/>
    <w:rsid w:val="005E2FC1"/>
    <w:rsid w:val="005E30AF"/>
    <w:rsid w:val="005E3E48"/>
    <w:rsid w:val="005E4128"/>
    <w:rsid w:val="005E4558"/>
    <w:rsid w:val="005E54D2"/>
    <w:rsid w:val="005E5C60"/>
    <w:rsid w:val="005E65D1"/>
    <w:rsid w:val="005E7369"/>
    <w:rsid w:val="005E7831"/>
    <w:rsid w:val="005E7895"/>
    <w:rsid w:val="005E7BA5"/>
    <w:rsid w:val="005E7CE2"/>
    <w:rsid w:val="005E7DBA"/>
    <w:rsid w:val="005F036C"/>
    <w:rsid w:val="005F0515"/>
    <w:rsid w:val="005F1004"/>
    <w:rsid w:val="005F123B"/>
    <w:rsid w:val="005F18F5"/>
    <w:rsid w:val="005F2606"/>
    <w:rsid w:val="005F291D"/>
    <w:rsid w:val="005F2C3C"/>
    <w:rsid w:val="005F37D7"/>
    <w:rsid w:val="005F3ADD"/>
    <w:rsid w:val="005F3F02"/>
    <w:rsid w:val="005F4455"/>
    <w:rsid w:val="005F46A7"/>
    <w:rsid w:val="005F5B49"/>
    <w:rsid w:val="005F5C25"/>
    <w:rsid w:val="005F639E"/>
    <w:rsid w:val="005F6474"/>
    <w:rsid w:val="005F774F"/>
    <w:rsid w:val="005F7C3E"/>
    <w:rsid w:val="005F7E94"/>
    <w:rsid w:val="005F7EB1"/>
    <w:rsid w:val="00600472"/>
    <w:rsid w:val="006005F3"/>
    <w:rsid w:val="00602EE5"/>
    <w:rsid w:val="00603B72"/>
    <w:rsid w:val="0060404C"/>
    <w:rsid w:val="00605067"/>
    <w:rsid w:val="0060593B"/>
    <w:rsid w:val="00606D98"/>
    <w:rsid w:val="00607D70"/>
    <w:rsid w:val="00610454"/>
    <w:rsid w:val="00612202"/>
    <w:rsid w:val="0061223D"/>
    <w:rsid w:val="006125DE"/>
    <w:rsid w:val="006129FE"/>
    <w:rsid w:val="006136C8"/>
    <w:rsid w:val="00613EEE"/>
    <w:rsid w:val="00614580"/>
    <w:rsid w:val="00614B6B"/>
    <w:rsid w:val="00615797"/>
    <w:rsid w:val="00615EBB"/>
    <w:rsid w:val="006160A6"/>
    <w:rsid w:val="00616700"/>
    <w:rsid w:val="006171C3"/>
    <w:rsid w:val="006175D8"/>
    <w:rsid w:val="006202C1"/>
    <w:rsid w:val="0062135C"/>
    <w:rsid w:val="0062156F"/>
    <w:rsid w:val="00621AA8"/>
    <w:rsid w:val="0062202C"/>
    <w:rsid w:val="00622E77"/>
    <w:rsid w:val="00622EA7"/>
    <w:rsid w:val="00623A7C"/>
    <w:rsid w:val="00624929"/>
    <w:rsid w:val="00625384"/>
    <w:rsid w:val="006258E6"/>
    <w:rsid w:val="00625D39"/>
    <w:rsid w:val="00626745"/>
    <w:rsid w:val="00626E5F"/>
    <w:rsid w:val="0062793B"/>
    <w:rsid w:val="00627981"/>
    <w:rsid w:val="006279E9"/>
    <w:rsid w:val="00627FB3"/>
    <w:rsid w:val="00627FDA"/>
    <w:rsid w:val="00630108"/>
    <w:rsid w:val="00630198"/>
    <w:rsid w:val="006307F2"/>
    <w:rsid w:val="006308D5"/>
    <w:rsid w:val="00630D4B"/>
    <w:rsid w:val="00631932"/>
    <w:rsid w:val="00632A16"/>
    <w:rsid w:val="006333E3"/>
    <w:rsid w:val="006335BA"/>
    <w:rsid w:val="006335C2"/>
    <w:rsid w:val="006336A8"/>
    <w:rsid w:val="00633D22"/>
    <w:rsid w:val="006342D4"/>
    <w:rsid w:val="0063507C"/>
    <w:rsid w:val="00637111"/>
    <w:rsid w:val="0063719E"/>
    <w:rsid w:val="00640154"/>
    <w:rsid w:val="006402A6"/>
    <w:rsid w:val="00640876"/>
    <w:rsid w:val="00640C93"/>
    <w:rsid w:val="00641320"/>
    <w:rsid w:val="00642367"/>
    <w:rsid w:val="0064242A"/>
    <w:rsid w:val="006424CA"/>
    <w:rsid w:val="006435DC"/>
    <w:rsid w:val="006439B2"/>
    <w:rsid w:val="00643AA3"/>
    <w:rsid w:val="00644146"/>
    <w:rsid w:val="0064434D"/>
    <w:rsid w:val="0064442E"/>
    <w:rsid w:val="006450E0"/>
    <w:rsid w:val="00645207"/>
    <w:rsid w:val="006454D6"/>
    <w:rsid w:val="006461D1"/>
    <w:rsid w:val="0064661E"/>
    <w:rsid w:val="00646B2A"/>
    <w:rsid w:val="00646CEF"/>
    <w:rsid w:val="006474C5"/>
    <w:rsid w:val="006474CB"/>
    <w:rsid w:val="006476A9"/>
    <w:rsid w:val="00647720"/>
    <w:rsid w:val="0064772A"/>
    <w:rsid w:val="00647AC8"/>
    <w:rsid w:val="00647B3A"/>
    <w:rsid w:val="00647EEC"/>
    <w:rsid w:val="00650504"/>
    <w:rsid w:val="006505FE"/>
    <w:rsid w:val="00650695"/>
    <w:rsid w:val="00650F10"/>
    <w:rsid w:val="0065107F"/>
    <w:rsid w:val="0065145F"/>
    <w:rsid w:val="00651691"/>
    <w:rsid w:val="006525F9"/>
    <w:rsid w:val="00652B43"/>
    <w:rsid w:val="0065366B"/>
    <w:rsid w:val="0065385A"/>
    <w:rsid w:val="00653DE9"/>
    <w:rsid w:val="006541F4"/>
    <w:rsid w:val="006547FE"/>
    <w:rsid w:val="00655D23"/>
    <w:rsid w:val="0065628F"/>
    <w:rsid w:val="0065682B"/>
    <w:rsid w:val="00656B5D"/>
    <w:rsid w:val="00657526"/>
    <w:rsid w:val="0065771A"/>
    <w:rsid w:val="0065784C"/>
    <w:rsid w:val="00657C75"/>
    <w:rsid w:val="006600FB"/>
    <w:rsid w:val="0066165D"/>
    <w:rsid w:val="006620E8"/>
    <w:rsid w:val="00662834"/>
    <w:rsid w:val="006629FB"/>
    <w:rsid w:val="0066325A"/>
    <w:rsid w:val="0066384C"/>
    <w:rsid w:val="00664C8B"/>
    <w:rsid w:val="00665B87"/>
    <w:rsid w:val="00665BBA"/>
    <w:rsid w:val="00666367"/>
    <w:rsid w:val="00666516"/>
    <w:rsid w:val="006665FF"/>
    <w:rsid w:val="00666739"/>
    <w:rsid w:val="006670A9"/>
    <w:rsid w:val="00667A0B"/>
    <w:rsid w:val="00670849"/>
    <w:rsid w:val="00670F5F"/>
    <w:rsid w:val="00671F60"/>
    <w:rsid w:val="00672A32"/>
    <w:rsid w:val="00673006"/>
    <w:rsid w:val="0067391A"/>
    <w:rsid w:val="006740B4"/>
    <w:rsid w:val="00675898"/>
    <w:rsid w:val="00675922"/>
    <w:rsid w:val="00677B5B"/>
    <w:rsid w:val="00677EF2"/>
    <w:rsid w:val="00680116"/>
    <w:rsid w:val="00680349"/>
    <w:rsid w:val="0068080B"/>
    <w:rsid w:val="00680D4C"/>
    <w:rsid w:val="00681077"/>
    <w:rsid w:val="00682647"/>
    <w:rsid w:val="0068412B"/>
    <w:rsid w:val="00684855"/>
    <w:rsid w:val="00684C0C"/>
    <w:rsid w:val="006853D1"/>
    <w:rsid w:val="00685785"/>
    <w:rsid w:val="00685A15"/>
    <w:rsid w:val="0068622D"/>
    <w:rsid w:val="00687545"/>
    <w:rsid w:val="0069004E"/>
    <w:rsid w:val="00691692"/>
    <w:rsid w:val="00693739"/>
    <w:rsid w:val="0069374E"/>
    <w:rsid w:val="00693A1D"/>
    <w:rsid w:val="00693E5B"/>
    <w:rsid w:val="00694428"/>
    <w:rsid w:val="00694585"/>
    <w:rsid w:val="0069466B"/>
    <w:rsid w:val="00694888"/>
    <w:rsid w:val="00695688"/>
    <w:rsid w:val="00695A43"/>
    <w:rsid w:val="00695ECB"/>
    <w:rsid w:val="006964A4"/>
    <w:rsid w:val="00696C99"/>
    <w:rsid w:val="006978D8"/>
    <w:rsid w:val="006A0BE6"/>
    <w:rsid w:val="006A17F7"/>
    <w:rsid w:val="006A2450"/>
    <w:rsid w:val="006A2CF6"/>
    <w:rsid w:val="006A36A9"/>
    <w:rsid w:val="006A445C"/>
    <w:rsid w:val="006A606A"/>
    <w:rsid w:val="006A789A"/>
    <w:rsid w:val="006A7927"/>
    <w:rsid w:val="006A7C68"/>
    <w:rsid w:val="006B08DC"/>
    <w:rsid w:val="006B0FD5"/>
    <w:rsid w:val="006B1A74"/>
    <w:rsid w:val="006B1F5D"/>
    <w:rsid w:val="006B22B2"/>
    <w:rsid w:val="006B2698"/>
    <w:rsid w:val="006B2801"/>
    <w:rsid w:val="006B3BBD"/>
    <w:rsid w:val="006B4289"/>
    <w:rsid w:val="006B4B55"/>
    <w:rsid w:val="006B6455"/>
    <w:rsid w:val="006B6740"/>
    <w:rsid w:val="006B699C"/>
    <w:rsid w:val="006B6EA3"/>
    <w:rsid w:val="006B7C15"/>
    <w:rsid w:val="006C0E10"/>
    <w:rsid w:val="006C1266"/>
    <w:rsid w:val="006C1361"/>
    <w:rsid w:val="006C1CF2"/>
    <w:rsid w:val="006C1E26"/>
    <w:rsid w:val="006C23C4"/>
    <w:rsid w:val="006C2885"/>
    <w:rsid w:val="006C2944"/>
    <w:rsid w:val="006C2E00"/>
    <w:rsid w:val="006C386E"/>
    <w:rsid w:val="006C3D3B"/>
    <w:rsid w:val="006C3FEC"/>
    <w:rsid w:val="006C4290"/>
    <w:rsid w:val="006C44E5"/>
    <w:rsid w:val="006C496E"/>
    <w:rsid w:val="006C4DE6"/>
    <w:rsid w:val="006C5604"/>
    <w:rsid w:val="006C58B1"/>
    <w:rsid w:val="006C6279"/>
    <w:rsid w:val="006C682C"/>
    <w:rsid w:val="006D008D"/>
    <w:rsid w:val="006D022B"/>
    <w:rsid w:val="006D04D5"/>
    <w:rsid w:val="006D05B9"/>
    <w:rsid w:val="006D1306"/>
    <w:rsid w:val="006D13ED"/>
    <w:rsid w:val="006D1734"/>
    <w:rsid w:val="006D21F0"/>
    <w:rsid w:val="006D283A"/>
    <w:rsid w:val="006D2CDB"/>
    <w:rsid w:val="006D2DEE"/>
    <w:rsid w:val="006D3820"/>
    <w:rsid w:val="006D38B2"/>
    <w:rsid w:val="006D415F"/>
    <w:rsid w:val="006D4A7F"/>
    <w:rsid w:val="006D5F44"/>
    <w:rsid w:val="006D633A"/>
    <w:rsid w:val="006D7BEA"/>
    <w:rsid w:val="006D7F07"/>
    <w:rsid w:val="006E09BD"/>
    <w:rsid w:val="006E1C02"/>
    <w:rsid w:val="006E1E3D"/>
    <w:rsid w:val="006E1F72"/>
    <w:rsid w:val="006E3A35"/>
    <w:rsid w:val="006E43FF"/>
    <w:rsid w:val="006E4555"/>
    <w:rsid w:val="006E5B1D"/>
    <w:rsid w:val="006E5E19"/>
    <w:rsid w:val="006E62F1"/>
    <w:rsid w:val="006E6AC4"/>
    <w:rsid w:val="006E6C6E"/>
    <w:rsid w:val="006E78E0"/>
    <w:rsid w:val="006E7E0D"/>
    <w:rsid w:val="006F0063"/>
    <w:rsid w:val="006F0B52"/>
    <w:rsid w:val="006F0BDF"/>
    <w:rsid w:val="006F0D9D"/>
    <w:rsid w:val="006F12D6"/>
    <w:rsid w:val="006F2565"/>
    <w:rsid w:val="006F29E2"/>
    <w:rsid w:val="006F3CCD"/>
    <w:rsid w:val="006F40FA"/>
    <w:rsid w:val="006F4709"/>
    <w:rsid w:val="006F4854"/>
    <w:rsid w:val="006F4A9F"/>
    <w:rsid w:val="006F5DF2"/>
    <w:rsid w:val="006F757A"/>
    <w:rsid w:val="006F767C"/>
    <w:rsid w:val="006F7E51"/>
    <w:rsid w:val="00700583"/>
    <w:rsid w:val="00700956"/>
    <w:rsid w:val="0070172F"/>
    <w:rsid w:val="0070185F"/>
    <w:rsid w:val="00701C88"/>
    <w:rsid w:val="0070278B"/>
    <w:rsid w:val="00702B1A"/>
    <w:rsid w:val="00703573"/>
    <w:rsid w:val="00703C72"/>
    <w:rsid w:val="00704F05"/>
    <w:rsid w:val="0070605A"/>
    <w:rsid w:val="007066CB"/>
    <w:rsid w:val="00706753"/>
    <w:rsid w:val="007067AC"/>
    <w:rsid w:val="007070C3"/>
    <w:rsid w:val="00707483"/>
    <w:rsid w:val="00707E45"/>
    <w:rsid w:val="00710663"/>
    <w:rsid w:val="007109FD"/>
    <w:rsid w:val="00710C3B"/>
    <w:rsid w:val="00711E5A"/>
    <w:rsid w:val="00712065"/>
    <w:rsid w:val="007121C1"/>
    <w:rsid w:val="00712500"/>
    <w:rsid w:val="00712754"/>
    <w:rsid w:val="007150E8"/>
    <w:rsid w:val="00715603"/>
    <w:rsid w:val="007165D3"/>
    <w:rsid w:val="007206B9"/>
    <w:rsid w:val="00720E0A"/>
    <w:rsid w:val="0072153A"/>
    <w:rsid w:val="007218C1"/>
    <w:rsid w:val="00721AE9"/>
    <w:rsid w:val="0072261A"/>
    <w:rsid w:val="00722FFD"/>
    <w:rsid w:val="00723004"/>
    <w:rsid w:val="00723036"/>
    <w:rsid w:val="00723631"/>
    <w:rsid w:val="00724E9A"/>
    <w:rsid w:val="00725F1A"/>
    <w:rsid w:val="00725F96"/>
    <w:rsid w:val="00726234"/>
    <w:rsid w:val="007269D4"/>
    <w:rsid w:val="00727963"/>
    <w:rsid w:val="007279CE"/>
    <w:rsid w:val="007304D8"/>
    <w:rsid w:val="007306C0"/>
    <w:rsid w:val="00731096"/>
    <w:rsid w:val="00731891"/>
    <w:rsid w:val="00731DAB"/>
    <w:rsid w:val="007327E8"/>
    <w:rsid w:val="00732833"/>
    <w:rsid w:val="00732BE4"/>
    <w:rsid w:val="007336EA"/>
    <w:rsid w:val="00734297"/>
    <w:rsid w:val="007342FD"/>
    <w:rsid w:val="00734324"/>
    <w:rsid w:val="007348A6"/>
    <w:rsid w:val="00734944"/>
    <w:rsid w:val="00735667"/>
    <w:rsid w:val="0073572D"/>
    <w:rsid w:val="00735944"/>
    <w:rsid w:val="00735B32"/>
    <w:rsid w:val="007366DD"/>
    <w:rsid w:val="00736EDA"/>
    <w:rsid w:val="0073716B"/>
    <w:rsid w:val="00737448"/>
    <w:rsid w:val="007375FE"/>
    <w:rsid w:val="007378D2"/>
    <w:rsid w:val="00737CE4"/>
    <w:rsid w:val="007407DC"/>
    <w:rsid w:val="00741C46"/>
    <w:rsid w:val="00742F29"/>
    <w:rsid w:val="00743234"/>
    <w:rsid w:val="00743C1B"/>
    <w:rsid w:val="00743CC8"/>
    <w:rsid w:val="00744262"/>
    <w:rsid w:val="0074471F"/>
    <w:rsid w:val="007452EB"/>
    <w:rsid w:val="0074574C"/>
    <w:rsid w:val="00745785"/>
    <w:rsid w:val="00745AC3"/>
    <w:rsid w:val="0074624D"/>
    <w:rsid w:val="007465B0"/>
    <w:rsid w:val="00746B86"/>
    <w:rsid w:val="00746CE8"/>
    <w:rsid w:val="00746EEC"/>
    <w:rsid w:val="0075130D"/>
    <w:rsid w:val="007515AD"/>
    <w:rsid w:val="00751809"/>
    <w:rsid w:val="00751A13"/>
    <w:rsid w:val="007527DF"/>
    <w:rsid w:val="00752AF4"/>
    <w:rsid w:val="00752CD1"/>
    <w:rsid w:val="007536D5"/>
    <w:rsid w:val="0075475A"/>
    <w:rsid w:val="00754EC4"/>
    <w:rsid w:val="00754F29"/>
    <w:rsid w:val="007555D7"/>
    <w:rsid w:val="007557F4"/>
    <w:rsid w:val="00755EA6"/>
    <w:rsid w:val="00756100"/>
    <w:rsid w:val="00756B66"/>
    <w:rsid w:val="00757080"/>
    <w:rsid w:val="00757FDC"/>
    <w:rsid w:val="00760A34"/>
    <w:rsid w:val="0076165F"/>
    <w:rsid w:val="00761BB7"/>
    <w:rsid w:val="007620A1"/>
    <w:rsid w:val="0076242D"/>
    <w:rsid w:val="00762A10"/>
    <w:rsid w:val="007634A4"/>
    <w:rsid w:val="0076375A"/>
    <w:rsid w:val="00763C2A"/>
    <w:rsid w:val="00763C92"/>
    <w:rsid w:val="00763D90"/>
    <w:rsid w:val="007645AE"/>
    <w:rsid w:val="00764736"/>
    <w:rsid w:val="007647D1"/>
    <w:rsid w:val="007656A3"/>
    <w:rsid w:val="007656CC"/>
    <w:rsid w:val="0076600B"/>
    <w:rsid w:val="007664EF"/>
    <w:rsid w:val="00766656"/>
    <w:rsid w:val="00766CF9"/>
    <w:rsid w:val="00767892"/>
    <w:rsid w:val="00767C8D"/>
    <w:rsid w:val="00770973"/>
    <w:rsid w:val="00770BD9"/>
    <w:rsid w:val="00770C48"/>
    <w:rsid w:val="007718B1"/>
    <w:rsid w:val="007718BD"/>
    <w:rsid w:val="007719A1"/>
    <w:rsid w:val="0077312B"/>
    <w:rsid w:val="00774F8F"/>
    <w:rsid w:val="00775543"/>
    <w:rsid w:val="00775E00"/>
    <w:rsid w:val="00775EFB"/>
    <w:rsid w:val="00775FA1"/>
    <w:rsid w:val="007769D0"/>
    <w:rsid w:val="00776BF7"/>
    <w:rsid w:val="007776FD"/>
    <w:rsid w:val="00777729"/>
    <w:rsid w:val="007808F6"/>
    <w:rsid w:val="00780B19"/>
    <w:rsid w:val="0078188A"/>
    <w:rsid w:val="00781EB1"/>
    <w:rsid w:val="00782496"/>
    <w:rsid w:val="00782B3C"/>
    <w:rsid w:val="00782C0C"/>
    <w:rsid w:val="00782C89"/>
    <w:rsid w:val="00783121"/>
    <w:rsid w:val="007832A8"/>
    <w:rsid w:val="00783B49"/>
    <w:rsid w:val="00783F4A"/>
    <w:rsid w:val="00784281"/>
    <w:rsid w:val="0078538A"/>
    <w:rsid w:val="00785B3E"/>
    <w:rsid w:val="007865DF"/>
    <w:rsid w:val="007872E4"/>
    <w:rsid w:val="00787406"/>
    <w:rsid w:val="00787681"/>
    <w:rsid w:val="00787934"/>
    <w:rsid w:val="00787BE3"/>
    <w:rsid w:val="0079067F"/>
    <w:rsid w:val="0079156A"/>
    <w:rsid w:val="007917BE"/>
    <w:rsid w:val="00791948"/>
    <w:rsid w:val="00791DD8"/>
    <w:rsid w:val="0079207F"/>
    <w:rsid w:val="00792C97"/>
    <w:rsid w:val="00793797"/>
    <w:rsid w:val="00793F37"/>
    <w:rsid w:val="00793F7B"/>
    <w:rsid w:val="00795095"/>
    <w:rsid w:val="007950B5"/>
    <w:rsid w:val="0079684C"/>
    <w:rsid w:val="007A0360"/>
    <w:rsid w:val="007A1698"/>
    <w:rsid w:val="007A3194"/>
    <w:rsid w:val="007A341B"/>
    <w:rsid w:val="007A3D4A"/>
    <w:rsid w:val="007A3DE4"/>
    <w:rsid w:val="007A62E6"/>
    <w:rsid w:val="007A6556"/>
    <w:rsid w:val="007A6A56"/>
    <w:rsid w:val="007A6B32"/>
    <w:rsid w:val="007A743E"/>
    <w:rsid w:val="007A77E1"/>
    <w:rsid w:val="007A7C66"/>
    <w:rsid w:val="007A7F6C"/>
    <w:rsid w:val="007B1E4C"/>
    <w:rsid w:val="007B1EC7"/>
    <w:rsid w:val="007B3483"/>
    <w:rsid w:val="007B3912"/>
    <w:rsid w:val="007B3ABF"/>
    <w:rsid w:val="007B48BA"/>
    <w:rsid w:val="007B4FE4"/>
    <w:rsid w:val="007B5945"/>
    <w:rsid w:val="007B5D78"/>
    <w:rsid w:val="007B6338"/>
    <w:rsid w:val="007B687D"/>
    <w:rsid w:val="007B6EB9"/>
    <w:rsid w:val="007B7029"/>
    <w:rsid w:val="007B7344"/>
    <w:rsid w:val="007B7948"/>
    <w:rsid w:val="007B7C1C"/>
    <w:rsid w:val="007B7FEC"/>
    <w:rsid w:val="007C00F5"/>
    <w:rsid w:val="007C032A"/>
    <w:rsid w:val="007C0529"/>
    <w:rsid w:val="007C06F2"/>
    <w:rsid w:val="007C0E65"/>
    <w:rsid w:val="007C1168"/>
    <w:rsid w:val="007C1288"/>
    <w:rsid w:val="007C1627"/>
    <w:rsid w:val="007C1634"/>
    <w:rsid w:val="007C1E41"/>
    <w:rsid w:val="007C29DF"/>
    <w:rsid w:val="007C2BDE"/>
    <w:rsid w:val="007C37E7"/>
    <w:rsid w:val="007C402F"/>
    <w:rsid w:val="007C42F6"/>
    <w:rsid w:val="007C4A0B"/>
    <w:rsid w:val="007C4E7B"/>
    <w:rsid w:val="007C4EB1"/>
    <w:rsid w:val="007C5103"/>
    <w:rsid w:val="007C53A6"/>
    <w:rsid w:val="007C5B74"/>
    <w:rsid w:val="007C7752"/>
    <w:rsid w:val="007C7805"/>
    <w:rsid w:val="007C7BF1"/>
    <w:rsid w:val="007C7EE2"/>
    <w:rsid w:val="007D0DE3"/>
    <w:rsid w:val="007D0E45"/>
    <w:rsid w:val="007D0F3C"/>
    <w:rsid w:val="007D109C"/>
    <w:rsid w:val="007D14EE"/>
    <w:rsid w:val="007D1716"/>
    <w:rsid w:val="007D1B05"/>
    <w:rsid w:val="007D1E7A"/>
    <w:rsid w:val="007D29B4"/>
    <w:rsid w:val="007D2F28"/>
    <w:rsid w:val="007D3181"/>
    <w:rsid w:val="007D512B"/>
    <w:rsid w:val="007D533E"/>
    <w:rsid w:val="007D54FD"/>
    <w:rsid w:val="007D5700"/>
    <w:rsid w:val="007D603F"/>
    <w:rsid w:val="007D6279"/>
    <w:rsid w:val="007D7D2E"/>
    <w:rsid w:val="007D7F59"/>
    <w:rsid w:val="007E1190"/>
    <w:rsid w:val="007E183E"/>
    <w:rsid w:val="007E1BB0"/>
    <w:rsid w:val="007E1E23"/>
    <w:rsid w:val="007E2083"/>
    <w:rsid w:val="007E27FD"/>
    <w:rsid w:val="007E2A78"/>
    <w:rsid w:val="007E2F38"/>
    <w:rsid w:val="007E3066"/>
    <w:rsid w:val="007E3985"/>
    <w:rsid w:val="007E3AF4"/>
    <w:rsid w:val="007E3C41"/>
    <w:rsid w:val="007E41C6"/>
    <w:rsid w:val="007E45B2"/>
    <w:rsid w:val="007E52A0"/>
    <w:rsid w:val="007E577B"/>
    <w:rsid w:val="007E5D9D"/>
    <w:rsid w:val="007E69AA"/>
    <w:rsid w:val="007E6DF0"/>
    <w:rsid w:val="007E718D"/>
    <w:rsid w:val="007E75B2"/>
    <w:rsid w:val="007E7C9D"/>
    <w:rsid w:val="007F06FD"/>
    <w:rsid w:val="007F0D8A"/>
    <w:rsid w:val="007F1F3D"/>
    <w:rsid w:val="007F261D"/>
    <w:rsid w:val="007F3DDD"/>
    <w:rsid w:val="007F3F63"/>
    <w:rsid w:val="007F41A7"/>
    <w:rsid w:val="007F4B5A"/>
    <w:rsid w:val="007F5D26"/>
    <w:rsid w:val="007F61CB"/>
    <w:rsid w:val="007F6D4F"/>
    <w:rsid w:val="007F6F5E"/>
    <w:rsid w:val="007F6F9E"/>
    <w:rsid w:val="007F776E"/>
    <w:rsid w:val="007F7890"/>
    <w:rsid w:val="007F7944"/>
    <w:rsid w:val="008001BF"/>
    <w:rsid w:val="008011A2"/>
    <w:rsid w:val="00801D42"/>
    <w:rsid w:val="008041B2"/>
    <w:rsid w:val="008041F9"/>
    <w:rsid w:val="008043A6"/>
    <w:rsid w:val="008047C9"/>
    <w:rsid w:val="00805896"/>
    <w:rsid w:val="00805D11"/>
    <w:rsid w:val="00805DF8"/>
    <w:rsid w:val="00806562"/>
    <w:rsid w:val="00807180"/>
    <w:rsid w:val="00807AE1"/>
    <w:rsid w:val="00810424"/>
    <w:rsid w:val="00810522"/>
    <w:rsid w:val="00811686"/>
    <w:rsid w:val="0081189A"/>
    <w:rsid w:val="008123B5"/>
    <w:rsid w:val="00812498"/>
    <w:rsid w:val="00812B13"/>
    <w:rsid w:val="0081331E"/>
    <w:rsid w:val="008136D5"/>
    <w:rsid w:val="00813971"/>
    <w:rsid w:val="0081435E"/>
    <w:rsid w:val="00814DBE"/>
    <w:rsid w:val="0081530F"/>
    <w:rsid w:val="0081582E"/>
    <w:rsid w:val="00815D61"/>
    <w:rsid w:val="00816B38"/>
    <w:rsid w:val="00816C26"/>
    <w:rsid w:val="008172B2"/>
    <w:rsid w:val="00817426"/>
    <w:rsid w:val="00817979"/>
    <w:rsid w:val="008202AD"/>
    <w:rsid w:val="00821BEE"/>
    <w:rsid w:val="00821F06"/>
    <w:rsid w:val="008227E5"/>
    <w:rsid w:val="00822E82"/>
    <w:rsid w:val="00823482"/>
    <w:rsid w:val="00823DCD"/>
    <w:rsid w:val="00824114"/>
    <w:rsid w:val="00824950"/>
    <w:rsid w:val="00824D49"/>
    <w:rsid w:val="00825FB8"/>
    <w:rsid w:val="008269AA"/>
    <w:rsid w:val="00826FCE"/>
    <w:rsid w:val="00826FEB"/>
    <w:rsid w:val="00827BD9"/>
    <w:rsid w:val="00827E86"/>
    <w:rsid w:val="00831BF9"/>
    <w:rsid w:val="00832E1B"/>
    <w:rsid w:val="0083321A"/>
    <w:rsid w:val="00833953"/>
    <w:rsid w:val="00833E79"/>
    <w:rsid w:val="008340EA"/>
    <w:rsid w:val="0083411F"/>
    <w:rsid w:val="008344E8"/>
    <w:rsid w:val="00834C8E"/>
    <w:rsid w:val="00834CBE"/>
    <w:rsid w:val="008353F6"/>
    <w:rsid w:val="00835572"/>
    <w:rsid w:val="00836512"/>
    <w:rsid w:val="00836622"/>
    <w:rsid w:val="00836637"/>
    <w:rsid w:val="00836AE0"/>
    <w:rsid w:val="008373D9"/>
    <w:rsid w:val="0083795A"/>
    <w:rsid w:val="00840D59"/>
    <w:rsid w:val="00841D7A"/>
    <w:rsid w:val="00842174"/>
    <w:rsid w:val="00842ADA"/>
    <w:rsid w:val="00842DD4"/>
    <w:rsid w:val="00843232"/>
    <w:rsid w:val="008435DF"/>
    <w:rsid w:val="00843F15"/>
    <w:rsid w:val="008444B6"/>
    <w:rsid w:val="00844B1C"/>
    <w:rsid w:val="00844D77"/>
    <w:rsid w:val="00846542"/>
    <w:rsid w:val="00847086"/>
    <w:rsid w:val="00847232"/>
    <w:rsid w:val="008473E2"/>
    <w:rsid w:val="00850520"/>
    <w:rsid w:val="0085093C"/>
    <w:rsid w:val="00851DC4"/>
    <w:rsid w:val="00851FDA"/>
    <w:rsid w:val="00852671"/>
    <w:rsid w:val="00852FD3"/>
    <w:rsid w:val="008546C3"/>
    <w:rsid w:val="0085495C"/>
    <w:rsid w:val="008554EB"/>
    <w:rsid w:val="00855E89"/>
    <w:rsid w:val="008564F8"/>
    <w:rsid w:val="00856F2F"/>
    <w:rsid w:val="00857FD2"/>
    <w:rsid w:val="00860D99"/>
    <w:rsid w:val="0086159B"/>
    <w:rsid w:val="0086289A"/>
    <w:rsid w:val="00863D6F"/>
    <w:rsid w:val="00863DA5"/>
    <w:rsid w:val="00864576"/>
    <w:rsid w:val="008658A4"/>
    <w:rsid w:val="00865A4B"/>
    <w:rsid w:val="00866843"/>
    <w:rsid w:val="008702B4"/>
    <w:rsid w:val="008708FF"/>
    <w:rsid w:val="00870CB4"/>
    <w:rsid w:val="00870E98"/>
    <w:rsid w:val="00870EFA"/>
    <w:rsid w:val="00870F24"/>
    <w:rsid w:val="00871651"/>
    <w:rsid w:val="00871969"/>
    <w:rsid w:val="00872100"/>
    <w:rsid w:val="008721DA"/>
    <w:rsid w:val="00872301"/>
    <w:rsid w:val="008724BF"/>
    <w:rsid w:val="00872D98"/>
    <w:rsid w:val="00875C00"/>
    <w:rsid w:val="008764BA"/>
    <w:rsid w:val="008772CE"/>
    <w:rsid w:val="0088015A"/>
    <w:rsid w:val="00881785"/>
    <w:rsid w:val="00881DDD"/>
    <w:rsid w:val="00882FC9"/>
    <w:rsid w:val="00883334"/>
    <w:rsid w:val="00883EEE"/>
    <w:rsid w:val="00884445"/>
    <w:rsid w:val="00884DD7"/>
    <w:rsid w:val="0088563D"/>
    <w:rsid w:val="00885EDA"/>
    <w:rsid w:val="00886E15"/>
    <w:rsid w:val="00887923"/>
    <w:rsid w:val="00887DD9"/>
    <w:rsid w:val="00890046"/>
    <w:rsid w:val="0089062F"/>
    <w:rsid w:val="00890B8E"/>
    <w:rsid w:val="0089106F"/>
    <w:rsid w:val="00891849"/>
    <w:rsid w:val="008922E0"/>
    <w:rsid w:val="008923C3"/>
    <w:rsid w:val="00892AA9"/>
    <w:rsid w:val="00892D06"/>
    <w:rsid w:val="00893053"/>
    <w:rsid w:val="00893139"/>
    <w:rsid w:val="00893661"/>
    <w:rsid w:val="0089381D"/>
    <w:rsid w:val="00893878"/>
    <w:rsid w:val="00893F59"/>
    <w:rsid w:val="0089480C"/>
    <w:rsid w:val="00894D00"/>
    <w:rsid w:val="0089544D"/>
    <w:rsid w:val="008956A3"/>
    <w:rsid w:val="008959D9"/>
    <w:rsid w:val="00895ABF"/>
    <w:rsid w:val="00896814"/>
    <w:rsid w:val="00897EBE"/>
    <w:rsid w:val="008A004A"/>
    <w:rsid w:val="008A13AD"/>
    <w:rsid w:val="008A140E"/>
    <w:rsid w:val="008A1847"/>
    <w:rsid w:val="008A1A09"/>
    <w:rsid w:val="008A3091"/>
    <w:rsid w:val="008A3116"/>
    <w:rsid w:val="008A362D"/>
    <w:rsid w:val="008A3E31"/>
    <w:rsid w:val="008A40FB"/>
    <w:rsid w:val="008A5319"/>
    <w:rsid w:val="008A5DCF"/>
    <w:rsid w:val="008A6277"/>
    <w:rsid w:val="008A6781"/>
    <w:rsid w:val="008A6D6A"/>
    <w:rsid w:val="008A720F"/>
    <w:rsid w:val="008A72D6"/>
    <w:rsid w:val="008A7A70"/>
    <w:rsid w:val="008B0053"/>
    <w:rsid w:val="008B058C"/>
    <w:rsid w:val="008B0E20"/>
    <w:rsid w:val="008B2199"/>
    <w:rsid w:val="008B22E5"/>
    <w:rsid w:val="008B300E"/>
    <w:rsid w:val="008B37CF"/>
    <w:rsid w:val="008B3933"/>
    <w:rsid w:val="008B47E2"/>
    <w:rsid w:val="008B4816"/>
    <w:rsid w:val="008B4C3C"/>
    <w:rsid w:val="008B4D0A"/>
    <w:rsid w:val="008B4F8E"/>
    <w:rsid w:val="008B65A7"/>
    <w:rsid w:val="008B6844"/>
    <w:rsid w:val="008B6899"/>
    <w:rsid w:val="008B6BDF"/>
    <w:rsid w:val="008B6C0E"/>
    <w:rsid w:val="008B72D8"/>
    <w:rsid w:val="008B750C"/>
    <w:rsid w:val="008B7A40"/>
    <w:rsid w:val="008B7BEE"/>
    <w:rsid w:val="008B7E94"/>
    <w:rsid w:val="008C0563"/>
    <w:rsid w:val="008C0802"/>
    <w:rsid w:val="008C0830"/>
    <w:rsid w:val="008C0B3D"/>
    <w:rsid w:val="008C18FD"/>
    <w:rsid w:val="008C27E2"/>
    <w:rsid w:val="008C28B5"/>
    <w:rsid w:val="008C2CAD"/>
    <w:rsid w:val="008C2E8B"/>
    <w:rsid w:val="008C3048"/>
    <w:rsid w:val="008C315E"/>
    <w:rsid w:val="008C3FEC"/>
    <w:rsid w:val="008C4212"/>
    <w:rsid w:val="008C4C74"/>
    <w:rsid w:val="008C5682"/>
    <w:rsid w:val="008C5724"/>
    <w:rsid w:val="008C5DD2"/>
    <w:rsid w:val="008C7118"/>
    <w:rsid w:val="008C7832"/>
    <w:rsid w:val="008D0602"/>
    <w:rsid w:val="008D0AC6"/>
    <w:rsid w:val="008D114E"/>
    <w:rsid w:val="008D2C3F"/>
    <w:rsid w:val="008D2E74"/>
    <w:rsid w:val="008D3EB1"/>
    <w:rsid w:val="008D5149"/>
    <w:rsid w:val="008D5C68"/>
    <w:rsid w:val="008D67FE"/>
    <w:rsid w:val="008D6E10"/>
    <w:rsid w:val="008D7565"/>
    <w:rsid w:val="008E0555"/>
    <w:rsid w:val="008E0F97"/>
    <w:rsid w:val="008E1277"/>
    <w:rsid w:val="008E170E"/>
    <w:rsid w:val="008E1F59"/>
    <w:rsid w:val="008E23F4"/>
    <w:rsid w:val="008E2E8D"/>
    <w:rsid w:val="008E389B"/>
    <w:rsid w:val="008E409A"/>
    <w:rsid w:val="008E42D2"/>
    <w:rsid w:val="008E4CA5"/>
    <w:rsid w:val="008E4E6D"/>
    <w:rsid w:val="008E538F"/>
    <w:rsid w:val="008E5507"/>
    <w:rsid w:val="008E5708"/>
    <w:rsid w:val="008E5E36"/>
    <w:rsid w:val="008E6300"/>
    <w:rsid w:val="008E7AA4"/>
    <w:rsid w:val="008F07A8"/>
    <w:rsid w:val="008F12B2"/>
    <w:rsid w:val="008F13C4"/>
    <w:rsid w:val="008F23BD"/>
    <w:rsid w:val="008F2A57"/>
    <w:rsid w:val="008F3433"/>
    <w:rsid w:val="008F5CFC"/>
    <w:rsid w:val="008F6315"/>
    <w:rsid w:val="008F67A8"/>
    <w:rsid w:val="008F712D"/>
    <w:rsid w:val="008F7407"/>
    <w:rsid w:val="008F79F2"/>
    <w:rsid w:val="008F7D3B"/>
    <w:rsid w:val="00900181"/>
    <w:rsid w:val="00900363"/>
    <w:rsid w:val="0090039F"/>
    <w:rsid w:val="00900A3D"/>
    <w:rsid w:val="00900C2C"/>
    <w:rsid w:val="00901560"/>
    <w:rsid w:val="00901B7C"/>
    <w:rsid w:val="00901DF4"/>
    <w:rsid w:val="0090258D"/>
    <w:rsid w:val="00902E8B"/>
    <w:rsid w:val="00904042"/>
    <w:rsid w:val="0090425F"/>
    <w:rsid w:val="00904AB3"/>
    <w:rsid w:val="009060B8"/>
    <w:rsid w:val="00907452"/>
    <w:rsid w:val="00907E14"/>
    <w:rsid w:val="0091064C"/>
    <w:rsid w:val="00910E23"/>
    <w:rsid w:val="00911749"/>
    <w:rsid w:val="0091190D"/>
    <w:rsid w:val="00911AAA"/>
    <w:rsid w:val="009120EC"/>
    <w:rsid w:val="00913558"/>
    <w:rsid w:val="0091387A"/>
    <w:rsid w:val="00914129"/>
    <w:rsid w:val="0091468A"/>
    <w:rsid w:val="00914ACC"/>
    <w:rsid w:val="00914BF5"/>
    <w:rsid w:val="00914F0A"/>
    <w:rsid w:val="0091505D"/>
    <w:rsid w:val="00915381"/>
    <w:rsid w:val="00915693"/>
    <w:rsid w:val="00915D00"/>
    <w:rsid w:val="00915D97"/>
    <w:rsid w:val="009161DD"/>
    <w:rsid w:val="009204D9"/>
    <w:rsid w:val="00920CC3"/>
    <w:rsid w:val="00920D7C"/>
    <w:rsid w:val="009211DF"/>
    <w:rsid w:val="00921436"/>
    <w:rsid w:val="00922B74"/>
    <w:rsid w:val="00923790"/>
    <w:rsid w:val="00924B36"/>
    <w:rsid w:val="009258E5"/>
    <w:rsid w:val="00926080"/>
    <w:rsid w:val="009267A6"/>
    <w:rsid w:val="00927B99"/>
    <w:rsid w:val="00930CCA"/>
    <w:rsid w:val="00930DF9"/>
    <w:rsid w:val="00931952"/>
    <w:rsid w:val="00931BB9"/>
    <w:rsid w:val="009329C0"/>
    <w:rsid w:val="00932B03"/>
    <w:rsid w:val="00932BB7"/>
    <w:rsid w:val="0093362E"/>
    <w:rsid w:val="009338CA"/>
    <w:rsid w:val="0093399E"/>
    <w:rsid w:val="00933E38"/>
    <w:rsid w:val="00934B71"/>
    <w:rsid w:val="009357EC"/>
    <w:rsid w:val="00935A98"/>
    <w:rsid w:val="00935D27"/>
    <w:rsid w:val="00935FC7"/>
    <w:rsid w:val="009361FE"/>
    <w:rsid w:val="00936A58"/>
    <w:rsid w:val="009375DE"/>
    <w:rsid w:val="00937E84"/>
    <w:rsid w:val="00940038"/>
    <w:rsid w:val="0094021F"/>
    <w:rsid w:val="0094073D"/>
    <w:rsid w:val="00940813"/>
    <w:rsid w:val="00940992"/>
    <w:rsid w:val="00941981"/>
    <w:rsid w:val="00941E97"/>
    <w:rsid w:val="009422EE"/>
    <w:rsid w:val="00942360"/>
    <w:rsid w:val="00942689"/>
    <w:rsid w:val="00942ABB"/>
    <w:rsid w:val="00942D37"/>
    <w:rsid w:val="00942F54"/>
    <w:rsid w:val="00943352"/>
    <w:rsid w:val="00943BEF"/>
    <w:rsid w:val="00944938"/>
    <w:rsid w:val="009449E1"/>
    <w:rsid w:val="00944CF9"/>
    <w:rsid w:val="00945171"/>
    <w:rsid w:val="00945316"/>
    <w:rsid w:val="00945324"/>
    <w:rsid w:val="00945659"/>
    <w:rsid w:val="00945840"/>
    <w:rsid w:val="00945A80"/>
    <w:rsid w:val="00945DB9"/>
    <w:rsid w:val="009460C4"/>
    <w:rsid w:val="0094704D"/>
    <w:rsid w:val="009474EF"/>
    <w:rsid w:val="009476F3"/>
    <w:rsid w:val="009478DC"/>
    <w:rsid w:val="00947949"/>
    <w:rsid w:val="009479D4"/>
    <w:rsid w:val="00947BED"/>
    <w:rsid w:val="009508AE"/>
    <w:rsid w:val="009510E2"/>
    <w:rsid w:val="00951BB8"/>
    <w:rsid w:val="009531C8"/>
    <w:rsid w:val="00953657"/>
    <w:rsid w:val="009536AA"/>
    <w:rsid w:val="00953C6E"/>
    <w:rsid w:val="00953FE9"/>
    <w:rsid w:val="0095440A"/>
    <w:rsid w:val="009546DE"/>
    <w:rsid w:val="00955BF8"/>
    <w:rsid w:val="00955F2E"/>
    <w:rsid w:val="00956456"/>
    <w:rsid w:val="0095714D"/>
    <w:rsid w:val="00957D01"/>
    <w:rsid w:val="00960B7A"/>
    <w:rsid w:val="00960F53"/>
    <w:rsid w:val="00961C0E"/>
    <w:rsid w:val="00961C1E"/>
    <w:rsid w:val="00962FCD"/>
    <w:rsid w:val="009637B1"/>
    <w:rsid w:val="00963A93"/>
    <w:rsid w:val="00963C8A"/>
    <w:rsid w:val="00963D1E"/>
    <w:rsid w:val="00964030"/>
    <w:rsid w:val="009642AE"/>
    <w:rsid w:val="009652A1"/>
    <w:rsid w:val="009662A4"/>
    <w:rsid w:val="00966520"/>
    <w:rsid w:val="0096676B"/>
    <w:rsid w:val="00966EE7"/>
    <w:rsid w:val="00967EDB"/>
    <w:rsid w:val="009708F0"/>
    <w:rsid w:val="00970EA5"/>
    <w:rsid w:val="00971247"/>
    <w:rsid w:val="009719F9"/>
    <w:rsid w:val="0097220C"/>
    <w:rsid w:val="009730ED"/>
    <w:rsid w:val="00973AFD"/>
    <w:rsid w:val="0097423F"/>
    <w:rsid w:val="00974550"/>
    <w:rsid w:val="00974DAE"/>
    <w:rsid w:val="00974EF8"/>
    <w:rsid w:val="00975073"/>
    <w:rsid w:val="0097538D"/>
    <w:rsid w:val="0097608D"/>
    <w:rsid w:val="00976C35"/>
    <w:rsid w:val="00976FD3"/>
    <w:rsid w:val="00977164"/>
    <w:rsid w:val="00977579"/>
    <w:rsid w:val="009810E1"/>
    <w:rsid w:val="0098182F"/>
    <w:rsid w:val="00983831"/>
    <w:rsid w:val="009840C4"/>
    <w:rsid w:val="0098487D"/>
    <w:rsid w:val="00986ED6"/>
    <w:rsid w:val="0098711F"/>
    <w:rsid w:val="00987CA0"/>
    <w:rsid w:val="00990131"/>
    <w:rsid w:val="00990424"/>
    <w:rsid w:val="009912C3"/>
    <w:rsid w:val="00991F4E"/>
    <w:rsid w:val="0099219F"/>
    <w:rsid w:val="00992472"/>
    <w:rsid w:val="00992B7D"/>
    <w:rsid w:val="00992BCA"/>
    <w:rsid w:val="00994031"/>
    <w:rsid w:val="00995737"/>
    <w:rsid w:val="00995CA5"/>
    <w:rsid w:val="00996B91"/>
    <w:rsid w:val="00996D3C"/>
    <w:rsid w:val="00996E6E"/>
    <w:rsid w:val="00997FA9"/>
    <w:rsid w:val="009A00DB"/>
    <w:rsid w:val="009A0580"/>
    <w:rsid w:val="009A095F"/>
    <w:rsid w:val="009A0FFD"/>
    <w:rsid w:val="009A1279"/>
    <w:rsid w:val="009A1AE3"/>
    <w:rsid w:val="009A1B3F"/>
    <w:rsid w:val="009A1C5D"/>
    <w:rsid w:val="009A26A1"/>
    <w:rsid w:val="009A340E"/>
    <w:rsid w:val="009A35E6"/>
    <w:rsid w:val="009A3A55"/>
    <w:rsid w:val="009A5656"/>
    <w:rsid w:val="009A5B63"/>
    <w:rsid w:val="009A5B7A"/>
    <w:rsid w:val="009A5B88"/>
    <w:rsid w:val="009A629D"/>
    <w:rsid w:val="009A6F7C"/>
    <w:rsid w:val="009A6FF8"/>
    <w:rsid w:val="009A74FD"/>
    <w:rsid w:val="009A76A7"/>
    <w:rsid w:val="009B0D46"/>
    <w:rsid w:val="009B0DCE"/>
    <w:rsid w:val="009B0DDD"/>
    <w:rsid w:val="009B0DEE"/>
    <w:rsid w:val="009B10C1"/>
    <w:rsid w:val="009B1EA9"/>
    <w:rsid w:val="009B2386"/>
    <w:rsid w:val="009B24FD"/>
    <w:rsid w:val="009B3312"/>
    <w:rsid w:val="009B3F96"/>
    <w:rsid w:val="009B4472"/>
    <w:rsid w:val="009B4B60"/>
    <w:rsid w:val="009B4CDA"/>
    <w:rsid w:val="009B4DD1"/>
    <w:rsid w:val="009B524F"/>
    <w:rsid w:val="009B5452"/>
    <w:rsid w:val="009B5538"/>
    <w:rsid w:val="009B5B4D"/>
    <w:rsid w:val="009B6B32"/>
    <w:rsid w:val="009B6B8D"/>
    <w:rsid w:val="009B703F"/>
    <w:rsid w:val="009B71BA"/>
    <w:rsid w:val="009B74F3"/>
    <w:rsid w:val="009C07F6"/>
    <w:rsid w:val="009C198B"/>
    <w:rsid w:val="009C1EDB"/>
    <w:rsid w:val="009C29C1"/>
    <w:rsid w:val="009C2E3A"/>
    <w:rsid w:val="009C2F9A"/>
    <w:rsid w:val="009C30CE"/>
    <w:rsid w:val="009C319D"/>
    <w:rsid w:val="009C331C"/>
    <w:rsid w:val="009C3666"/>
    <w:rsid w:val="009C3CCD"/>
    <w:rsid w:val="009C4481"/>
    <w:rsid w:val="009C4714"/>
    <w:rsid w:val="009C47E5"/>
    <w:rsid w:val="009C51C6"/>
    <w:rsid w:val="009C619B"/>
    <w:rsid w:val="009C61DE"/>
    <w:rsid w:val="009C65A3"/>
    <w:rsid w:val="009C6616"/>
    <w:rsid w:val="009C67DE"/>
    <w:rsid w:val="009C6DA2"/>
    <w:rsid w:val="009C76AB"/>
    <w:rsid w:val="009C76D5"/>
    <w:rsid w:val="009D0467"/>
    <w:rsid w:val="009D046B"/>
    <w:rsid w:val="009D0CFC"/>
    <w:rsid w:val="009D1203"/>
    <w:rsid w:val="009D124C"/>
    <w:rsid w:val="009D2400"/>
    <w:rsid w:val="009D2848"/>
    <w:rsid w:val="009D4405"/>
    <w:rsid w:val="009D454A"/>
    <w:rsid w:val="009D4845"/>
    <w:rsid w:val="009D4BB5"/>
    <w:rsid w:val="009D4C1B"/>
    <w:rsid w:val="009D4D34"/>
    <w:rsid w:val="009D528F"/>
    <w:rsid w:val="009D53F5"/>
    <w:rsid w:val="009D546F"/>
    <w:rsid w:val="009D5ADF"/>
    <w:rsid w:val="009D5DD6"/>
    <w:rsid w:val="009D6F7C"/>
    <w:rsid w:val="009D7058"/>
    <w:rsid w:val="009D7B0E"/>
    <w:rsid w:val="009E00FE"/>
    <w:rsid w:val="009E0894"/>
    <w:rsid w:val="009E0B88"/>
    <w:rsid w:val="009E0B95"/>
    <w:rsid w:val="009E0BC9"/>
    <w:rsid w:val="009E0C23"/>
    <w:rsid w:val="009E1225"/>
    <w:rsid w:val="009E1A9A"/>
    <w:rsid w:val="009E1EC1"/>
    <w:rsid w:val="009E26BD"/>
    <w:rsid w:val="009E2ED7"/>
    <w:rsid w:val="009E309B"/>
    <w:rsid w:val="009E3135"/>
    <w:rsid w:val="009E3680"/>
    <w:rsid w:val="009E3F75"/>
    <w:rsid w:val="009E4D1E"/>
    <w:rsid w:val="009E57F3"/>
    <w:rsid w:val="009E5AE8"/>
    <w:rsid w:val="009E6011"/>
    <w:rsid w:val="009E6F2E"/>
    <w:rsid w:val="009E7B4D"/>
    <w:rsid w:val="009E7B5D"/>
    <w:rsid w:val="009E7C08"/>
    <w:rsid w:val="009F0885"/>
    <w:rsid w:val="009F10C8"/>
    <w:rsid w:val="009F1628"/>
    <w:rsid w:val="009F1834"/>
    <w:rsid w:val="009F1FCA"/>
    <w:rsid w:val="009F2841"/>
    <w:rsid w:val="009F2FB2"/>
    <w:rsid w:val="009F3643"/>
    <w:rsid w:val="009F3D9D"/>
    <w:rsid w:val="009F44A6"/>
    <w:rsid w:val="009F4FC4"/>
    <w:rsid w:val="009F5F9A"/>
    <w:rsid w:val="009F6189"/>
    <w:rsid w:val="009F672D"/>
    <w:rsid w:val="009F6A7A"/>
    <w:rsid w:val="009F6C84"/>
    <w:rsid w:val="009F7D87"/>
    <w:rsid w:val="00A00997"/>
    <w:rsid w:val="00A00A38"/>
    <w:rsid w:val="00A00BD8"/>
    <w:rsid w:val="00A00C78"/>
    <w:rsid w:val="00A00EFB"/>
    <w:rsid w:val="00A00F39"/>
    <w:rsid w:val="00A02034"/>
    <w:rsid w:val="00A021B8"/>
    <w:rsid w:val="00A02862"/>
    <w:rsid w:val="00A02881"/>
    <w:rsid w:val="00A02DA8"/>
    <w:rsid w:val="00A03207"/>
    <w:rsid w:val="00A033FD"/>
    <w:rsid w:val="00A0343C"/>
    <w:rsid w:val="00A03E75"/>
    <w:rsid w:val="00A0449E"/>
    <w:rsid w:val="00A04BEE"/>
    <w:rsid w:val="00A04C3F"/>
    <w:rsid w:val="00A0544D"/>
    <w:rsid w:val="00A054C2"/>
    <w:rsid w:val="00A0603C"/>
    <w:rsid w:val="00A06210"/>
    <w:rsid w:val="00A06882"/>
    <w:rsid w:val="00A07CC3"/>
    <w:rsid w:val="00A10450"/>
    <w:rsid w:val="00A1075E"/>
    <w:rsid w:val="00A112D2"/>
    <w:rsid w:val="00A117D3"/>
    <w:rsid w:val="00A12B2B"/>
    <w:rsid w:val="00A12CE5"/>
    <w:rsid w:val="00A133D3"/>
    <w:rsid w:val="00A15B7D"/>
    <w:rsid w:val="00A15DB3"/>
    <w:rsid w:val="00A15EDC"/>
    <w:rsid w:val="00A162CB"/>
    <w:rsid w:val="00A166FA"/>
    <w:rsid w:val="00A16787"/>
    <w:rsid w:val="00A1715B"/>
    <w:rsid w:val="00A2034C"/>
    <w:rsid w:val="00A20669"/>
    <w:rsid w:val="00A21160"/>
    <w:rsid w:val="00A21967"/>
    <w:rsid w:val="00A21FE2"/>
    <w:rsid w:val="00A22933"/>
    <w:rsid w:val="00A229D3"/>
    <w:rsid w:val="00A22BFA"/>
    <w:rsid w:val="00A22D42"/>
    <w:rsid w:val="00A22E9B"/>
    <w:rsid w:val="00A23115"/>
    <w:rsid w:val="00A24591"/>
    <w:rsid w:val="00A24829"/>
    <w:rsid w:val="00A24C09"/>
    <w:rsid w:val="00A25641"/>
    <w:rsid w:val="00A25A61"/>
    <w:rsid w:val="00A2607A"/>
    <w:rsid w:val="00A269AA"/>
    <w:rsid w:val="00A27129"/>
    <w:rsid w:val="00A2712A"/>
    <w:rsid w:val="00A3040E"/>
    <w:rsid w:val="00A31444"/>
    <w:rsid w:val="00A32704"/>
    <w:rsid w:val="00A3270D"/>
    <w:rsid w:val="00A3323D"/>
    <w:rsid w:val="00A339E5"/>
    <w:rsid w:val="00A33A7F"/>
    <w:rsid w:val="00A344AC"/>
    <w:rsid w:val="00A34DAC"/>
    <w:rsid w:val="00A350E1"/>
    <w:rsid w:val="00A35DE3"/>
    <w:rsid w:val="00A36191"/>
    <w:rsid w:val="00A361EF"/>
    <w:rsid w:val="00A40DA9"/>
    <w:rsid w:val="00A40FF9"/>
    <w:rsid w:val="00A417DB"/>
    <w:rsid w:val="00A41D8A"/>
    <w:rsid w:val="00A4212A"/>
    <w:rsid w:val="00A4218C"/>
    <w:rsid w:val="00A42AE5"/>
    <w:rsid w:val="00A44339"/>
    <w:rsid w:val="00A4490B"/>
    <w:rsid w:val="00A4570E"/>
    <w:rsid w:val="00A45720"/>
    <w:rsid w:val="00A46006"/>
    <w:rsid w:val="00A46288"/>
    <w:rsid w:val="00A462A4"/>
    <w:rsid w:val="00A47A17"/>
    <w:rsid w:val="00A47A4B"/>
    <w:rsid w:val="00A505F0"/>
    <w:rsid w:val="00A5099B"/>
    <w:rsid w:val="00A509E1"/>
    <w:rsid w:val="00A509E5"/>
    <w:rsid w:val="00A50CE5"/>
    <w:rsid w:val="00A50F99"/>
    <w:rsid w:val="00A51310"/>
    <w:rsid w:val="00A51392"/>
    <w:rsid w:val="00A51525"/>
    <w:rsid w:val="00A53143"/>
    <w:rsid w:val="00A53452"/>
    <w:rsid w:val="00A5349F"/>
    <w:rsid w:val="00A53A40"/>
    <w:rsid w:val="00A54DC5"/>
    <w:rsid w:val="00A54FDD"/>
    <w:rsid w:val="00A5564F"/>
    <w:rsid w:val="00A560A8"/>
    <w:rsid w:val="00A560D3"/>
    <w:rsid w:val="00A56F45"/>
    <w:rsid w:val="00A57684"/>
    <w:rsid w:val="00A57955"/>
    <w:rsid w:val="00A6037D"/>
    <w:rsid w:val="00A61F80"/>
    <w:rsid w:val="00A620A4"/>
    <w:rsid w:val="00A620D0"/>
    <w:rsid w:val="00A62251"/>
    <w:rsid w:val="00A62EA1"/>
    <w:rsid w:val="00A62EBD"/>
    <w:rsid w:val="00A631F1"/>
    <w:rsid w:val="00A63476"/>
    <w:rsid w:val="00A6399F"/>
    <w:rsid w:val="00A64205"/>
    <w:rsid w:val="00A64839"/>
    <w:rsid w:val="00A655E4"/>
    <w:rsid w:val="00A6611B"/>
    <w:rsid w:val="00A66F93"/>
    <w:rsid w:val="00A67E67"/>
    <w:rsid w:val="00A70064"/>
    <w:rsid w:val="00A7120F"/>
    <w:rsid w:val="00A7126B"/>
    <w:rsid w:val="00A713CB"/>
    <w:rsid w:val="00A71500"/>
    <w:rsid w:val="00A71A6C"/>
    <w:rsid w:val="00A72512"/>
    <w:rsid w:val="00A72A94"/>
    <w:rsid w:val="00A72F98"/>
    <w:rsid w:val="00A73282"/>
    <w:rsid w:val="00A733D4"/>
    <w:rsid w:val="00A745A7"/>
    <w:rsid w:val="00A74601"/>
    <w:rsid w:val="00A748B5"/>
    <w:rsid w:val="00A749AD"/>
    <w:rsid w:val="00A74D69"/>
    <w:rsid w:val="00A74F64"/>
    <w:rsid w:val="00A7608E"/>
    <w:rsid w:val="00A762B0"/>
    <w:rsid w:val="00A76DA4"/>
    <w:rsid w:val="00A773D9"/>
    <w:rsid w:val="00A80191"/>
    <w:rsid w:val="00A802A3"/>
    <w:rsid w:val="00A80B3D"/>
    <w:rsid w:val="00A80DE1"/>
    <w:rsid w:val="00A81849"/>
    <w:rsid w:val="00A81A8F"/>
    <w:rsid w:val="00A81FCF"/>
    <w:rsid w:val="00A821DA"/>
    <w:rsid w:val="00A834ED"/>
    <w:rsid w:val="00A8371C"/>
    <w:rsid w:val="00A83D64"/>
    <w:rsid w:val="00A83D66"/>
    <w:rsid w:val="00A84086"/>
    <w:rsid w:val="00A85A95"/>
    <w:rsid w:val="00A8634C"/>
    <w:rsid w:val="00A8651C"/>
    <w:rsid w:val="00A86AE1"/>
    <w:rsid w:val="00A8719C"/>
    <w:rsid w:val="00A87437"/>
    <w:rsid w:val="00A87E6C"/>
    <w:rsid w:val="00A9048F"/>
    <w:rsid w:val="00A90541"/>
    <w:rsid w:val="00A90B0D"/>
    <w:rsid w:val="00A9122F"/>
    <w:rsid w:val="00A9138D"/>
    <w:rsid w:val="00A91B77"/>
    <w:rsid w:val="00A91C1A"/>
    <w:rsid w:val="00A92149"/>
    <w:rsid w:val="00A9310C"/>
    <w:rsid w:val="00A93236"/>
    <w:rsid w:val="00A93D53"/>
    <w:rsid w:val="00A94CA3"/>
    <w:rsid w:val="00A9790B"/>
    <w:rsid w:val="00AA01A2"/>
    <w:rsid w:val="00AA0702"/>
    <w:rsid w:val="00AA0EAF"/>
    <w:rsid w:val="00AA1002"/>
    <w:rsid w:val="00AA1897"/>
    <w:rsid w:val="00AA18A4"/>
    <w:rsid w:val="00AA2194"/>
    <w:rsid w:val="00AA2D80"/>
    <w:rsid w:val="00AA335D"/>
    <w:rsid w:val="00AA3610"/>
    <w:rsid w:val="00AA4507"/>
    <w:rsid w:val="00AA4E9C"/>
    <w:rsid w:val="00AA5031"/>
    <w:rsid w:val="00AA6501"/>
    <w:rsid w:val="00AA6DD2"/>
    <w:rsid w:val="00AA6EA5"/>
    <w:rsid w:val="00AA7A31"/>
    <w:rsid w:val="00AA7B49"/>
    <w:rsid w:val="00AB0195"/>
    <w:rsid w:val="00AB026B"/>
    <w:rsid w:val="00AB08DC"/>
    <w:rsid w:val="00AB1A9E"/>
    <w:rsid w:val="00AB2019"/>
    <w:rsid w:val="00AB21C7"/>
    <w:rsid w:val="00AB2670"/>
    <w:rsid w:val="00AB306E"/>
    <w:rsid w:val="00AB3130"/>
    <w:rsid w:val="00AB3AB8"/>
    <w:rsid w:val="00AB3B77"/>
    <w:rsid w:val="00AB4C04"/>
    <w:rsid w:val="00AB4C56"/>
    <w:rsid w:val="00AB4C63"/>
    <w:rsid w:val="00AB5BD0"/>
    <w:rsid w:val="00AB5C76"/>
    <w:rsid w:val="00AB5E8C"/>
    <w:rsid w:val="00AB6704"/>
    <w:rsid w:val="00AB6D59"/>
    <w:rsid w:val="00AC1422"/>
    <w:rsid w:val="00AC1648"/>
    <w:rsid w:val="00AC1A1D"/>
    <w:rsid w:val="00AC2267"/>
    <w:rsid w:val="00AC2C18"/>
    <w:rsid w:val="00AC3382"/>
    <w:rsid w:val="00AC3407"/>
    <w:rsid w:val="00AC420A"/>
    <w:rsid w:val="00AC4874"/>
    <w:rsid w:val="00AC48A9"/>
    <w:rsid w:val="00AC4C33"/>
    <w:rsid w:val="00AC51DB"/>
    <w:rsid w:val="00AC5D52"/>
    <w:rsid w:val="00AC61D8"/>
    <w:rsid w:val="00AC6836"/>
    <w:rsid w:val="00AC68ED"/>
    <w:rsid w:val="00AC6B58"/>
    <w:rsid w:val="00AC6C61"/>
    <w:rsid w:val="00AC6C62"/>
    <w:rsid w:val="00AC77C8"/>
    <w:rsid w:val="00AC7D41"/>
    <w:rsid w:val="00AC7DC5"/>
    <w:rsid w:val="00AD0077"/>
    <w:rsid w:val="00AD1D68"/>
    <w:rsid w:val="00AD29BF"/>
    <w:rsid w:val="00AD2D9C"/>
    <w:rsid w:val="00AD4416"/>
    <w:rsid w:val="00AD57F1"/>
    <w:rsid w:val="00AD595D"/>
    <w:rsid w:val="00AD5D76"/>
    <w:rsid w:val="00AD60B3"/>
    <w:rsid w:val="00AD6E13"/>
    <w:rsid w:val="00AD6EF4"/>
    <w:rsid w:val="00AD7B64"/>
    <w:rsid w:val="00AD7C9D"/>
    <w:rsid w:val="00AD7DCC"/>
    <w:rsid w:val="00AE06BB"/>
    <w:rsid w:val="00AE0843"/>
    <w:rsid w:val="00AE12C2"/>
    <w:rsid w:val="00AE2832"/>
    <w:rsid w:val="00AE2872"/>
    <w:rsid w:val="00AE579F"/>
    <w:rsid w:val="00AE5EA9"/>
    <w:rsid w:val="00AE63CD"/>
    <w:rsid w:val="00AE63DE"/>
    <w:rsid w:val="00AE6545"/>
    <w:rsid w:val="00AE6B7C"/>
    <w:rsid w:val="00AE7D61"/>
    <w:rsid w:val="00AF0039"/>
    <w:rsid w:val="00AF075A"/>
    <w:rsid w:val="00AF0ADC"/>
    <w:rsid w:val="00AF0F82"/>
    <w:rsid w:val="00AF16E0"/>
    <w:rsid w:val="00AF19EA"/>
    <w:rsid w:val="00AF2204"/>
    <w:rsid w:val="00AF2A91"/>
    <w:rsid w:val="00AF2FE1"/>
    <w:rsid w:val="00AF2FE6"/>
    <w:rsid w:val="00AF3A0C"/>
    <w:rsid w:val="00AF3A9A"/>
    <w:rsid w:val="00AF3B44"/>
    <w:rsid w:val="00AF3EA6"/>
    <w:rsid w:val="00AF543B"/>
    <w:rsid w:val="00AF5534"/>
    <w:rsid w:val="00AF5F5B"/>
    <w:rsid w:val="00AF5F92"/>
    <w:rsid w:val="00AF7062"/>
    <w:rsid w:val="00AF71F9"/>
    <w:rsid w:val="00AF7316"/>
    <w:rsid w:val="00AF7C38"/>
    <w:rsid w:val="00B01824"/>
    <w:rsid w:val="00B01983"/>
    <w:rsid w:val="00B02385"/>
    <w:rsid w:val="00B02D3E"/>
    <w:rsid w:val="00B03758"/>
    <w:rsid w:val="00B03AD7"/>
    <w:rsid w:val="00B046DD"/>
    <w:rsid w:val="00B053D1"/>
    <w:rsid w:val="00B05A48"/>
    <w:rsid w:val="00B0606D"/>
    <w:rsid w:val="00B0698B"/>
    <w:rsid w:val="00B070CE"/>
    <w:rsid w:val="00B07D94"/>
    <w:rsid w:val="00B101EA"/>
    <w:rsid w:val="00B1083E"/>
    <w:rsid w:val="00B10B6F"/>
    <w:rsid w:val="00B10D8F"/>
    <w:rsid w:val="00B13BEA"/>
    <w:rsid w:val="00B13F24"/>
    <w:rsid w:val="00B148BD"/>
    <w:rsid w:val="00B15C6C"/>
    <w:rsid w:val="00B15F04"/>
    <w:rsid w:val="00B15FDB"/>
    <w:rsid w:val="00B1653E"/>
    <w:rsid w:val="00B1689C"/>
    <w:rsid w:val="00B16CCB"/>
    <w:rsid w:val="00B16F41"/>
    <w:rsid w:val="00B1724D"/>
    <w:rsid w:val="00B17F0B"/>
    <w:rsid w:val="00B20771"/>
    <w:rsid w:val="00B20781"/>
    <w:rsid w:val="00B20BB6"/>
    <w:rsid w:val="00B21D92"/>
    <w:rsid w:val="00B226B3"/>
    <w:rsid w:val="00B228EC"/>
    <w:rsid w:val="00B22AE2"/>
    <w:rsid w:val="00B22B2B"/>
    <w:rsid w:val="00B232B4"/>
    <w:rsid w:val="00B232B6"/>
    <w:rsid w:val="00B234B5"/>
    <w:rsid w:val="00B23744"/>
    <w:rsid w:val="00B23B8D"/>
    <w:rsid w:val="00B2478B"/>
    <w:rsid w:val="00B247B2"/>
    <w:rsid w:val="00B248CF"/>
    <w:rsid w:val="00B24C17"/>
    <w:rsid w:val="00B25132"/>
    <w:rsid w:val="00B25282"/>
    <w:rsid w:val="00B25E9F"/>
    <w:rsid w:val="00B2625B"/>
    <w:rsid w:val="00B27233"/>
    <w:rsid w:val="00B2742D"/>
    <w:rsid w:val="00B2765E"/>
    <w:rsid w:val="00B2781E"/>
    <w:rsid w:val="00B27C95"/>
    <w:rsid w:val="00B301A1"/>
    <w:rsid w:val="00B3092C"/>
    <w:rsid w:val="00B31821"/>
    <w:rsid w:val="00B3184D"/>
    <w:rsid w:val="00B318F5"/>
    <w:rsid w:val="00B3216A"/>
    <w:rsid w:val="00B32312"/>
    <w:rsid w:val="00B32C6A"/>
    <w:rsid w:val="00B32D4A"/>
    <w:rsid w:val="00B33953"/>
    <w:rsid w:val="00B33C40"/>
    <w:rsid w:val="00B34897"/>
    <w:rsid w:val="00B35459"/>
    <w:rsid w:val="00B358C4"/>
    <w:rsid w:val="00B35C83"/>
    <w:rsid w:val="00B36614"/>
    <w:rsid w:val="00B36810"/>
    <w:rsid w:val="00B3685E"/>
    <w:rsid w:val="00B377B9"/>
    <w:rsid w:val="00B4015F"/>
    <w:rsid w:val="00B4151D"/>
    <w:rsid w:val="00B41B3D"/>
    <w:rsid w:val="00B41C97"/>
    <w:rsid w:val="00B41CB4"/>
    <w:rsid w:val="00B41D86"/>
    <w:rsid w:val="00B4214B"/>
    <w:rsid w:val="00B4328C"/>
    <w:rsid w:val="00B436FF"/>
    <w:rsid w:val="00B43928"/>
    <w:rsid w:val="00B43B1A"/>
    <w:rsid w:val="00B43F0F"/>
    <w:rsid w:val="00B4492D"/>
    <w:rsid w:val="00B44B28"/>
    <w:rsid w:val="00B454EB"/>
    <w:rsid w:val="00B4594A"/>
    <w:rsid w:val="00B471C3"/>
    <w:rsid w:val="00B4781A"/>
    <w:rsid w:val="00B47F0F"/>
    <w:rsid w:val="00B500B2"/>
    <w:rsid w:val="00B506F9"/>
    <w:rsid w:val="00B50ABB"/>
    <w:rsid w:val="00B513E6"/>
    <w:rsid w:val="00B519CA"/>
    <w:rsid w:val="00B51F66"/>
    <w:rsid w:val="00B528EF"/>
    <w:rsid w:val="00B52C0E"/>
    <w:rsid w:val="00B52F74"/>
    <w:rsid w:val="00B53410"/>
    <w:rsid w:val="00B53FF8"/>
    <w:rsid w:val="00B54E18"/>
    <w:rsid w:val="00B56247"/>
    <w:rsid w:val="00B568E4"/>
    <w:rsid w:val="00B56A8D"/>
    <w:rsid w:val="00B56B37"/>
    <w:rsid w:val="00B5723D"/>
    <w:rsid w:val="00B57858"/>
    <w:rsid w:val="00B61C82"/>
    <w:rsid w:val="00B62289"/>
    <w:rsid w:val="00B63908"/>
    <w:rsid w:val="00B63B37"/>
    <w:rsid w:val="00B63B67"/>
    <w:rsid w:val="00B63D94"/>
    <w:rsid w:val="00B63F5C"/>
    <w:rsid w:val="00B6425C"/>
    <w:rsid w:val="00B643C9"/>
    <w:rsid w:val="00B64B97"/>
    <w:rsid w:val="00B64CB9"/>
    <w:rsid w:val="00B64D43"/>
    <w:rsid w:val="00B65471"/>
    <w:rsid w:val="00B658E9"/>
    <w:rsid w:val="00B65EBD"/>
    <w:rsid w:val="00B6710D"/>
    <w:rsid w:val="00B67A93"/>
    <w:rsid w:val="00B70052"/>
    <w:rsid w:val="00B70906"/>
    <w:rsid w:val="00B70F6C"/>
    <w:rsid w:val="00B71A82"/>
    <w:rsid w:val="00B71C57"/>
    <w:rsid w:val="00B71C60"/>
    <w:rsid w:val="00B71CF4"/>
    <w:rsid w:val="00B720B6"/>
    <w:rsid w:val="00B72DE8"/>
    <w:rsid w:val="00B73044"/>
    <w:rsid w:val="00B73E8A"/>
    <w:rsid w:val="00B7440C"/>
    <w:rsid w:val="00B74581"/>
    <w:rsid w:val="00B745AB"/>
    <w:rsid w:val="00B750CE"/>
    <w:rsid w:val="00B75767"/>
    <w:rsid w:val="00B75BAA"/>
    <w:rsid w:val="00B75DB4"/>
    <w:rsid w:val="00B75EDC"/>
    <w:rsid w:val="00B76927"/>
    <w:rsid w:val="00B76A79"/>
    <w:rsid w:val="00B76CE3"/>
    <w:rsid w:val="00B7739F"/>
    <w:rsid w:val="00B776B0"/>
    <w:rsid w:val="00B777A3"/>
    <w:rsid w:val="00B80828"/>
    <w:rsid w:val="00B808C4"/>
    <w:rsid w:val="00B80D73"/>
    <w:rsid w:val="00B80F6B"/>
    <w:rsid w:val="00B81199"/>
    <w:rsid w:val="00B8124F"/>
    <w:rsid w:val="00B8149F"/>
    <w:rsid w:val="00B8166A"/>
    <w:rsid w:val="00B829FB"/>
    <w:rsid w:val="00B83889"/>
    <w:rsid w:val="00B83BC6"/>
    <w:rsid w:val="00B842F8"/>
    <w:rsid w:val="00B84480"/>
    <w:rsid w:val="00B84AE7"/>
    <w:rsid w:val="00B84D4A"/>
    <w:rsid w:val="00B85D9E"/>
    <w:rsid w:val="00B85E5F"/>
    <w:rsid w:val="00B862A5"/>
    <w:rsid w:val="00B86313"/>
    <w:rsid w:val="00B868F9"/>
    <w:rsid w:val="00B86A95"/>
    <w:rsid w:val="00B87693"/>
    <w:rsid w:val="00B91337"/>
    <w:rsid w:val="00B918A4"/>
    <w:rsid w:val="00B9193A"/>
    <w:rsid w:val="00B92617"/>
    <w:rsid w:val="00B9267C"/>
    <w:rsid w:val="00B92AD2"/>
    <w:rsid w:val="00B92BE1"/>
    <w:rsid w:val="00B93444"/>
    <w:rsid w:val="00B93828"/>
    <w:rsid w:val="00B938E6"/>
    <w:rsid w:val="00B95895"/>
    <w:rsid w:val="00B96093"/>
    <w:rsid w:val="00B9688E"/>
    <w:rsid w:val="00B96B4D"/>
    <w:rsid w:val="00B979B7"/>
    <w:rsid w:val="00B97B1C"/>
    <w:rsid w:val="00B97FC9"/>
    <w:rsid w:val="00BA0918"/>
    <w:rsid w:val="00BA0AA7"/>
    <w:rsid w:val="00BA0C97"/>
    <w:rsid w:val="00BA0D9C"/>
    <w:rsid w:val="00BA0FB5"/>
    <w:rsid w:val="00BA1420"/>
    <w:rsid w:val="00BA1728"/>
    <w:rsid w:val="00BA18B5"/>
    <w:rsid w:val="00BA258F"/>
    <w:rsid w:val="00BA28D6"/>
    <w:rsid w:val="00BA2D78"/>
    <w:rsid w:val="00BA355E"/>
    <w:rsid w:val="00BA3563"/>
    <w:rsid w:val="00BA491C"/>
    <w:rsid w:val="00BA49F7"/>
    <w:rsid w:val="00BA4A0A"/>
    <w:rsid w:val="00BA7952"/>
    <w:rsid w:val="00BB00BF"/>
    <w:rsid w:val="00BB10C3"/>
    <w:rsid w:val="00BB12B4"/>
    <w:rsid w:val="00BB1431"/>
    <w:rsid w:val="00BB196E"/>
    <w:rsid w:val="00BB1D92"/>
    <w:rsid w:val="00BB22DB"/>
    <w:rsid w:val="00BB22EB"/>
    <w:rsid w:val="00BB28BA"/>
    <w:rsid w:val="00BB5560"/>
    <w:rsid w:val="00BB55A8"/>
    <w:rsid w:val="00BB7261"/>
    <w:rsid w:val="00BB7452"/>
    <w:rsid w:val="00BB7692"/>
    <w:rsid w:val="00BB7805"/>
    <w:rsid w:val="00BB7DB6"/>
    <w:rsid w:val="00BC0300"/>
    <w:rsid w:val="00BC047C"/>
    <w:rsid w:val="00BC064A"/>
    <w:rsid w:val="00BC1B5F"/>
    <w:rsid w:val="00BC1C23"/>
    <w:rsid w:val="00BC2436"/>
    <w:rsid w:val="00BC33AD"/>
    <w:rsid w:val="00BC3895"/>
    <w:rsid w:val="00BC5CE5"/>
    <w:rsid w:val="00BC63BC"/>
    <w:rsid w:val="00BC7239"/>
    <w:rsid w:val="00BC73A2"/>
    <w:rsid w:val="00BC79F1"/>
    <w:rsid w:val="00BC7CA6"/>
    <w:rsid w:val="00BD099A"/>
    <w:rsid w:val="00BD145E"/>
    <w:rsid w:val="00BD1749"/>
    <w:rsid w:val="00BD1A1B"/>
    <w:rsid w:val="00BD1E81"/>
    <w:rsid w:val="00BD1F5A"/>
    <w:rsid w:val="00BD2800"/>
    <w:rsid w:val="00BD2B78"/>
    <w:rsid w:val="00BD3098"/>
    <w:rsid w:val="00BD361E"/>
    <w:rsid w:val="00BD3659"/>
    <w:rsid w:val="00BD3772"/>
    <w:rsid w:val="00BD37D3"/>
    <w:rsid w:val="00BD3CD5"/>
    <w:rsid w:val="00BD409B"/>
    <w:rsid w:val="00BD4250"/>
    <w:rsid w:val="00BD4745"/>
    <w:rsid w:val="00BD515D"/>
    <w:rsid w:val="00BD52AF"/>
    <w:rsid w:val="00BD5615"/>
    <w:rsid w:val="00BD5784"/>
    <w:rsid w:val="00BD6902"/>
    <w:rsid w:val="00BD6D2C"/>
    <w:rsid w:val="00BD7198"/>
    <w:rsid w:val="00BD780A"/>
    <w:rsid w:val="00BD7B57"/>
    <w:rsid w:val="00BE09B8"/>
    <w:rsid w:val="00BE10EF"/>
    <w:rsid w:val="00BE16FF"/>
    <w:rsid w:val="00BE2615"/>
    <w:rsid w:val="00BE29F8"/>
    <w:rsid w:val="00BE2EB8"/>
    <w:rsid w:val="00BE4243"/>
    <w:rsid w:val="00BE459A"/>
    <w:rsid w:val="00BE50D4"/>
    <w:rsid w:val="00BE5FD5"/>
    <w:rsid w:val="00BE6063"/>
    <w:rsid w:val="00BE665D"/>
    <w:rsid w:val="00BE6F99"/>
    <w:rsid w:val="00BE782B"/>
    <w:rsid w:val="00BF03D6"/>
    <w:rsid w:val="00BF0F76"/>
    <w:rsid w:val="00BF1683"/>
    <w:rsid w:val="00BF2AAF"/>
    <w:rsid w:val="00BF2FA0"/>
    <w:rsid w:val="00BF353E"/>
    <w:rsid w:val="00BF4447"/>
    <w:rsid w:val="00BF454F"/>
    <w:rsid w:val="00BF6236"/>
    <w:rsid w:val="00BF6277"/>
    <w:rsid w:val="00BF6CEF"/>
    <w:rsid w:val="00BF7400"/>
    <w:rsid w:val="00BF75A9"/>
    <w:rsid w:val="00BF77BE"/>
    <w:rsid w:val="00BF7C8E"/>
    <w:rsid w:val="00BF7E91"/>
    <w:rsid w:val="00C00975"/>
    <w:rsid w:val="00C00DAD"/>
    <w:rsid w:val="00C01119"/>
    <w:rsid w:val="00C02B6A"/>
    <w:rsid w:val="00C02D21"/>
    <w:rsid w:val="00C0309D"/>
    <w:rsid w:val="00C03DC5"/>
    <w:rsid w:val="00C03E0C"/>
    <w:rsid w:val="00C043D3"/>
    <w:rsid w:val="00C04CC7"/>
    <w:rsid w:val="00C054EC"/>
    <w:rsid w:val="00C05655"/>
    <w:rsid w:val="00C05BFD"/>
    <w:rsid w:val="00C06556"/>
    <w:rsid w:val="00C066C6"/>
    <w:rsid w:val="00C06C88"/>
    <w:rsid w:val="00C06FCA"/>
    <w:rsid w:val="00C070C4"/>
    <w:rsid w:val="00C07D93"/>
    <w:rsid w:val="00C10419"/>
    <w:rsid w:val="00C10C36"/>
    <w:rsid w:val="00C11356"/>
    <w:rsid w:val="00C114D1"/>
    <w:rsid w:val="00C118BE"/>
    <w:rsid w:val="00C11EB2"/>
    <w:rsid w:val="00C12395"/>
    <w:rsid w:val="00C126D8"/>
    <w:rsid w:val="00C12F91"/>
    <w:rsid w:val="00C14467"/>
    <w:rsid w:val="00C14AAD"/>
    <w:rsid w:val="00C14CC9"/>
    <w:rsid w:val="00C14E18"/>
    <w:rsid w:val="00C1516E"/>
    <w:rsid w:val="00C15B78"/>
    <w:rsid w:val="00C161E5"/>
    <w:rsid w:val="00C16BD8"/>
    <w:rsid w:val="00C17814"/>
    <w:rsid w:val="00C203D4"/>
    <w:rsid w:val="00C2053B"/>
    <w:rsid w:val="00C20CAC"/>
    <w:rsid w:val="00C21215"/>
    <w:rsid w:val="00C218C4"/>
    <w:rsid w:val="00C220BD"/>
    <w:rsid w:val="00C22409"/>
    <w:rsid w:val="00C227F6"/>
    <w:rsid w:val="00C229EA"/>
    <w:rsid w:val="00C22A76"/>
    <w:rsid w:val="00C22B81"/>
    <w:rsid w:val="00C22CB9"/>
    <w:rsid w:val="00C2359A"/>
    <w:rsid w:val="00C24E44"/>
    <w:rsid w:val="00C24FDE"/>
    <w:rsid w:val="00C25689"/>
    <w:rsid w:val="00C26887"/>
    <w:rsid w:val="00C3037B"/>
    <w:rsid w:val="00C30C56"/>
    <w:rsid w:val="00C30C74"/>
    <w:rsid w:val="00C314D3"/>
    <w:rsid w:val="00C314F8"/>
    <w:rsid w:val="00C322C7"/>
    <w:rsid w:val="00C32864"/>
    <w:rsid w:val="00C32A85"/>
    <w:rsid w:val="00C32BF8"/>
    <w:rsid w:val="00C33224"/>
    <w:rsid w:val="00C333B2"/>
    <w:rsid w:val="00C33B98"/>
    <w:rsid w:val="00C33DDB"/>
    <w:rsid w:val="00C34043"/>
    <w:rsid w:val="00C34232"/>
    <w:rsid w:val="00C34519"/>
    <w:rsid w:val="00C349AD"/>
    <w:rsid w:val="00C3568A"/>
    <w:rsid w:val="00C36976"/>
    <w:rsid w:val="00C36CBD"/>
    <w:rsid w:val="00C37214"/>
    <w:rsid w:val="00C37FAD"/>
    <w:rsid w:val="00C406A1"/>
    <w:rsid w:val="00C41510"/>
    <w:rsid w:val="00C41F55"/>
    <w:rsid w:val="00C42344"/>
    <w:rsid w:val="00C4234E"/>
    <w:rsid w:val="00C428D4"/>
    <w:rsid w:val="00C42977"/>
    <w:rsid w:val="00C4386A"/>
    <w:rsid w:val="00C43C9E"/>
    <w:rsid w:val="00C44968"/>
    <w:rsid w:val="00C452CA"/>
    <w:rsid w:val="00C4574C"/>
    <w:rsid w:val="00C46875"/>
    <w:rsid w:val="00C468A5"/>
    <w:rsid w:val="00C46D96"/>
    <w:rsid w:val="00C46DB6"/>
    <w:rsid w:val="00C47468"/>
    <w:rsid w:val="00C50BBB"/>
    <w:rsid w:val="00C50EE7"/>
    <w:rsid w:val="00C51539"/>
    <w:rsid w:val="00C51AD2"/>
    <w:rsid w:val="00C52329"/>
    <w:rsid w:val="00C53795"/>
    <w:rsid w:val="00C53817"/>
    <w:rsid w:val="00C53A23"/>
    <w:rsid w:val="00C53E9D"/>
    <w:rsid w:val="00C53F6A"/>
    <w:rsid w:val="00C54275"/>
    <w:rsid w:val="00C56AFA"/>
    <w:rsid w:val="00C56B8B"/>
    <w:rsid w:val="00C57DB1"/>
    <w:rsid w:val="00C60857"/>
    <w:rsid w:val="00C61830"/>
    <w:rsid w:val="00C62471"/>
    <w:rsid w:val="00C62D28"/>
    <w:rsid w:val="00C648DC"/>
    <w:rsid w:val="00C64A1A"/>
    <w:rsid w:val="00C66CB8"/>
    <w:rsid w:val="00C671D5"/>
    <w:rsid w:val="00C675F8"/>
    <w:rsid w:val="00C67B4F"/>
    <w:rsid w:val="00C709C4"/>
    <w:rsid w:val="00C70A54"/>
    <w:rsid w:val="00C70B95"/>
    <w:rsid w:val="00C712D6"/>
    <w:rsid w:val="00C71570"/>
    <w:rsid w:val="00C71B2F"/>
    <w:rsid w:val="00C728F5"/>
    <w:rsid w:val="00C73B68"/>
    <w:rsid w:val="00C73C33"/>
    <w:rsid w:val="00C73E0F"/>
    <w:rsid w:val="00C7403C"/>
    <w:rsid w:val="00C741C4"/>
    <w:rsid w:val="00C74465"/>
    <w:rsid w:val="00C75F64"/>
    <w:rsid w:val="00C769C9"/>
    <w:rsid w:val="00C77206"/>
    <w:rsid w:val="00C77249"/>
    <w:rsid w:val="00C77B73"/>
    <w:rsid w:val="00C77DCE"/>
    <w:rsid w:val="00C80AC7"/>
    <w:rsid w:val="00C82D25"/>
    <w:rsid w:val="00C834C9"/>
    <w:rsid w:val="00C83791"/>
    <w:rsid w:val="00C83C77"/>
    <w:rsid w:val="00C84DEA"/>
    <w:rsid w:val="00C85149"/>
    <w:rsid w:val="00C90C54"/>
    <w:rsid w:val="00C90F7D"/>
    <w:rsid w:val="00C90F88"/>
    <w:rsid w:val="00C91A16"/>
    <w:rsid w:val="00C92118"/>
    <w:rsid w:val="00C9328E"/>
    <w:rsid w:val="00C93451"/>
    <w:rsid w:val="00C93499"/>
    <w:rsid w:val="00C9574C"/>
    <w:rsid w:val="00C95B47"/>
    <w:rsid w:val="00C96741"/>
    <w:rsid w:val="00C96FD2"/>
    <w:rsid w:val="00C9792F"/>
    <w:rsid w:val="00CA1522"/>
    <w:rsid w:val="00CA156C"/>
    <w:rsid w:val="00CA3516"/>
    <w:rsid w:val="00CA369B"/>
    <w:rsid w:val="00CA5D97"/>
    <w:rsid w:val="00CA6A69"/>
    <w:rsid w:val="00CA6FE7"/>
    <w:rsid w:val="00CA7289"/>
    <w:rsid w:val="00CA7C67"/>
    <w:rsid w:val="00CB1746"/>
    <w:rsid w:val="00CB1F90"/>
    <w:rsid w:val="00CB22BE"/>
    <w:rsid w:val="00CB32F9"/>
    <w:rsid w:val="00CB3977"/>
    <w:rsid w:val="00CB3C3E"/>
    <w:rsid w:val="00CB3CB4"/>
    <w:rsid w:val="00CB4E08"/>
    <w:rsid w:val="00CB50B5"/>
    <w:rsid w:val="00CB5179"/>
    <w:rsid w:val="00CB5DEB"/>
    <w:rsid w:val="00CB6B5F"/>
    <w:rsid w:val="00CB6DA5"/>
    <w:rsid w:val="00CB7066"/>
    <w:rsid w:val="00CB7391"/>
    <w:rsid w:val="00CB73AC"/>
    <w:rsid w:val="00CB76EE"/>
    <w:rsid w:val="00CB7B03"/>
    <w:rsid w:val="00CC00D3"/>
    <w:rsid w:val="00CC15A5"/>
    <w:rsid w:val="00CC1A97"/>
    <w:rsid w:val="00CC1AAA"/>
    <w:rsid w:val="00CC23D4"/>
    <w:rsid w:val="00CC24AB"/>
    <w:rsid w:val="00CC2747"/>
    <w:rsid w:val="00CC460B"/>
    <w:rsid w:val="00CC4CB8"/>
    <w:rsid w:val="00CC56C1"/>
    <w:rsid w:val="00CC6A7C"/>
    <w:rsid w:val="00CC6BBF"/>
    <w:rsid w:val="00CC71CB"/>
    <w:rsid w:val="00CC78D7"/>
    <w:rsid w:val="00CD0730"/>
    <w:rsid w:val="00CD0BE8"/>
    <w:rsid w:val="00CD2503"/>
    <w:rsid w:val="00CD294E"/>
    <w:rsid w:val="00CD2E7E"/>
    <w:rsid w:val="00CD2FBF"/>
    <w:rsid w:val="00CD3069"/>
    <w:rsid w:val="00CD3F18"/>
    <w:rsid w:val="00CD454E"/>
    <w:rsid w:val="00CD461D"/>
    <w:rsid w:val="00CD4EE5"/>
    <w:rsid w:val="00CD53B3"/>
    <w:rsid w:val="00CD5967"/>
    <w:rsid w:val="00CD5BE9"/>
    <w:rsid w:val="00CD6B5E"/>
    <w:rsid w:val="00CD6DFB"/>
    <w:rsid w:val="00CD79F0"/>
    <w:rsid w:val="00CD7FFC"/>
    <w:rsid w:val="00CE04EC"/>
    <w:rsid w:val="00CE0547"/>
    <w:rsid w:val="00CE0683"/>
    <w:rsid w:val="00CE0EBC"/>
    <w:rsid w:val="00CE22DE"/>
    <w:rsid w:val="00CE2486"/>
    <w:rsid w:val="00CE2908"/>
    <w:rsid w:val="00CE2FBF"/>
    <w:rsid w:val="00CE3B0D"/>
    <w:rsid w:val="00CE3FAB"/>
    <w:rsid w:val="00CE44E6"/>
    <w:rsid w:val="00CE46AF"/>
    <w:rsid w:val="00CE4C19"/>
    <w:rsid w:val="00CE4C92"/>
    <w:rsid w:val="00CE4F8E"/>
    <w:rsid w:val="00CE5337"/>
    <w:rsid w:val="00CE5FA7"/>
    <w:rsid w:val="00CE6077"/>
    <w:rsid w:val="00CE67D8"/>
    <w:rsid w:val="00CE6A98"/>
    <w:rsid w:val="00CE6C15"/>
    <w:rsid w:val="00CE7636"/>
    <w:rsid w:val="00CF0A51"/>
    <w:rsid w:val="00CF0C94"/>
    <w:rsid w:val="00CF1F92"/>
    <w:rsid w:val="00CF2072"/>
    <w:rsid w:val="00CF2941"/>
    <w:rsid w:val="00CF2AD2"/>
    <w:rsid w:val="00CF4936"/>
    <w:rsid w:val="00CF5B62"/>
    <w:rsid w:val="00CF5BB6"/>
    <w:rsid w:val="00CF64A5"/>
    <w:rsid w:val="00CF6579"/>
    <w:rsid w:val="00CF6640"/>
    <w:rsid w:val="00CF6907"/>
    <w:rsid w:val="00CF738F"/>
    <w:rsid w:val="00CF7C7D"/>
    <w:rsid w:val="00CF7D6E"/>
    <w:rsid w:val="00D00184"/>
    <w:rsid w:val="00D00A13"/>
    <w:rsid w:val="00D00BDB"/>
    <w:rsid w:val="00D0113D"/>
    <w:rsid w:val="00D01672"/>
    <w:rsid w:val="00D01870"/>
    <w:rsid w:val="00D01B73"/>
    <w:rsid w:val="00D01B79"/>
    <w:rsid w:val="00D01E8E"/>
    <w:rsid w:val="00D030F3"/>
    <w:rsid w:val="00D03F2C"/>
    <w:rsid w:val="00D043C4"/>
    <w:rsid w:val="00D04568"/>
    <w:rsid w:val="00D052F3"/>
    <w:rsid w:val="00D053F1"/>
    <w:rsid w:val="00D056BB"/>
    <w:rsid w:val="00D0699C"/>
    <w:rsid w:val="00D06A4B"/>
    <w:rsid w:val="00D06C4D"/>
    <w:rsid w:val="00D072E9"/>
    <w:rsid w:val="00D0785A"/>
    <w:rsid w:val="00D07B2A"/>
    <w:rsid w:val="00D127BF"/>
    <w:rsid w:val="00D12D2D"/>
    <w:rsid w:val="00D12EA6"/>
    <w:rsid w:val="00D136A0"/>
    <w:rsid w:val="00D15019"/>
    <w:rsid w:val="00D1505C"/>
    <w:rsid w:val="00D15347"/>
    <w:rsid w:val="00D167B3"/>
    <w:rsid w:val="00D16819"/>
    <w:rsid w:val="00D20131"/>
    <w:rsid w:val="00D207BC"/>
    <w:rsid w:val="00D20DB1"/>
    <w:rsid w:val="00D20F3D"/>
    <w:rsid w:val="00D218E3"/>
    <w:rsid w:val="00D22062"/>
    <w:rsid w:val="00D2206A"/>
    <w:rsid w:val="00D22124"/>
    <w:rsid w:val="00D22215"/>
    <w:rsid w:val="00D222A2"/>
    <w:rsid w:val="00D22A15"/>
    <w:rsid w:val="00D23455"/>
    <w:rsid w:val="00D23896"/>
    <w:rsid w:val="00D24ECA"/>
    <w:rsid w:val="00D25284"/>
    <w:rsid w:val="00D25361"/>
    <w:rsid w:val="00D26881"/>
    <w:rsid w:val="00D26E45"/>
    <w:rsid w:val="00D2708E"/>
    <w:rsid w:val="00D279E6"/>
    <w:rsid w:val="00D27B29"/>
    <w:rsid w:val="00D30381"/>
    <w:rsid w:val="00D30968"/>
    <w:rsid w:val="00D31CE1"/>
    <w:rsid w:val="00D31CF5"/>
    <w:rsid w:val="00D3225C"/>
    <w:rsid w:val="00D32D63"/>
    <w:rsid w:val="00D3398D"/>
    <w:rsid w:val="00D33B54"/>
    <w:rsid w:val="00D33EA5"/>
    <w:rsid w:val="00D342B9"/>
    <w:rsid w:val="00D34648"/>
    <w:rsid w:val="00D361D0"/>
    <w:rsid w:val="00D36673"/>
    <w:rsid w:val="00D36D8B"/>
    <w:rsid w:val="00D370FD"/>
    <w:rsid w:val="00D371C3"/>
    <w:rsid w:val="00D37633"/>
    <w:rsid w:val="00D3791B"/>
    <w:rsid w:val="00D4057D"/>
    <w:rsid w:val="00D4133E"/>
    <w:rsid w:val="00D42305"/>
    <w:rsid w:val="00D428D9"/>
    <w:rsid w:val="00D42D33"/>
    <w:rsid w:val="00D44515"/>
    <w:rsid w:val="00D4460B"/>
    <w:rsid w:val="00D447D8"/>
    <w:rsid w:val="00D44AB2"/>
    <w:rsid w:val="00D450A6"/>
    <w:rsid w:val="00D45892"/>
    <w:rsid w:val="00D46140"/>
    <w:rsid w:val="00D467AA"/>
    <w:rsid w:val="00D471B8"/>
    <w:rsid w:val="00D47D40"/>
    <w:rsid w:val="00D5069B"/>
    <w:rsid w:val="00D507F9"/>
    <w:rsid w:val="00D50968"/>
    <w:rsid w:val="00D50BFE"/>
    <w:rsid w:val="00D50DD8"/>
    <w:rsid w:val="00D50DEE"/>
    <w:rsid w:val="00D51559"/>
    <w:rsid w:val="00D51B16"/>
    <w:rsid w:val="00D523F4"/>
    <w:rsid w:val="00D52420"/>
    <w:rsid w:val="00D536E8"/>
    <w:rsid w:val="00D539F4"/>
    <w:rsid w:val="00D53C00"/>
    <w:rsid w:val="00D53E00"/>
    <w:rsid w:val="00D544CF"/>
    <w:rsid w:val="00D55160"/>
    <w:rsid w:val="00D55749"/>
    <w:rsid w:val="00D5586C"/>
    <w:rsid w:val="00D562C7"/>
    <w:rsid w:val="00D56775"/>
    <w:rsid w:val="00D57EC8"/>
    <w:rsid w:val="00D60004"/>
    <w:rsid w:val="00D60505"/>
    <w:rsid w:val="00D60CDE"/>
    <w:rsid w:val="00D60F1B"/>
    <w:rsid w:val="00D613FD"/>
    <w:rsid w:val="00D61580"/>
    <w:rsid w:val="00D615E2"/>
    <w:rsid w:val="00D61AA5"/>
    <w:rsid w:val="00D61CD8"/>
    <w:rsid w:val="00D622AE"/>
    <w:rsid w:val="00D624EF"/>
    <w:rsid w:val="00D62719"/>
    <w:rsid w:val="00D628C8"/>
    <w:rsid w:val="00D63002"/>
    <w:rsid w:val="00D63207"/>
    <w:rsid w:val="00D63559"/>
    <w:rsid w:val="00D63BEB"/>
    <w:rsid w:val="00D63EBB"/>
    <w:rsid w:val="00D64548"/>
    <w:rsid w:val="00D65CC7"/>
    <w:rsid w:val="00D65E21"/>
    <w:rsid w:val="00D66BFE"/>
    <w:rsid w:val="00D67AF9"/>
    <w:rsid w:val="00D67D32"/>
    <w:rsid w:val="00D70271"/>
    <w:rsid w:val="00D71138"/>
    <w:rsid w:val="00D71323"/>
    <w:rsid w:val="00D71C54"/>
    <w:rsid w:val="00D72173"/>
    <w:rsid w:val="00D724A2"/>
    <w:rsid w:val="00D72E34"/>
    <w:rsid w:val="00D7336B"/>
    <w:rsid w:val="00D73450"/>
    <w:rsid w:val="00D736CC"/>
    <w:rsid w:val="00D73F30"/>
    <w:rsid w:val="00D7417F"/>
    <w:rsid w:val="00D7438B"/>
    <w:rsid w:val="00D746FB"/>
    <w:rsid w:val="00D75373"/>
    <w:rsid w:val="00D7567E"/>
    <w:rsid w:val="00D757C6"/>
    <w:rsid w:val="00D7615C"/>
    <w:rsid w:val="00D764A1"/>
    <w:rsid w:val="00D80681"/>
    <w:rsid w:val="00D807F1"/>
    <w:rsid w:val="00D809AA"/>
    <w:rsid w:val="00D81B35"/>
    <w:rsid w:val="00D81C84"/>
    <w:rsid w:val="00D81DE6"/>
    <w:rsid w:val="00D82222"/>
    <w:rsid w:val="00D824DC"/>
    <w:rsid w:val="00D82EDA"/>
    <w:rsid w:val="00D83924"/>
    <w:rsid w:val="00D84A72"/>
    <w:rsid w:val="00D86259"/>
    <w:rsid w:val="00D86BE6"/>
    <w:rsid w:val="00D8779E"/>
    <w:rsid w:val="00D90307"/>
    <w:rsid w:val="00D928B0"/>
    <w:rsid w:val="00D92D81"/>
    <w:rsid w:val="00D92DDB"/>
    <w:rsid w:val="00D93E29"/>
    <w:rsid w:val="00D94B72"/>
    <w:rsid w:val="00D95793"/>
    <w:rsid w:val="00D96C8B"/>
    <w:rsid w:val="00D96E2F"/>
    <w:rsid w:val="00D975F6"/>
    <w:rsid w:val="00D976F5"/>
    <w:rsid w:val="00D97E60"/>
    <w:rsid w:val="00DA0003"/>
    <w:rsid w:val="00DA05BC"/>
    <w:rsid w:val="00DA0728"/>
    <w:rsid w:val="00DA11C9"/>
    <w:rsid w:val="00DA1481"/>
    <w:rsid w:val="00DA208D"/>
    <w:rsid w:val="00DA2BA3"/>
    <w:rsid w:val="00DA3497"/>
    <w:rsid w:val="00DA5255"/>
    <w:rsid w:val="00DA54CA"/>
    <w:rsid w:val="00DA6094"/>
    <w:rsid w:val="00DA60A7"/>
    <w:rsid w:val="00DA6C3D"/>
    <w:rsid w:val="00DA7399"/>
    <w:rsid w:val="00DA764E"/>
    <w:rsid w:val="00DA7CE7"/>
    <w:rsid w:val="00DA7EFB"/>
    <w:rsid w:val="00DB017F"/>
    <w:rsid w:val="00DB15A3"/>
    <w:rsid w:val="00DB1957"/>
    <w:rsid w:val="00DB2119"/>
    <w:rsid w:val="00DB23D3"/>
    <w:rsid w:val="00DB273C"/>
    <w:rsid w:val="00DB276D"/>
    <w:rsid w:val="00DB2A56"/>
    <w:rsid w:val="00DB2A9F"/>
    <w:rsid w:val="00DB3115"/>
    <w:rsid w:val="00DB38E1"/>
    <w:rsid w:val="00DB3BA4"/>
    <w:rsid w:val="00DB3F9D"/>
    <w:rsid w:val="00DB4FC6"/>
    <w:rsid w:val="00DB4FF6"/>
    <w:rsid w:val="00DB5027"/>
    <w:rsid w:val="00DB51F7"/>
    <w:rsid w:val="00DB5472"/>
    <w:rsid w:val="00DB5D88"/>
    <w:rsid w:val="00DB61A1"/>
    <w:rsid w:val="00DB66D6"/>
    <w:rsid w:val="00DB69F7"/>
    <w:rsid w:val="00DB727A"/>
    <w:rsid w:val="00DB758A"/>
    <w:rsid w:val="00DB7BF3"/>
    <w:rsid w:val="00DB7E49"/>
    <w:rsid w:val="00DC01AA"/>
    <w:rsid w:val="00DC073A"/>
    <w:rsid w:val="00DC0D0D"/>
    <w:rsid w:val="00DC0ED2"/>
    <w:rsid w:val="00DC1D20"/>
    <w:rsid w:val="00DC1D61"/>
    <w:rsid w:val="00DC2126"/>
    <w:rsid w:val="00DC296D"/>
    <w:rsid w:val="00DC2C57"/>
    <w:rsid w:val="00DC3E2B"/>
    <w:rsid w:val="00DC5425"/>
    <w:rsid w:val="00DC57DB"/>
    <w:rsid w:val="00DC5A76"/>
    <w:rsid w:val="00DC5D9B"/>
    <w:rsid w:val="00DC5DC7"/>
    <w:rsid w:val="00DC60DF"/>
    <w:rsid w:val="00DC65B3"/>
    <w:rsid w:val="00DC7336"/>
    <w:rsid w:val="00DC7E67"/>
    <w:rsid w:val="00DD0A7E"/>
    <w:rsid w:val="00DD0E51"/>
    <w:rsid w:val="00DD1583"/>
    <w:rsid w:val="00DD1F07"/>
    <w:rsid w:val="00DD21AA"/>
    <w:rsid w:val="00DD2202"/>
    <w:rsid w:val="00DD2516"/>
    <w:rsid w:val="00DD2576"/>
    <w:rsid w:val="00DD314F"/>
    <w:rsid w:val="00DD3F3F"/>
    <w:rsid w:val="00DD402B"/>
    <w:rsid w:val="00DD411F"/>
    <w:rsid w:val="00DD435A"/>
    <w:rsid w:val="00DD47D0"/>
    <w:rsid w:val="00DD49A0"/>
    <w:rsid w:val="00DD4A0D"/>
    <w:rsid w:val="00DD4D1F"/>
    <w:rsid w:val="00DD54FB"/>
    <w:rsid w:val="00DD57C8"/>
    <w:rsid w:val="00DD6183"/>
    <w:rsid w:val="00DD6557"/>
    <w:rsid w:val="00DD6BE3"/>
    <w:rsid w:val="00DD7582"/>
    <w:rsid w:val="00DE08E5"/>
    <w:rsid w:val="00DE09DA"/>
    <w:rsid w:val="00DE14B0"/>
    <w:rsid w:val="00DE1951"/>
    <w:rsid w:val="00DE1C2C"/>
    <w:rsid w:val="00DE1DA4"/>
    <w:rsid w:val="00DE2189"/>
    <w:rsid w:val="00DE2509"/>
    <w:rsid w:val="00DE28DE"/>
    <w:rsid w:val="00DE2A89"/>
    <w:rsid w:val="00DE35CB"/>
    <w:rsid w:val="00DE4462"/>
    <w:rsid w:val="00DE4DE2"/>
    <w:rsid w:val="00DE5E6E"/>
    <w:rsid w:val="00DE6AB7"/>
    <w:rsid w:val="00DE70AA"/>
    <w:rsid w:val="00DE713A"/>
    <w:rsid w:val="00DE722B"/>
    <w:rsid w:val="00DE7D78"/>
    <w:rsid w:val="00DF1445"/>
    <w:rsid w:val="00DF26CC"/>
    <w:rsid w:val="00DF2BE6"/>
    <w:rsid w:val="00DF2F73"/>
    <w:rsid w:val="00DF3AC4"/>
    <w:rsid w:val="00DF47A0"/>
    <w:rsid w:val="00DF48B1"/>
    <w:rsid w:val="00DF4C88"/>
    <w:rsid w:val="00DF4DEE"/>
    <w:rsid w:val="00DF54A1"/>
    <w:rsid w:val="00DF5A24"/>
    <w:rsid w:val="00DF6610"/>
    <w:rsid w:val="00DF66E0"/>
    <w:rsid w:val="00DF687B"/>
    <w:rsid w:val="00DF6CE9"/>
    <w:rsid w:val="00DF6D86"/>
    <w:rsid w:val="00E00058"/>
    <w:rsid w:val="00E00101"/>
    <w:rsid w:val="00E0047E"/>
    <w:rsid w:val="00E0061D"/>
    <w:rsid w:val="00E0069B"/>
    <w:rsid w:val="00E01B04"/>
    <w:rsid w:val="00E01C0D"/>
    <w:rsid w:val="00E02E96"/>
    <w:rsid w:val="00E03D0F"/>
    <w:rsid w:val="00E040B7"/>
    <w:rsid w:val="00E05921"/>
    <w:rsid w:val="00E05D13"/>
    <w:rsid w:val="00E0759F"/>
    <w:rsid w:val="00E076C8"/>
    <w:rsid w:val="00E07A11"/>
    <w:rsid w:val="00E07CE5"/>
    <w:rsid w:val="00E07D46"/>
    <w:rsid w:val="00E10671"/>
    <w:rsid w:val="00E11250"/>
    <w:rsid w:val="00E11504"/>
    <w:rsid w:val="00E13129"/>
    <w:rsid w:val="00E13CDC"/>
    <w:rsid w:val="00E15A35"/>
    <w:rsid w:val="00E15E5E"/>
    <w:rsid w:val="00E1666C"/>
    <w:rsid w:val="00E16D06"/>
    <w:rsid w:val="00E16F25"/>
    <w:rsid w:val="00E16F67"/>
    <w:rsid w:val="00E1709C"/>
    <w:rsid w:val="00E17C25"/>
    <w:rsid w:val="00E20D8F"/>
    <w:rsid w:val="00E2151B"/>
    <w:rsid w:val="00E21A2F"/>
    <w:rsid w:val="00E22263"/>
    <w:rsid w:val="00E22743"/>
    <w:rsid w:val="00E22876"/>
    <w:rsid w:val="00E22A93"/>
    <w:rsid w:val="00E22BC7"/>
    <w:rsid w:val="00E22CA2"/>
    <w:rsid w:val="00E23C52"/>
    <w:rsid w:val="00E24427"/>
    <w:rsid w:val="00E244D0"/>
    <w:rsid w:val="00E24A69"/>
    <w:rsid w:val="00E2513A"/>
    <w:rsid w:val="00E25555"/>
    <w:rsid w:val="00E25DC3"/>
    <w:rsid w:val="00E26875"/>
    <w:rsid w:val="00E26884"/>
    <w:rsid w:val="00E26DC8"/>
    <w:rsid w:val="00E26FBB"/>
    <w:rsid w:val="00E271FD"/>
    <w:rsid w:val="00E314F4"/>
    <w:rsid w:val="00E3174F"/>
    <w:rsid w:val="00E318BB"/>
    <w:rsid w:val="00E31C40"/>
    <w:rsid w:val="00E332F9"/>
    <w:rsid w:val="00E3381A"/>
    <w:rsid w:val="00E33B05"/>
    <w:rsid w:val="00E33C53"/>
    <w:rsid w:val="00E34369"/>
    <w:rsid w:val="00E348C9"/>
    <w:rsid w:val="00E34B5F"/>
    <w:rsid w:val="00E35AAA"/>
    <w:rsid w:val="00E35CDD"/>
    <w:rsid w:val="00E3740C"/>
    <w:rsid w:val="00E40D20"/>
    <w:rsid w:val="00E41882"/>
    <w:rsid w:val="00E42649"/>
    <w:rsid w:val="00E429DD"/>
    <w:rsid w:val="00E43CD7"/>
    <w:rsid w:val="00E44B2A"/>
    <w:rsid w:val="00E45000"/>
    <w:rsid w:val="00E4595D"/>
    <w:rsid w:val="00E467CC"/>
    <w:rsid w:val="00E46995"/>
    <w:rsid w:val="00E472D9"/>
    <w:rsid w:val="00E478CF"/>
    <w:rsid w:val="00E47998"/>
    <w:rsid w:val="00E503D4"/>
    <w:rsid w:val="00E506C9"/>
    <w:rsid w:val="00E50849"/>
    <w:rsid w:val="00E50872"/>
    <w:rsid w:val="00E50E8F"/>
    <w:rsid w:val="00E5167A"/>
    <w:rsid w:val="00E51784"/>
    <w:rsid w:val="00E51C82"/>
    <w:rsid w:val="00E51CE3"/>
    <w:rsid w:val="00E525ED"/>
    <w:rsid w:val="00E52C24"/>
    <w:rsid w:val="00E52E81"/>
    <w:rsid w:val="00E530F9"/>
    <w:rsid w:val="00E53CF5"/>
    <w:rsid w:val="00E54184"/>
    <w:rsid w:val="00E54D5F"/>
    <w:rsid w:val="00E55625"/>
    <w:rsid w:val="00E55AB3"/>
    <w:rsid w:val="00E55B94"/>
    <w:rsid w:val="00E55C1D"/>
    <w:rsid w:val="00E564C2"/>
    <w:rsid w:val="00E568C9"/>
    <w:rsid w:val="00E56C26"/>
    <w:rsid w:val="00E570CF"/>
    <w:rsid w:val="00E60741"/>
    <w:rsid w:val="00E60BB1"/>
    <w:rsid w:val="00E60F56"/>
    <w:rsid w:val="00E6157A"/>
    <w:rsid w:val="00E6198F"/>
    <w:rsid w:val="00E6227C"/>
    <w:rsid w:val="00E62532"/>
    <w:rsid w:val="00E62B45"/>
    <w:rsid w:val="00E63AC2"/>
    <w:rsid w:val="00E64278"/>
    <w:rsid w:val="00E64634"/>
    <w:rsid w:val="00E647DE"/>
    <w:rsid w:val="00E6589F"/>
    <w:rsid w:val="00E66366"/>
    <w:rsid w:val="00E66441"/>
    <w:rsid w:val="00E703B5"/>
    <w:rsid w:val="00E71A9D"/>
    <w:rsid w:val="00E7218E"/>
    <w:rsid w:val="00E72ABE"/>
    <w:rsid w:val="00E72D5E"/>
    <w:rsid w:val="00E7305D"/>
    <w:rsid w:val="00E7411C"/>
    <w:rsid w:val="00E74629"/>
    <w:rsid w:val="00E746CE"/>
    <w:rsid w:val="00E748D1"/>
    <w:rsid w:val="00E74C00"/>
    <w:rsid w:val="00E74F6E"/>
    <w:rsid w:val="00E75064"/>
    <w:rsid w:val="00E75B45"/>
    <w:rsid w:val="00E75E19"/>
    <w:rsid w:val="00E7619E"/>
    <w:rsid w:val="00E76312"/>
    <w:rsid w:val="00E764C8"/>
    <w:rsid w:val="00E76885"/>
    <w:rsid w:val="00E76B1A"/>
    <w:rsid w:val="00E7762F"/>
    <w:rsid w:val="00E77791"/>
    <w:rsid w:val="00E77E7D"/>
    <w:rsid w:val="00E801BD"/>
    <w:rsid w:val="00E80407"/>
    <w:rsid w:val="00E8099E"/>
    <w:rsid w:val="00E81CDA"/>
    <w:rsid w:val="00E826DD"/>
    <w:rsid w:val="00E83CFC"/>
    <w:rsid w:val="00E83F93"/>
    <w:rsid w:val="00E85979"/>
    <w:rsid w:val="00E867FA"/>
    <w:rsid w:val="00E87F94"/>
    <w:rsid w:val="00E90437"/>
    <w:rsid w:val="00E90714"/>
    <w:rsid w:val="00E9098A"/>
    <w:rsid w:val="00E90A97"/>
    <w:rsid w:val="00E90EFC"/>
    <w:rsid w:val="00E91BC3"/>
    <w:rsid w:val="00E91E1F"/>
    <w:rsid w:val="00E92061"/>
    <w:rsid w:val="00E9251B"/>
    <w:rsid w:val="00E92A39"/>
    <w:rsid w:val="00E93AA8"/>
    <w:rsid w:val="00E93F1C"/>
    <w:rsid w:val="00E9481E"/>
    <w:rsid w:val="00E95091"/>
    <w:rsid w:val="00E95255"/>
    <w:rsid w:val="00E95289"/>
    <w:rsid w:val="00E95454"/>
    <w:rsid w:val="00E957CE"/>
    <w:rsid w:val="00E96941"/>
    <w:rsid w:val="00E969C8"/>
    <w:rsid w:val="00E96A0A"/>
    <w:rsid w:val="00E96A1B"/>
    <w:rsid w:val="00E976C5"/>
    <w:rsid w:val="00EA0083"/>
    <w:rsid w:val="00EA04D1"/>
    <w:rsid w:val="00EA075A"/>
    <w:rsid w:val="00EA1966"/>
    <w:rsid w:val="00EA25FD"/>
    <w:rsid w:val="00EA37BB"/>
    <w:rsid w:val="00EA39DD"/>
    <w:rsid w:val="00EA4230"/>
    <w:rsid w:val="00EA47A6"/>
    <w:rsid w:val="00EA4A9D"/>
    <w:rsid w:val="00EA4E9B"/>
    <w:rsid w:val="00EA50F1"/>
    <w:rsid w:val="00EA6348"/>
    <w:rsid w:val="00EA6A0B"/>
    <w:rsid w:val="00EA7068"/>
    <w:rsid w:val="00EA71F4"/>
    <w:rsid w:val="00EA7522"/>
    <w:rsid w:val="00EA765C"/>
    <w:rsid w:val="00EA7E5A"/>
    <w:rsid w:val="00EB0ACD"/>
    <w:rsid w:val="00EB171B"/>
    <w:rsid w:val="00EB1C77"/>
    <w:rsid w:val="00EB2C4A"/>
    <w:rsid w:val="00EB2D53"/>
    <w:rsid w:val="00EB3919"/>
    <w:rsid w:val="00EB39D2"/>
    <w:rsid w:val="00EB4058"/>
    <w:rsid w:val="00EB4941"/>
    <w:rsid w:val="00EB4950"/>
    <w:rsid w:val="00EB4C37"/>
    <w:rsid w:val="00EB508C"/>
    <w:rsid w:val="00EB517C"/>
    <w:rsid w:val="00EB5466"/>
    <w:rsid w:val="00EB575F"/>
    <w:rsid w:val="00EB5D33"/>
    <w:rsid w:val="00EB677B"/>
    <w:rsid w:val="00EB6F41"/>
    <w:rsid w:val="00EB7000"/>
    <w:rsid w:val="00EB7380"/>
    <w:rsid w:val="00EB7B39"/>
    <w:rsid w:val="00EB7CB9"/>
    <w:rsid w:val="00EC0245"/>
    <w:rsid w:val="00EC02DD"/>
    <w:rsid w:val="00EC0434"/>
    <w:rsid w:val="00EC0A1D"/>
    <w:rsid w:val="00EC13FE"/>
    <w:rsid w:val="00EC24E3"/>
    <w:rsid w:val="00EC2682"/>
    <w:rsid w:val="00EC298D"/>
    <w:rsid w:val="00EC2DAA"/>
    <w:rsid w:val="00EC2F9E"/>
    <w:rsid w:val="00EC37C0"/>
    <w:rsid w:val="00EC3DD3"/>
    <w:rsid w:val="00EC3E66"/>
    <w:rsid w:val="00EC422C"/>
    <w:rsid w:val="00EC47FF"/>
    <w:rsid w:val="00EC54F7"/>
    <w:rsid w:val="00EC5EBB"/>
    <w:rsid w:val="00EC6667"/>
    <w:rsid w:val="00EC6AE3"/>
    <w:rsid w:val="00EC6B24"/>
    <w:rsid w:val="00EC70AB"/>
    <w:rsid w:val="00EC7C9B"/>
    <w:rsid w:val="00EC7EEE"/>
    <w:rsid w:val="00ED05B6"/>
    <w:rsid w:val="00ED1B9D"/>
    <w:rsid w:val="00ED1C19"/>
    <w:rsid w:val="00ED23FB"/>
    <w:rsid w:val="00ED2477"/>
    <w:rsid w:val="00ED3ECF"/>
    <w:rsid w:val="00ED4718"/>
    <w:rsid w:val="00ED4951"/>
    <w:rsid w:val="00ED557C"/>
    <w:rsid w:val="00ED5CCD"/>
    <w:rsid w:val="00ED62F4"/>
    <w:rsid w:val="00ED6424"/>
    <w:rsid w:val="00ED6D17"/>
    <w:rsid w:val="00ED7148"/>
    <w:rsid w:val="00ED7C0F"/>
    <w:rsid w:val="00ED7CA2"/>
    <w:rsid w:val="00ED7F81"/>
    <w:rsid w:val="00EE03DA"/>
    <w:rsid w:val="00EE0F5D"/>
    <w:rsid w:val="00EE1674"/>
    <w:rsid w:val="00EE1E69"/>
    <w:rsid w:val="00EE318C"/>
    <w:rsid w:val="00EE35C5"/>
    <w:rsid w:val="00EE3C4D"/>
    <w:rsid w:val="00EE3FA2"/>
    <w:rsid w:val="00EE49D3"/>
    <w:rsid w:val="00EE68C9"/>
    <w:rsid w:val="00EE7523"/>
    <w:rsid w:val="00EF02FA"/>
    <w:rsid w:val="00EF1018"/>
    <w:rsid w:val="00EF1171"/>
    <w:rsid w:val="00EF1CDB"/>
    <w:rsid w:val="00EF1D54"/>
    <w:rsid w:val="00EF2017"/>
    <w:rsid w:val="00EF2B20"/>
    <w:rsid w:val="00EF33F2"/>
    <w:rsid w:val="00EF43EA"/>
    <w:rsid w:val="00EF4556"/>
    <w:rsid w:val="00EF49ED"/>
    <w:rsid w:val="00EF6251"/>
    <w:rsid w:val="00EF712E"/>
    <w:rsid w:val="00EF7F5A"/>
    <w:rsid w:val="00F00036"/>
    <w:rsid w:val="00F00B71"/>
    <w:rsid w:val="00F012E8"/>
    <w:rsid w:val="00F01631"/>
    <w:rsid w:val="00F028B4"/>
    <w:rsid w:val="00F02A10"/>
    <w:rsid w:val="00F02E23"/>
    <w:rsid w:val="00F02E81"/>
    <w:rsid w:val="00F03D82"/>
    <w:rsid w:val="00F04A14"/>
    <w:rsid w:val="00F06CF5"/>
    <w:rsid w:val="00F07AB7"/>
    <w:rsid w:val="00F10754"/>
    <w:rsid w:val="00F11771"/>
    <w:rsid w:val="00F11DCB"/>
    <w:rsid w:val="00F14C99"/>
    <w:rsid w:val="00F14EB9"/>
    <w:rsid w:val="00F15352"/>
    <w:rsid w:val="00F157B4"/>
    <w:rsid w:val="00F168E7"/>
    <w:rsid w:val="00F17227"/>
    <w:rsid w:val="00F203BD"/>
    <w:rsid w:val="00F2052F"/>
    <w:rsid w:val="00F207B2"/>
    <w:rsid w:val="00F2111C"/>
    <w:rsid w:val="00F2114C"/>
    <w:rsid w:val="00F21C68"/>
    <w:rsid w:val="00F23C3F"/>
    <w:rsid w:val="00F240B1"/>
    <w:rsid w:val="00F25055"/>
    <w:rsid w:val="00F250CD"/>
    <w:rsid w:val="00F25780"/>
    <w:rsid w:val="00F26742"/>
    <w:rsid w:val="00F27473"/>
    <w:rsid w:val="00F276E0"/>
    <w:rsid w:val="00F30134"/>
    <w:rsid w:val="00F30FDC"/>
    <w:rsid w:val="00F31BCE"/>
    <w:rsid w:val="00F31C69"/>
    <w:rsid w:val="00F323E9"/>
    <w:rsid w:val="00F3338A"/>
    <w:rsid w:val="00F333FC"/>
    <w:rsid w:val="00F3356B"/>
    <w:rsid w:val="00F344EA"/>
    <w:rsid w:val="00F34705"/>
    <w:rsid w:val="00F3598A"/>
    <w:rsid w:val="00F3650D"/>
    <w:rsid w:val="00F36C42"/>
    <w:rsid w:val="00F372FC"/>
    <w:rsid w:val="00F379DA"/>
    <w:rsid w:val="00F37BD9"/>
    <w:rsid w:val="00F37D8B"/>
    <w:rsid w:val="00F40C0C"/>
    <w:rsid w:val="00F41049"/>
    <w:rsid w:val="00F41610"/>
    <w:rsid w:val="00F42394"/>
    <w:rsid w:val="00F424E5"/>
    <w:rsid w:val="00F4265B"/>
    <w:rsid w:val="00F4288E"/>
    <w:rsid w:val="00F4315A"/>
    <w:rsid w:val="00F436B2"/>
    <w:rsid w:val="00F43828"/>
    <w:rsid w:val="00F4394D"/>
    <w:rsid w:val="00F43CA5"/>
    <w:rsid w:val="00F43FE3"/>
    <w:rsid w:val="00F4485A"/>
    <w:rsid w:val="00F46308"/>
    <w:rsid w:val="00F46A5A"/>
    <w:rsid w:val="00F47B47"/>
    <w:rsid w:val="00F47EC7"/>
    <w:rsid w:val="00F5000E"/>
    <w:rsid w:val="00F5074D"/>
    <w:rsid w:val="00F526C9"/>
    <w:rsid w:val="00F527F1"/>
    <w:rsid w:val="00F52FA4"/>
    <w:rsid w:val="00F52FB8"/>
    <w:rsid w:val="00F54E2C"/>
    <w:rsid w:val="00F5511B"/>
    <w:rsid w:val="00F5524F"/>
    <w:rsid w:val="00F55A8E"/>
    <w:rsid w:val="00F568A3"/>
    <w:rsid w:val="00F56903"/>
    <w:rsid w:val="00F56CEC"/>
    <w:rsid w:val="00F5700A"/>
    <w:rsid w:val="00F57A9A"/>
    <w:rsid w:val="00F6219F"/>
    <w:rsid w:val="00F62497"/>
    <w:rsid w:val="00F62B88"/>
    <w:rsid w:val="00F62D11"/>
    <w:rsid w:val="00F6346B"/>
    <w:rsid w:val="00F63BC2"/>
    <w:rsid w:val="00F64315"/>
    <w:rsid w:val="00F65ABB"/>
    <w:rsid w:val="00F65EC1"/>
    <w:rsid w:val="00F66784"/>
    <w:rsid w:val="00F66EFE"/>
    <w:rsid w:val="00F677B6"/>
    <w:rsid w:val="00F679DC"/>
    <w:rsid w:val="00F67E77"/>
    <w:rsid w:val="00F70AE8"/>
    <w:rsid w:val="00F718F9"/>
    <w:rsid w:val="00F71EB0"/>
    <w:rsid w:val="00F73617"/>
    <w:rsid w:val="00F73740"/>
    <w:rsid w:val="00F74124"/>
    <w:rsid w:val="00F74407"/>
    <w:rsid w:val="00F74ECF"/>
    <w:rsid w:val="00F7507F"/>
    <w:rsid w:val="00F75A1F"/>
    <w:rsid w:val="00F75C4C"/>
    <w:rsid w:val="00F75DD1"/>
    <w:rsid w:val="00F7715C"/>
    <w:rsid w:val="00F777AF"/>
    <w:rsid w:val="00F80490"/>
    <w:rsid w:val="00F809F8"/>
    <w:rsid w:val="00F80A3D"/>
    <w:rsid w:val="00F80B7A"/>
    <w:rsid w:val="00F811E7"/>
    <w:rsid w:val="00F82101"/>
    <w:rsid w:val="00F82751"/>
    <w:rsid w:val="00F82B90"/>
    <w:rsid w:val="00F832B7"/>
    <w:rsid w:val="00F8384B"/>
    <w:rsid w:val="00F8388E"/>
    <w:rsid w:val="00F85FD6"/>
    <w:rsid w:val="00F8600D"/>
    <w:rsid w:val="00F86ADF"/>
    <w:rsid w:val="00F86E5D"/>
    <w:rsid w:val="00F86FDD"/>
    <w:rsid w:val="00F8707F"/>
    <w:rsid w:val="00F870B5"/>
    <w:rsid w:val="00F871E3"/>
    <w:rsid w:val="00F87F02"/>
    <w:rsid w:val="00F90A12"/>
    <w:rsid w:val="00F90AF7"/>
    <w:rsid w:val="00F90E1E"/>
    <w:rsid w:val="00F9271A"/>
    <w:rsid w:val="00F92799"/>
    <w:rsid w:val="00F92955"/>
    <w:rsid w:val="00F92B31"/>
    <w:rsid w:val="00F936B3"/>
    <w:rsid w:val="00F942C4"/>
    <w:rsid w:val="00F943F4"/>
    <w:rsid w:val="00F96AC3"/>
    <w:rsid w:val="00F96BC8"/>
    <w:rsid w:val="00F971D4"/>
    <w:rsid w:val="00F9761A"/>
    <w:rsid w:val="00F9772E"/>
    <w:rsid w:val="00F97888"/>
    <w:rsid w:val="00F97B96"/>
    <w:rsid w:val="00FA00FB"/>
    <w:rsid w:val="00FA031A"/>
    <w:rsid w:val="00FA03CE"/>
    <w:rsid w:val="00FA14B2"/>
    <w:rsid w:val="00FA2D07"/>
    <w:rsid w:val="00FA350F"/>
    <w:rsid w:val="00FA3559"/>
    <w:rsid w:val="00FA3844"/>
    <w:rsid w:val="00FA3C0C"/>
    <w:rsid w:val="00FA4F95"/>
    <w:rsid w:val="00FA5758"/>
    <w:rsid w:val="00FA5E72"/>
    <w:rsid w:val="00FA603C"/>
    <w:rsid w:val="00FA6B2F"/>
    <w:rsid w:val="00FA7B9C"/>
    <w:rsid w:val="00FA7D10"/>
    <w:rsid w:val="00FA7EA1"/>
    <w:rsid w:val="00FB0243"/>
    <w:rsid w:val="00FB04D2"/>
    <w:rsid w:val="00FB0D77"/>
    <w:rsid w:val="00FB11A0"/>
    <w:rsid w:val="00FB13B4"/>
    <w:rsid w:val="00FB161F"/>
    <w:rsid w:val="00FB35AD"/>
    <w:rsid w:val="00FB3D8F"/>
    <w:rsid w:val="00FB3F58"/>
    <w:rsid w:val="00FB460E"/>
    <w:rsid w:val="00FB5BE0"/>
    <w:rsid w:val="00FB6343"/>
    <w:rsid w:val="00FB6B0A"/>
    <w:rsid w:val="00FB7490"/>
    <w:rsid w:val="00FB781D"/>
    <w:rsid w:val="00FC0312"/>
    <w:rsid w:val="00FC05FB"/>
    <w:rsid w:val="00FC0749"/>
    <w:rsid w:val="00FC0787"/>
    <w:rsid w:val="00FC169E"/>
    <w:rsid w:val="00FC1857"/>
    <w:rsid w:val="00FC1C16"/>
    <w:rsid w:val="00FC2DC3"/>
    <w:rsid w:val="00FC2DC5"/>
    <w:rsid w:val="00FC2FF1"/>
    <w:rsid w:val="00FC301C"/>
    <w:rsid w:val="00FC32E7"/>
    <w:rsid w:val="00FC3754"/>
    <w:rsid w:val="00FC37D0"/>
    <w:rsid w:val="00FC4101"/>
    <w:rsid w:val="00FC43F2"/>
    <w:rsid w:val="00FC4511"/>
    <w:rsid w:val="00FC4D25"/>
    <w:rsid w:val="00FC54FA"/>
    <w:rsid w:val="00FC5624"/>
    <w:rsid w:val="00FC5914"/>
    <w:rsid w:val="00FC5BD8"/>
    <w:rsid w:val="00FC5FA8"/>
    <w:rsid w:val="00FC7570"/>
    <w:rsid w:val="00FC778B"/>
    <w:rsid w:val="00FC7C34"/>
    <w:rsid w:val="00FD0723"/>
    <w:rsid w:val="00FD0BD7"/>
    <w:rsid w:val="00FD0C2B"/>
    <w:rsid w:val="00FD1939"/>
    <w:rsid w:val="00FD2B04"/>
    <w:rsid w:val="00FD2D5A"/>
    <w:rsid w:val="00FD3AC9"/>
    <w:rsid w:val="00FD4348"/>
    <w:rsid w:val="00FD5802"/>
    <w:rsid w:val="00FD6375"/>
    <w:rsid w:val="00FD68AC"/>
    <w:rsid w:val="00FD68FE"/>
    <w:rsid w:val="00FD72FF"/>
    <w:rsid w:val="00FD7471"/>
    <w:rsid w:val="00FD7D2F"/>
    <w:rsid w:val="00FD7FF7"/>
    <w:rsid w:val="00FE0801"/>
    <w:rsid w:val="00FE0968"/>
    <w:rsid w:val="00FE0F3C"/>
    <w:rsid w:val="00FE13E0"/>
    <w:rsid w:val="00FE1AF0"/>
    <w:rsid w:val="00FE1BFA"/>
    <w:rsid w:val="00FE2AF9"/>
    <w:rsid w:val="00FE2E9D"/>
    <w:rsid w:val="00FE36CD"/>
    <w:rsid w:val="00FE4798"/>
    <w:rsid w:val="00FE4D8E"/>
    <w:rsid w:val="00FE4E0A"/>
    <w:rsid w:val="00FE6ECB"/>
    <w:rsid w:val="00FE6F82"/>
    <w:rsid w:val="00FE703A"/>
    <w:rsid w:val="00FE782A"/>
    <w:rsid w:val="00FE79E8"/>
    <w:rsid w:val="00FF0404"/>
    <w:rsid w:val="00FF07C4"/>
    <w:rsid w:val="00FF0A2C"/>
    <w:rsid w:val="00FF2E38"/>
    <w:rsid w:val="00FF338E"/>
    <w:rsid w:val="00FF35B4"/>
    <w:rsid w:val="00FF3C4B"/>
    <w:rsid w:val="00FF40CE"/>
    <w:rsid w:val="00FF4364"/>
    <w:rsid w:val="00FF4EBC"/>
    <w:rsid w:val="00FF5847"/>
    <w:rsid w:val="00FF5848"/>
    <w:rsid w:val="00FF5AB1"/>
    <w:rsid w:val="00FF5C55"/>
    <w:rsid w:val="00FF5DEC"/>
    <w:rsid w:val="00FF669C"/>
    <w:rsid w:val="00FF6FCB"/>
    <w:rsid w:val="00FF7080"/>
    <w:rsid w:val="00FF70A0"/>
    <w:rsid w:val="00FF75CD"/>
    <w:rsid w:val="00FF7E0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fe7ff"/>
    </o:shapedefaults>
    <o:shapelayout v:ext="edit">
      <o:idmap v:ext="edit" data="1"/>
    </o:shapelayout>
  </w:shapeDefaults>
  <w:decimalSymbol w:val="."/>
  <w:listSeparator w:val=","/>
  <w14:docId w14:val="420A9556"/>
  <w15:docId w15:val="{CEC49960-5E71-497C-9AA8-0CEAB407B9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imes New Roman" w:hAnsi="Arial" w:cs="Times New Roman"/>
        <w:color w:val="0000FF"/>
        <w:u w:val="single"/>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73835"/>
    <w:pPr>
      <w:jc w:val="both"/>
    </w:pPr>
    <w:rPr>
      <w:color w:val="145768"/>
      <w:sz w:val="22"/>
      <w:u w:val="none"/>
    </w:rPr>
  </w:style>
  <w:style w:type="paragraph" w:styleId="Ttulo1">
    <w:name w:val="heading 1"/>
    <w:aliases w:val="título 1 Car,título 1"/>
    <w:basedOn w:val="Normal"/>
    <w:next w:val="Normal"/>
    <w:link w:val="Ttulo1Car"/>
    <w:autoRedefine/>
    <w:uiPriority w:val="9"/>
    <w:qFormat/>
    <w:rsid w:val="005D40AA"/>
    <w:pPr>
      <w:keepNext/>
      <w:keepLines/>
      <w:spacing w:line="276" w:lineRule="auto"/>
      <w:jc w:val="left"/>
      <w:outlineLvl w:val="0"/>
    </w:pPr>
    <w:rPr>
      <w:rFonts w:eastAsia="Cambria" w:cs="Arial"/>
      <w:b/>
      <w:color w:val="auto"/>
      <w:szCs w:val="22"/>
    </w:rPr>
  </w:style>
  <w:style w:type="paragraph" w:styleId="Ttulo2">
    <w:name w:val="heading 2"/>
    <w:aliases w:val="Car Car Car Car Car Car Car Car Car Car Car Car,Car Car Car Car Car Car Car Car Car Car Car Car Car Car,Titulo 2"/>
    <w:basedOn w:val="Normal"/>
    <w:next w:val="Normal"/>
    <w:link w:val="Ttulo2Car"/>
    <w:uiPriority w:val="9"/>
    <w:qFormat/>
    <w:pPr>
      <w:keepNext/>
      <w:keepLines/>
      <w:spacing w:before="40" w:line="276" w:lineRule="auto"/>
      <w:outlineLvl w:val="1"/>
    </w:pPr>
    <w:rPr>
      <w:rFonts w:ascii="Cambria" w:eastAsia="Cambria" w:hAnsi="Cambria" w:cs="Cambria"/>
      <w:color w:val="366091"/>
      <w:sz w:val="26"/>
      <w:szCs w:val="26"/>
    </w:rPr>
  </w:style>
  <w:style w:type="paragraph" w:styleId="Ttulo3">
    <w:name w:val="heading 3"/>
    <w:basedOn w:val="Normal"/>
    <w:next w:val="Normal"/>
    <w:link w:val="Ttulo3Car"/>
    <w:qFormat/>
    <w:rsid w:val="006F4A9F"/>
    <w:pPr>
      <w:keepNext/>
      <w:keepLines/>
      <w:spacing w:before="40" w:line="276" w:lineRule="auto"/>
      <w:outlineLvl w:val="2"/>
    </w:pPr>
    <w:rPr>
      <w:rFonts w:eastAsia="Cambria" w:cs="Cambria"/>
      <w:b/>
    </w:rPr>
  </w:style>
  <w:style w:type="paragraph" w:styleId="Ttulo4">
    <w:name w:val="heading 4"/>
    <w:basedOn w:val="Normal"/>
    <w:next w:val="Normal"/>
    <w:link w:val="Ttulo4Car"/>
    <w:qFormat/>
    <w:pPr>
      <w:keepNext/>
      <w:keepLines/>
      <w:spacing w:before="40" w:line="276" w:lineRule="auto"/>
      <w:outlineLvl w:val="3"/>
    </w:pPr>
    <w:rPr>
      <w:rFonts w:ascii="Cambria" w:eastAsia="Cambria" w:hAnsi="Cambria" w:cs="Cambria"/>
      <w:i/>
      <w:color w:val="366091"/>
      <w:szCs w:val="22"/>
    </w:rPr>
  </w:style>
  <w:style w:type="paragraph" w:styleId="Ttulo5">
    <w:name w:val="heading 5"/>
    <w:basedOn w:val="Normal"/>
    <w:next w:val="Normal"/>
    <w:link w:val="Ttulo5Car"/>
    <w:qFormat/>
    <w:pPr>
      <w:keepNext/>
      <w:keepLines/>
      <w:spacing w:before="220" w:after="40"/>
      <w:outlineLvl w:val="4"/>
    </w:pPr>
    <w:rPr>
      <w:b/>
      <w:szCs w:val="22"/>
    </w:rPr>
  </w:style>
  <w:style w:type="paragraph" w:styleId="Ttulo6">
    <w:name w:val="heading 6"/>
    <w:basedOn w:val="Normal"/>
    <w:next w:val="Normal"/>
    <w:link w:val="Ttulo6Car"/>
    <w:qFormat/>
    <w:pPr>
      <w:keepNext/>
      <w:keepLines/>
      <w:spacing w:before="200" w:after="40"/>
      <w:outlineLvl w:val="5"/>
    </w:pPr>
    <w:rPr>
      <w:b/>
    </w:rPr>
  </w:style>
  <w:style w:type="paragraph" w:styleId="Ttulo7">
    <w:name w:val="heading 7"/>
    <w:basedOn w:val="Normal"/>
    <w:next w:val="Normal"/>
    <w:link w:val="Ttulo7Car"/>
    <w:unhideWhenUsed/>
    <w:qFormat/>
    <w:rsid w:val="00B71C57"/>
    <w:pPr>
      <w:keepNext/>
      <w:keepLines/>
      <w:spacing w:before="40"/>
      <w:outlineLvl w:val="6"/>
    </w:pPr>
    <w:rPr>
      <w:rFonts w:ascii="Calibri" w:hAnsi="Calibri"/>
      <w:i/>
      <w:iCs/>
      <w:color w:val="243F60"/>
    </w:rPr>
  </w:style>
  <w:style w:type="paragraph" w:styleId="Ttulo8">
    <w:name w:val="heading 8"/>
    <w:basedOn w:val="Normal"/>
    <w:next w:val="Normal"/>
    <w:link w:val="Ttulo8Car"/>
    <w:qFormat/>
    <w:rsid w:val="00531FAE"/>
    <w:pPr>
      <w:keepNext/>
      <w:keepLines/>
      <w:spacing w:before="200" w:line="276" w:lineRule="auto"/>
      <w:outlineLvl w:val="7"/>
    </w:pPr>
    <w:rPr>
      <w:rFonts w:ascii="Cambria" w:hAnsi="Cambria"/>
      <w:color w:val="404040"/>
      <w:lang w:val="x-none" w:eastAsia="en-US"/>
    </w:rPr>
  </w:style>
  <w:style w:type="paragraph" w:styleId="Ttulo9">
    <w:name w:val="heading 9"/>
    <w:basedOn w:val="Normal"/>
    <w:next w:val="Normal"/>
    <w:link w:val="Ttulo9Car"/>
    <w:qFormat/>
    <w:rsid w:val="00531FAE"/>
    <w:pPr>
      <w:keepNext/>
      <w:keepLines/>
      <w:spacing w:before="200" w:line="276" w:lineRule="auto"/>
      <w:outlineLvl w:val="8"/>
    </w:pPr>
    <w:rPr>
      <w:rFonts w:ascii="Cambria" w:hAnsi="Cambria"/>
      <w:i/>
      <w:iCs/>
      <w:color w:val="404040"/>
      <w:lang w:val="x-none"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rPr>
      <w:sz w:val="24"/>
      <w:szCs w:val="24"/>
    </w:rPr>
    <w:tblPr>
      <w:tblCellMar>
        <w:top w:w="0" w:type="dxa"/>
        <w:left w:w="0" w:type="dxa"/>
        <w:bottom w:w="0" w:type="dxa"/>
        <w:right w:w="0" w:type="dxa"/>
      </w:tblCellMar>
    </w:tblPr>
  </w:style>
  <w:style w:type="paragraph" w:styleId="Ttulo">
    <w:name w:val="Title"/>
    <w:basedOn w:val="Normal"/>
    <w:next w:val="Normal"/>
    <w:link w:val="TtuloCar"/>
    <w:autoRedefine/>
    <w:qFormat/>
    <w:rsid w:val="008E7AA4"/>
    <w:pPr>
      <w:keepNext/>
      <w:keepLines/>
      <w:spacing w:before="480" w:after="120"/>
    </w:pPr>
    <w:rPr>
      <w:b/>
      <w:sz w:val="24"/>
      <w:szCs w:val="72"/>
    </w:rPr>
  </w:style>
  <w:style w:type="paragraph" w:styleId="Subttulo">
    <w:name w:val="Subtitle"/>
    <w:basedOn w:val="Normal"/>
    <w:next w:val="Normal"/>
    <w:link w:val="SubttuloCar"/>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CellMar>
        <w:left w:w="70" w:type="dxa"/>
        <w:right w:w="70" w:type="dxa"/>
      </w:tblCellMar>
    </w:tblPr>
  </w:style>
  <w:style w:type="table" w:customStyle="1" w:styleId="a3">
    <w:basedOn w:val="TableNormal"/>
    <w:tblPr>
      <w:tblStyleRowBandSize w:val="1"/>
      <w:tblStyleColBandSize w:val="1"/>
      <w:tblCellMar>
        <w:left w:w="70" w:type="dxa"/>
        <w:right w:w="70" w:type="dxa"/>
      </w:tblCellMar>
    </w:tblPr>
  </w:style>
  <w:style w:type="table" w:customStyle="1" w:styleId="a4">
    <w:basedOn w:val="TableNormal"/>
    <w:tblPr>
      <w:tblStyleRowBandSize w:val="1"/>
      <w:tblStyleColBandSize w:val="1"/>
      <w:tblCellMar>
        <w:left w:w="70" w:type="dxa"/>
        <w:right w:w="70" w:type="dxa"/>
      </w:tblCellMar>
    </w:tblPr>
  </w:style>
  <w:style w:type="table" w:customStyle="1" w:styleId="a5">
    <w:basedOn w:val="TableNormal"/>
    <w:tblPr>
      <w:tblStyleRowBandSize w:val="1"/>
      <w:tblStyleColBandSize w:val="1"/>
      <w:tblCellMar>
        <w:left w:w="70" w:type="dxa"/>
        <w:right w:w="70" w:type="dxa"/>
      </w:tblCellMar>
    </w:tblPr>
  </w:style>
  <w:style w:type="table" w:customStyle="1" w:styleId="a6">
    <w:basedOn w:val="TableNormal"/>
    <w:tblPr>
      <w:tblStyleRowBandSize w:val="1"/>
      <w:tblStyleColBandSize w:val="1"/>
      <w:tblCellMar>
        <w:left w:w="70" w:type="dxa"/>
        <w:right w:w="70" w:type="dxa"/>
      </w:tblCellMar>
    </w:tblPr>
  </w:style>
  <w:style w:type="table" w:customStyle="1" w:styleId="a7">
    <w:basedOn w:val="TableNormal"/>
    <w:tblPr>
      <w:tblStyleRowBandSize w:val="1"/>
      <w:tblStyleColBandSize w:val="1"/>
      <w:tblCellMar>
        <w:left w:w="70" w:type="dxa"/>
        <w:right w:w="70" w:type="dxa"/>
      </w:tblCellMar>
    </w:tblPr>
  </w:style>
  <w:style w:type="paragraph" w:styleId="Textocomentario">
    <w:name w:val="annotation text"/>
    <w:basedOn w:val="Normal"/>
    <w:link w:val="TextocomentarioCar"/>
    <w:uiPriority w:val="99"/>
    <w:unhideWhenUsed/>
  </w:style>
  <w:style w:type="character" w:customStyle="1" w:styleId="TextocomentarioCar">
    <w:name w:val="Texto comentario Car"/>
    <w:link w:val="Textocomentario"/>
    <w:uiPriority w:val="99"/>
    <w:rPr>
      <w:sz w:val="20"/>
      <w:szCs w:val="20"/>
    </w:rPr>
  </w:style>
  <w:style w:type="character" w:styleId="Refdecomentario">
    <w:name w:val="annotation reference"/>
    <w:uiPriority w:val="99"/>
    <w:semiHidden/>
    <w:unhideWhenUsed/>
    <w:rPr>
      <w:sz w:val="16"/>
      <w:szCs w:val="16"/>
    </w:rPr>
  </w:style>
  <w:style w:type="paragraph" w:styleId="Textodeglobo">
    <w:name w:val="Balloon Text"/>
    <w:basedOn w:val="Normal"/>
    <w:link w:val="TextodegloboCar"/>
    <w:uiPriority w:val="99"/>
    <w:semiHidden/>
    <w:unhideWhenUsed/>
    <w:rsid w:val="00E91BC3"/>
    <w:rPr>
      <w:rFonts w:ascii="Tahoma" w:hAnsi="Tahoma" w:cs="Tahoma"/>
      <w:sz w:val="16"/>
      <w:szCs w:val="16"/>
    </w:rPr>
  </w:style>
  <w:style w:type="character" w:customStyle="1" w:styleId="TextodegloboCar">
    <w:name w:val="Texto de globo Car"/>
    <w:link w:val="Textodeglobo"/>
    <w:uiPriority w:val="99"/>
    <w:semiHidden/>
    <w:rsid w:val="00E91BC3"/>
    <w:rPr>
      <w:rFonts w:ascii="Tahoma" w:hAnsi="Tahoma" w:cs="Tahoma"/>
      <w:sz w:val="16"/>
      <w:szCs w:val="16"/>
    </w:rPr>
  </w:style>
  <w:style w:type="paragraph" w:styleId="TDC2">
    <w:name w:val="toc 2"/>
    <w:basedOn w:val="Normal"/>
    <w:next w:val="Normal"/>
    <w:autoRedefine/>
    <w:uiPriority w:val="39"/>
    <w:unhideWhenUsed/>
    <w:qFormat/>
    <w:rsid w:val="00D83924"/>
    <w:pPr>
      <w:tabs>
        <w:tab w:val="right" w:leader="dot" w:pos="10055"/>
      </w:tabs>
      <w:spacing w:before="120"/>
      <w:ind w:left="240"/>
    </w:pPr>
    <w:rPr>
      <w:rFonts w:cs="Arial"/>
      <w:bCs/>
      <w:i/>
      <w:iCs/>
      <w:noProof/>
      <w:lang w:val="es-ES"/>
    </w:rPr>
  </w:style>
  <w:style w:type="paragraph" w:styleId="TDC1">
    <w:name w:val="toc 1"/>
    <w:basedOn w:val="Normal"/>
    <w:next w:val="Normal"/>
    <w:autoRedefine/>
    <w:uiPriority w:val="39"/>
    <w:unhideWhenUsed/>
    <w:qFormat/>
    <w:rsid w:val="005B05B6"/>
    <w:pPr>
      <w:tabs>
        <w:tab w:val="left" w:pos="720"/>
        <w:tab w:val="right" w:leader="dot" w:pos="10055"/>
      </w:tabs>
      <w:spacing w:line="276" w:lineRule="auto"/>
    </w:pPr>
    <w:rPr>
      <w:rFonts w:ascii="Calibri" w:hAnsi="Calibri" w:cs="Calibri"/>
      <w:b/>
      <w:bCs/>
    </w:rPr>
  </w:style>
  <w:style w:type="paragraph" w:styleId="TDC3">
    <w:name w:val="toc 3"/>
    <w:basedOn w:val="Normal"/>
    <w:next w:val="Normal"/>
    <w:autoRedefine/>
    <w:uiPriority w:val="39"/>
    <w:unhideWhenUsed/>
    <w:qFormat/>
    <w:rsid w:val="00530D55"/>
    <w:pPr>
      <w:tabs>
        <w:tab w:val="left" w:pos="709"/>
        <w:tab w:val="left" w:pos="1200"/>
        <w:tab w:val="right" w:leader="dot" w:pos="10055"/>
      </w:tabs>
    </w:pPr>
    <w:rPr>
      <w:rFonts w:cs="Arial"/>
      <w:noProof/>
      <w:szCs w:val="22"/>
    </w:rPr>
  </w:style>
  <w:style w:type="character" w:styleId="Hipervnculo">
    <w:name w:val="Hyperlink"/>
    <w:uiPriority w:val="99"/>
    <w:unhideWhenUsed/>
    <w:rsid w:val="00C75F64"/>
    <w:rPr>
      <w:color w:val="0000FF"/>
      <w:u w:val="single"/>
    </w:rPr>
  </w:style>
  <w:style w:type="paragraph" w:styleId="TDC4">
    <w:name w:val="toc 4"/>
    <w:basedOn w:val="Normal"/>
    <w:next w:val="Normal"/>
    <w:autoRedefine/>
    <w:uiPriority w:val="39"/>
    <w:unhideWhenUsed/>
    <w:rsid w:val="0046057E"/>
    <w:pPr>
      <w:ind w:left="720"/>
    </w:pPr>
    <w:rPr>
      <w:rFonts w:ascii="Calibri" w:hAnsi="Calibri" w:cs="Calibri"/>
    </w:rPr>
  </w:style>
  <w:style w:type="paragraph" w:styleId="TDC5">
    <w:name w:val="toc 5"/>
    <w:basedOn w:val="Normal"/>
    <w:next w:val="Normal"/>
    <w:autoRedefine/>
    <w:uiPriority w:val="39"/>
    <w:unhideWhenUsed/>
    <w:rsid w:val="0046057E"/>
    <w:pPr>
      <w:ind w:left="960"/>
    </w:pPr>
    <w:rPr>
      <w:rFonts w:ascii="Calibri" w:hAnsi="Calibri" w:cs="Calibri"/>
    </w:rPr>
  </w:style>
  <w:style w:type="paragraph" w:styleId="TDC6">
    <w:name w:val="toc 6"/>
    <w:basedOn w:val="Normal"/>
    <w:next w:val="Normal"/>
    <w:autoRedefine/>
    <w:uiPriority w:val="39"/>
    <w:unhideWhenUsed/>
    <w:rsid w:val="0046057E"/>
    <w:pPr>
      <w:ind w:left="1200"/>
    </w:pPr>
    <w:rPr>
      <w:rFonts w:ascii="Calibri" w:hAnsi="Calibri" w:cs="Calibri"/>
    </w:rPr>
  </w:style>
  <w:style w:type="paragraph" w:styleId="TDC7">
    <w:name w:val="toc 7"/>
    <w:basedOn w:val="Normal"/>
    <w:next w:val="Normal"/>
    <w:autoRedefine/>
    <w:uiPriority w:val="39"/>
    <w:unhideWhenUsed/>
    <w:rsid w:val="0046057E"/>
    <w:pPr>
      <w:ind w:left="1440"/>
    </w:pPr>
    <w:rPr>
      <w:rFonts w:ascii="Calibri" w:hAnsi="Calibri" w:cs="Calibri"/>
    </w:rPr>
  </w:style>
  <w:style w:type="paragraph" w:styleId="TDC8">
    <w:name w:val="toc 8"/>
    <w:basedOn w:val="Normal"/>
    <w:next w:val="Normal"/>
    <w:autoRedefine/>
    <w:uiPriority w:val="39"/>
    <w:unhideWhenUsed/>
    <w:rsid w:val="0046057E"/>
    <w:pPr>
      <w:ind w:left="1680"/>
    </w:pPr>
    <w:rPr>
      <w:rFonts w:ascii="Calibri" w:hAnsi="Calibri" w:cs="Calibri"/>
    </w:rPr>
  </w:style>
  <w:style w:type="paragraph" w:styleId="TDC9">
    <w:name w:val="toc 9"/>
    <w:basedOn w:val="Normal"/>
    <w:next w:val="Normal"/>
    <w:autoRedefine/>
    <w:uiPriority w:val="39"/>
    <w:unhideWhenUsed/>
    <w:rsid w:val="0046057E"/>
    <w:pPr>
      <w:ind w:left="1920"/>
    </w:pPr>
    <w:rPr>
      <w:rFonts w:ascii="Calibri" w:hAnsi="Calibri" w:cs="Calibri"/>
    </w:rPr>
  </w:style>
  <w:style w:type="paragraph" w:styleId="TtuloTDC">
    <w:name w:val="TOC Heading"/>
    <w:basedOn w:val="Ttulo1"/>
    <w:next w:val="Normal"/>
    <w:uiPriority w:val="39"/>
    <w:unhideWhenUsed/>
    <w:qFormat/>
    <w:rsid w:val="0046057E"/>
    <w:pPr>
      <w:spacing w:before="480"/>
      <w:outlineLvl w:val="9"/>
    </w:pPr>
    <w:rPr>
      <w:rFonts w:ascii="Calibri" w:eastAsia="Times New Roman" w:hAnsi="Calibri" w:cs="Times New Roman"/>
      <w:b w:val="0"/>
      <w:bCs/>
      <w:color w:val="365F91"/>
    </w:rPr>
  </w:style>
  <w:style w:type="paragraph" w:styleId="Descripcin">
    <w:name w:val="caption"/>
    <w:aliases w:val="Epígrafe,caption,Epígrafe2,Descripción1,Descripción2,Epígrafe1,tabla,TABLA,Caption Char,Caption Char Car,Char Car Car Car,CONPES título tablas y gráficos,(Títulos Tablas y Figuras),Epígrafe tablas"/>
    <w:basedOn w:val="Normal"/>
    <w:next w:val="Normal"/>
    <w:link w:val="DescripcinCar"/>
    <w:autoRedefine/>
    <w:uiPriority w:val="35"/>
    <w:unhideWhenUsed/>
    <w:qFormat/>
    <w:rsid w:val="00527CFC"/>
    <w:pPr>
      <w:keepNext/>
      <w:spacing w:line="276" w:lineRule="auto"/>
    </w:pPr>
    <w:rPr>
      <w:rFonts w:cs="Arial"/>
      <w:bCs/>
      <w:color w:val="auto"/>
      <w:sz w:val="20"/>
    </w:rPr>
  </w:style>
  <w:style w:type="paragraph" w:styleId="Tabladeilustraciones">
    <w:name w:val="table of figures"/>
    <w:basedOn w:val="Normal"/>
    <w:next w:val="Normal"/>
    <w:uiPriority w:val="99"/>
    <w:unhideWhenUsed/>
    <w:rsid w:val="00E9251B"/>
  </w:style>
  <w:style w:type="paragraph" w:styleId="Sinespaciado">
    <w:name w:val="No Spacing"/>
    <w:link w:val="SinespaciadoCar"/>
    <w:uiPriority w:val="1"/>
    <w:qFormat/>
    <w:rsid w:val="009B4472"/>
    <w:rPr>
      <w:sz w:val="24"/>
      <w:szCs w:val="24"/>
    </w:rPr>
  </w:style>
  <w:style w:type="paragraph" w:styleId="Asuntodelcomentario">
    <w:name w:val="annotation subject"/>
    <w:basedOn w:val="Textocomentario"/>
    <w:next w:val="Textocomentario"/>
    <w:link w:val="AsuntodelcomentarioCar"/>
    <w:uiPriority w:val="99"/>
    <w:semiHidden/>
    <w:unhideWhenUsed/>
    <w:rsid w:val="004C2DBB"/>
    <w:rPr>
      <w:b/>
      <w:bCs/>
    </w:rPr>
  </w:style>
  <w:style w:type="character" w:customStyle="1" w:styleId="AsuntodelcomentarioCar">
    <w:name w:val="Asunto del comentario Car"/>
    <w:link w:val="Asuntodelcomentario"/>
    <w:uiPriority w:val="99"/>
    <w:semiHidden/>
    <w:rsid w:val="004C2DBB"/>
    <w:rPr>
      <w:b/>
      <w:bCs/>
      <w:sz w:val="20"/>
      <w:szCs w:val="20"/>
    </w:rPr>
  </w:style>
  <w:style w:type="paragraph" w:styleId="Prrafodelista">
    <w:name w:val="List Paragraph"/>
    <w:aliases w:val="Párrafo de lista1,Ha,titulo 3,Bullets,Bolita,Lista vistosa - Énfasis 11,Cuadrícula media 1 - Énfasis 21,Pбrrafo de lista,EITI list,List Paragraph,Párrafo,Colorful List Accent 1,Colorful List - Accent 11,Bullet List,HOJA,LISTA,FooterText"/>
    <w:basedOn w:val="Normal"/>
    <w:link w:val="PrrafodelistaCar"/>
    <w:uiPriority w:val="34"/>
    <w:qFormat/>
    <w:rsid w:val="00276936"/>
    <w:pPr>
      <w:spacing w:after="160" w:line="259" w:lineRule="auto"/>
      <w:ind w:left="720"/>
      <w:contextualSpacing/>
    </w:pPr>
    <w:rPr>
      <w:rFonts w:eastAsia="Calibri"/>
      <w:szCs w:val="22"/>
      <w:lang w:eastAsia="en-US"/>
    </w:rPr>
  </w:style>
  <w:style w:type="character" w:customStyle="1" w:styleId="PrrafodelistaCar">
    <w:name w:val="Párrafo de lista Car"/>
    <w:aliases w:val="Párrafo de lista1 Car,Ha Car,titulo 3 Car,Bullets Car,Bolita Car,Lista vistosa - Énfasis 11 Car,Cuadrícula media 1 - Énfasis 21 Car,Pбrrafo de lista Car,EITI list Car,List Paragraph Car,Párrafo Car,Colorful List Accent 1 Car"/>
    <w:link w:val="Prrafodelista"/>
    <w:uiPriority w:val="34"/>
    <w:qFormat/>
    <w:rsid w:val="00276936"/>
    <w:rPr>
      <w:rFonts w:ascii="Arial" w:eastAsia="Calibri" w:hAnsi="Arial"/>
      <w:sz w:val="22"/>
      <w:szCs w:val="22"/>
      <w:lang w:eastAsia="en-US"/>
    </w:rPr>
  </w:style>
  <w:style w:type="paragraph" w:customStyle="1" w:styleId="Default">
    <w:name w:val="Default"/>
    <w:link w:val="DefaultCar"/>
    <w:uiPriority w:val="99"/>
    <w:qFormat/>
    <w:rsid w:val="008E4E6D"/>
    <w:pPr>
      <w:autoSpaceDE w:val="0"/>
      <w:autoSpaceDN w:val="0"/>
      <w:adjustRightInd w:val="0"/>
    </w:pPr>
    <w:rPr>
      <w:rFonts w:ascii="Verdana" w:hAnsi="Verdana" w:cs="Verdana"/>
      <w:color w:val="000000"/>
      <w:sz w:val="24"/>
      <w:szCs w:val="24"/>
    </w:rPr>
  </w:style>
  <w:style w:type="character" w:customStyle="1" w:styleId="Ttulo7Car">
    <w:name w:val="Título 7 Car"/>
    <w:link w:val="Ttulo7"/>
    <w:rsid w:val="00B71C57"/>
    <w:rPr>
      <w:rFonts w:ascii="Calibri" w:eastAsia="Times New Roman" w:hAnsi="Calibri" w:cs="Times New Roman"/>
      <w:i/>
      <w:iCs/>
      <w:color w:val="243F60"/>
    </w:rPr>
  </w:style>
  <w:style w:type="paragraph" w:styleId="Lista">
    <w:name w:val="List"/>
    <w:basedOn w:val="Normal"/>
    <w:uiPriority w:val="99"/>
    <w:unhideWhenUsed/>
    <w:rsid w:val="00B71C57"/>
    <w:pPr>
      <w:ind w:left="283" w:hanging="283"/>
      <w:contextualSpacing/>
    </w:pPr>
  </w:style>
  <w:style w:type="paragraph" w:styleId="Lista2">
    <w:name w:val="List 2"/>
    <w:basedOn w:val="Normal"/>
    <w:uiPriority w:val="99"/>
    <w:unhideWhenUsed/>
    <w:rsid w:val="00B71C57"/>
    <w:pPr>
      <w:ind w:left="566" w:hanging="283"/>
      <w:contextualSpacing/>
    </w:pPr>
  </w:style>
  <w:style w:type="paragraph" w:styleId="Lista3">
    <w:name w:val="List 3"/>
    <w:basedOn w:val="Normal"/>
    <w:uiPriority w:val="99"/>
    <w:unhideWhenUsed/>
    <w:rsid w:val="00B71C57"/>
    <w:pPr>
      <w:ind w:left="849" w:hanging="283"/>
      <w:contextualSpacing/>
    </w:pPr>
  </w:style>
  <w:style w:type="paragraph" w:styleId="Fecha">
    <w:name w:val="Date"/>
    <w:basedOn w:val="Normal"/>
    <w:next w:val="Normal"/>
    <w:link w:val="FechaCar"/>
    <w:unhideWhenUsed/>
    <w:rsid w:val="00B71C57"/>
  </w:style>
  <w:style w:type="character" w:customStyle="1" w:styleId="FechaCar">
    <w:name w:val="Fecha Car"/>
    <w:basedOn w:val="Fuentedeprrafopredeter"/>
    <w:link w:val="Fecha"/>
    <w:rsid w:val="00B71C57"/>
  </w:style>
  <w:style w:type="paragraph" w:styleId="Listaconvietas">
    <w:name w:val="List Bullet"/>
    <w:basedOn w:val="Normal"/>
    <w:uiPriority w:val="99"/>
    <w:unhideWhenUsed/>
    <w:rsid w:val="00B71C57"/>
    <w:pPr>
      <w:numPr>
        <w:numId w:val="1"/>
      </w:numPr>
      <w:contextualSpacing/>
    </w:pPr>
  </w:style>
  <w:style w:type="paragraph" w:styleId="Listaconvietas2">
    <w:name w:val="List Bullet 2"/>
    <w:basedOn w:val="Normal"/>
    <w:uiPriority w:val="99"/>
    <w:unhideWhenUsed/>
    <w:rsid w:val="00B71C57"/>
    <w:pPr>
      <w:numPr>
        <w:numId w:val="2"/>
      </w:numPr>
      <w:contextualSpacing/>
    </w:pPr>
  </w:style>
  <w:style w:type="paragraph" w:styleId="Listaconvietas3">
    <w:name w:val="List Bullet 3"/>
    <w:basedOn w:val="Normal"/>
    <w:uiPriority w:val="99"/>
    <w:unhideWhenUsed/>
    <w:rsid w:val="00B71C57"/>
    <w:pPr>
      <w:numPr>
        <w:numId w:val="3"/>
      </w:numPr>
      <w:contextualSpacing/>
    </w:pPr>
  </w:style>
  <w:style w:type="paragraph" w:styleId="Listaconvietas4">
    <w:name w:val="List Bullet 4"/>
    <w:basedOn w:val="Normal"/>
    <w:uiPriority w:val="99"/>
    <w:unhideWhenUsed/>
    <w:rsid w:val="00B71C57"/>
    <w:pPr>
      <w:numPr>
        <w:numId w:val="4"/>
      </w:numPr>
      <w:contextualSpacing/>
    </w:pPr>
  </w:style>
  <w:style w:type="paragraph" w:styleId="Continuarlista">
    <w:name w:val="List Continue"/>
    <w:basedOn w:val="Normal"/>
    <w:uiPriority w:val="99"/>
    <w:unhideWhenUsed/>
    <w:rsid w:val="00B71C57"/>
    <w:pPr>
      <w:spacing w:after="120"/>
      <w:ind w:left="283"/>
      <w:contextualSpacing/>
    </w:pPr>
  </w:style>
  <w:style w:type="paragraph" w:styleId="Textoindependiente">
    <w:name w:val="Body Text"/>
    <w:basedOn w:val="Normal"/>
    <w:link w:val="TextoindependienteCar"/>
    <w:uiPriority w:val="1"/>
    <w:unhideWhenUsed/>
    <w:qFormat/>
    <w:rsid w:val="004C1FF2"/>
    <w:pPr>
      <w:spacing w:after="120"/>
    </w:pPr>
    <w:rPr>
      <w:sz w:val="18"/>
    </w:rPr>
  </w:style>
  <w:style w:type="character" w:customStyle="1" w:styleId="TextoindependienteCar">
    <w:name w:val="Texto independiente Car"/>
    <w:basedOn w:val="Fuentedeprrafopredeter"/>
    <w:link w:val="Textoindependiente"/>
    <w:uiPriority w:val="1"/>
    <w:rsid w:val="004C1FF2"/>
    <w:rPr>
      <w:rFonts w:ascii="Arial" w:hAnsi="Arial"/>
      <w:sz w:val="18"/>
    </w:rPr>
  </w:style>
  <w:style w:type="paragraph" w:styleId="Sangradetextonormal">
    <w:name w:val="Body Text Indent"/>
    <w:basedOn w:val="Normal"/>
    <w:link w:val="SangradetextonormalCar"/>
    <w:uiPriority w:val="99"/>
    <w:unhideWhenUsed/>
    <w:rsid w:val="00B71C57"/>
    <w:pPr>
      <w:spacing w:after="120"/>
      <w:ind w:left="283"/>
    </w:pPr>
  </w:style>
  <w:style w:type="character" w:customStyle="1" w:styleId="SangradetextonormalCar">
    <w:name w:val="Sangría de texto normal Car"/>
    <w:basedOn w:val="Fuentedeprrafopredeter"/>
    <w:link w:val="Sangradetextonormal"/>
    <w:uiPriority w:val="99"/>
    <w:rsid w:val="00B71C57"/>
  </w:style>
  <w:style w:type="paragraph" w:styleId="Textoindependienteprimerasangra2">
    <w:name w:val="Body Text First Indent 2"/>
    <w:basedOn w:val="Sangradetextonormal"/>
    <w:link w:val="Textoindependienteprimerasangra2Car"/>
    <w:uiPriority w:val="99"/>
    <w:unhideWhenUsed/>
    <w:rsid w:val="00B71C57"/>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B71C57"/>
  </w:style>
  <w:style w:type="character" w:customStyle="1" w:styleId="Mencinsinresolver1">
    <w:name w:val="Mención sin resolver1"/>
    <w:uiPriority w:val="99"/>
    <w:semiHidden/>
    <w:unhideWhenUsed/>
    <w:rsid w:val="00B71C57"/>
    <w:rPr>
      <w:color w:val="605E5C"/>
      <w:shd w:val="clear" w:color="auto" w:fill="E1DFDD"/>
    </w:rPr>
  </w:style>
  <w:style w:type="paragraph" w:customStyle="1" w:styleId="Ttulo11">
    <w:name w:val="Título 11"/>
    <w:basedOn w:val="Normal"/>
    <w:uiPriority w:val="1"/>
    <w:qFormat/>
    <w:rsid w:val="003867D4"/>
    <w:pPr>
      <w:widowControl w:val="0"/>
      <w:autoSpaceDE w:val="0"/>
      <w:autoSpaceDN w:val="0"/>
      <w:ind w:left="1702"/>
      <w:outlineLvl w:val="1"/>
    </w:pPr>
    <w:rPr>
      <w:rFonts w:eastAsia="Arial" w:cs="Arial"/>
      <w:b/>
      <w:bCs/>
      <w:lang w:val="en-US" w:eastAsia="en-US"/>
    </w:rPr>
  </w:style>
  <w:style w:type="paragraph" w:styleId="Piedepgina">
    <w:name w:val="footer"/>
    <w:basedOn w:val="Normal"/>
    <w:link w:val="PiedepginaCar"/>
    <w:uiPriority w:val="99"/>
    <w:unhideWhenUsed/>
    <w:rsid w:val="004C50A3"/>
    <w:pPr>
      <w:tabs>
        <w:tab w:val="center" w:pos="4680"/>
        <w:tab w:val="right" w:pos="9360"/>
      </w:tabs>
    </w:pPr>
    <w:rPr>
      <w:rFonts w:ascii="Cambria" w:hAnsi="Cambria"/>
      <w:szCs w:val="22"/>
    </w:rPr>
  </w:style>
  <w:style w:type="character" w:customStyle="1" w:styleId="PiedepginaCar">
    <w:name w:val="Pie de página Car"/>
    <w:link w:val="Piedepgina"/>
    <w:uiPriority w:val="99"/>
    <w:rsid w:val="004C50A3"/>
    <w:rPr>
      <w:rFonts w:ascii="Cambria" w:eastAsia="Times New Roman" w:hAnsi="Cambria"/>
      <w:sz w:val="22"/>
      <w:szCs w:val="22"/>
    </w:rPr>
  </w:style>
  <w:style w:type="table" w:styleId="Tablaconcuadrcula">
    <w:name w:val="Table Grid"/>
    <w:basedOn w:val="Tablanormal"/>
    <w:uiPriority w:val="39"/>
    <w:rsid w:val="00B56A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notaalpie">
    <w:name w:val="footnote reference"/>
    <w:aliases w:val="Pie de pagina,Texto de nota al pie,Ref. de nota al pie2,referencia nota al pie,Ref,de nota al pie,Nota de pie,Texto nota al pie,Fußnotenzeichen DISS,16 Point,Superscript 6 Point,ftref,Referencia nota al pie,BVI fnr,FC,f,normal"/>
    <w:uiPriority w:val="99"/>
    <w:unhideWhenUsed/>
    <w:qFormat/>
    <w:rsid w:val="007645AE"/>
    <w:rPr>
      <w:vertAlign w:val="superscript"/>
    </w:rPr>
  </w:style>
  <w:style w:type="paragraph" w:styleId="Textonotapie">
    <w:name w:val="footnote text"/>
    <w:aliases w:val="texto de nota al pie,ft,Texto nota pie_mujer,Footnote Text Char Car,Nota a pie/Bibliog,FA Fu,Footnote Text Char Char Char Char Char,Footnote Text Char Char Char Char,Footnote reference,Footnote Text Char Char Char,Footnote Text Char Char"/>
    <w:basedOn w:val="Normal"/>
    <w:link w:val="TextonotapieCar"/>
    <w:unhideWhenUsed/>
    <w:qFormat/>
    <w:rsid w:val="0018183D"/>
    <w:rPr>
      <w:lang w:eastAsia="es-ES_tradnl"/>
    </w:rPr>
  </w:style>
  <w:style w:type="character" w:customStyle="1" w:styleId="TextonotapieCar">
    <w:name w:val="Texto nota pie Car"/>
    <w:aliases w:val="texto de nota al pie Car,ft Car,Texto nota pie_mujer Car,Footnote Text Char Car Car,Nota a pie/Bibliog Car,FA Fu Car,Footnote Text Char Char Char Char Char Car,Footnote Text Char Char Char Char Car,Footnote reference Car"/>
    <w:link w:val="Textonotapie"/>
    <w:rsid w:val="0018183D"/>
    <w:rPr>
      <w:sz w:val="20"/>
      <w:szCs w:val="20"/>
      <w:lang w:eastAsia="es-ES_tradnl"/>
    </w:rPr>
  </w:style>
  <w:style w:type="paragraph" w:styleId="NormalWeb">
    <w:name w:val="Normal (Web)"/>
    <w:aliases w:val="Car, Car"/>
    <w:basedOn w:val="Normal"/>
    <w:link w:val="NormalWebCar"/>
    <w:uiPriority w:val="99"/>
    <w:unhideWhenUsed/>
    <w:qFormat/>
    <w:rsid w:val="00025CCB"/>
    <w:pPr>
      <w:spacing w:before="100" w:beforeAutospacing="1" w:after="100" w:afterAutospacing="1"/>
    </w:pPr>
  </w:style>
  <w:style w:type="paragraph" w:customStyle="1" w:styleId="TableParagraph">
    <w:name w:val="Table Paragraph"/>
    <w:basedOn w:val="Normal"/>
    <w:uiPriority w:val="1"/>
    <w:qFormat/>
    <w:rsid w:val="00276AF4"/>
    <w:pPr>
      <w:widowControl w:val="0"/>
      <w:autoSpaceDE w:val="0"/>
      <w:autoSpaceDN w:val="0"/>
      <w:jc w:val="center"/>
    </w:pPr>
    <w:rPr>
      <w:rFonts w:eastAsia="Arial" w:cs="Arial"/>
      <w:szCs w:val="22"/>
      <w:lang w:val="en-US" w:eastAsia="en-US"/>
    </w:rPr>
  </w:style>
  <w:style w:type="character" w:customStyle="1" w:styleId="SinespaciadoCar">
    <w:name w:val="Sin espaciado Car"/>
    <w:link w:val="Sinespaciado"/>
    <w:uiPriority w:val="1"/>
    <w:rsid w:val="001673A1"/>
  </w:style>
  <w:style w:type="character" w:customStyle="1" w:styleId="Ttulo8Car">
    <w:name w:val="Título 8 Car"/>
    <w:link w:val="Ttulo8"/>
    <w:rsid w:val="00531FAE"/>
    <w:rPr>
      <w:rFonts w:ascii="Cambria" w:hAnsi="Cambria"/>
      <w:color w:val="404040"/>
      <w:lang w:val="x-none" w:eastAsia="en-US"/>
    </w:rPr>
  </w:style>
  <w:style w:type="character" w:customStyle="1" w:styleId="Ttulo9Car">
    <w:name w:val="Título 9 Car"/>
    <w:link w:val="Ttulo9"/>
    <w:rsid w:val="00531FAE"/>
    <w:rPr>
      <w:rFonts w:ascii="Cambria" w:hAnsi="Cambria"/>
      <w:i/>
      <w:iCs/>
      <w:color w:val="404040"/>
      <w:lang w:val="x-none" w:eastAsia="en-US"/>
    </w:rPr>
  </w:style>
  <w:style w:type="character" w:customStyle="1" w:styleId="Ttulo1Car">
    <w:name w:val="Título 1 Car"/>
    <w:aliases w:val="título 1 Car Car,título 1 Car1"/>
    <w:link w:val="Ttulo1"/>
    <w:uiPriority w:val="9"/>
    <w:rsid w:val="005D40AA"/>
    <w:rPr>
      <w:rFonts w:eastAsia="Cambria" w:cs="Arial"/>
      <w:b/>
      <w:color w:val="auto"/>
      <w:sz w:val="22"/>
      <w:szCs w:val="22"/>
      <w:u w:val="none"/>
    </w:rPr>
  </w:style>
  <w:style w:type="character" w:customStyle="1" w:styleId="Ttulo2Car">
    <w:name w:val="Título 2 Car"/>
    <w:aliases w:val="Car Car Car Car Car Car Car Car Car Car Car Car Car,Car Car Car Car Car Car Car Car Car Car Car Car Car Car Car,Titulo 2 Car"/>
    <w:link w:val="Ttulo2"/>
    <w:uiPriority w:val="9"/>
    <w:rsid w:val="00531FAE"/>
    <w:rPr>
      <w:rFonts w:ascii="Cambria" w:eastAsia="Cambria" w:hAnsi="Cambria" w:cs="Cambria"/>
      <w:color w:val="366091"/>
      <w:sz w:val="26"/>
      <w:szCs w:val="26"/>
      <w:lang w:eastAsia="es-CO"/>
    </w:rPr>
  </w:style>
  <w:style w:type="character" w:customStyle="1" w:styleId="Ttulo3Car">
    <w:name w:val="Título 3 Car"/>
    <w:link w:val="Ttulo3"/>
    <w:rsid w:val="006F4A9F"/>
    <w:rPr>
      <w:rFonts w:ascii="Arial" w:eastAsia="Cambria" w:hAnsi="Arial" w:cs="Cambria"/>
      <w:b/>
      <w:color w:val="145768"/>
    </w:rPr>
  </w:style>
  <w:style w:type="character" w:customStyle="1" w:styleId="Ttulo4Car">
    <w:name w:val="Título 4 Car"/>
    <w:link w:val="Ttulo4"/>
    <w:rsid w:val="00531FAE"/>
    <w:rPr>
      <w:rFonts w:ascii="Cambria" w:eastAsia="Cambria" w:hAnsi="Cambria" w:cs="Cambria"/>
      <w:i/>
      <w:color w:val="366091"/>
      <w:sz w:val="22"/>
      <w:szCs w:val="22"/>
      <w:lang w:eastAsia="es-CO"/>
    </w:rPr>
  </w:style>
  <w:style w:type="character" w:customStyle="1" w:styleId="Ttulo5Car">
    <w:name w:val="Título 5 Car"/>
    <w:link w:val="Ttulo5"/>
    <w:rsid w:val="00531FAE"/>
    <w:rPr>
      <w:b/>
      <w:sz w:val="22"/>
      <w:szCs w:val="22"/>
      <w:lang w:eastAsia="es-CO"/>
    </w:rPr>
  </w:style>
  <w:style w:type="character" w:customStyle="1" w:styleId="Ttulo6Car">
    <w:name w:val="Título 6 Car"/>
    <w:link w:val="Ttulo6"/>
    <w:rsid w:val="00531FAE"/>
    <w:rPr>
      <w:b/>
      <w:lang w:eastAsia="es-CO"/>
    </w:rPr>
  </w:style>
  <w:style w:type="paragraph" w:styleId="Encabezado">
    <w:name w:val="header"/>
    <w:aliases w:val="Encabezado1,Alt Header,Haut de page,Haut de page Car"/>
    <w:basedOn w:val="Normal"/>
    <w:link w:val="EncabezadoCar"/>
    <w:uiPriority w:val="99"/>
    <w:unhideWhenUsed/>
    <w:rsid w:val="00531FAE"/>
    <w:pPr>
      <w:tabs>
        <w:tab w:val="center" w:pos="4680"/>
        <w:tab w:val="right" w:pos="9360"/>
      </w:tabs>
    </w:pPr>
    <w:rPr>
      <w:lang w:val="es-ES" w:eastAsia="es-ES"/>
    </w:rPr>
  </w:style>
  <w:style w:type="character" w:customStyle="1" w:styleId="EncabezadoCar">
    <w:name w:val="Encabezado Car"/>
    <w:aliases w:val="Encabezado1 Car,Alt Header Car,Haut de page Car1,Haut de page Car Car"/>
    <w:link w:val="Encabezado"/>
    <w:uiPriority w:val="99"/>
    <w:rsid w:val="00531FAE"/>
    <w:rPr>
      <w:sz w:val="24"/>
      <w:szCs w:val="24"/>
      <w:lang w:val="es-ES" w:eastAsia="es-ES"/>
    </w:rPr>
  </w:style>
  <w:style w:type="character" w:customStyle="1" w:styleId="DefaultCar">
    <w:name w:val="Default Car"/>
    <w:link w:val="Default"/>
    <w:uiPriority w:val="99"/>
    <w:locked/>
    <w:rsid w:val="00531FAE"/>
    <w:rPr>
      <w:rFonts w:ascii="Verdana" w:hAnsi="Verdana" w:cs="Verdana"/>
      <w:color w:val="000000"/>
      <w:sz w:val="24"/>
      <w:szCs w:val="24"/>
      <w:lang w:eastAsia="es-CO"/>
    </w:rPr>
  </w:style>
  <w:style w:type="paragraph" w:customStyle="1" w:styleId="Listavistosa-nfasis13">
    <w:name w:val="Lista vistosa - Énfasis 13"/>
    <w:basedOn w:val="Normal"/>
    <w:link w:val="Listavistosa-nfasis1Car1"/>
    <w:uiPriority w:val="34"/>
    <w:qFormat/>
    <w:rsid w:val="00531FAE"/>
    <w:pPr>
      <w:ind w:left="720"/>
      <w:contextualSpacing/>
    </w:pPr>
    <w:rPr>
      <w:lang w:val="es-ES" w:eastAsia="es-ES"/>
    </w:rPr>
  </w:style>
  <w:style w:type="character" w:customStyle="1" w:styleId="Listavistosa-nfasis1Car1">
    <w:name w:val="Lista vistosa - Énfasis 1 Car1"/>
    <w:link w:val="Listavistosa-nfasis13"/>
    <w:uiPriority w:val="34"/>
    <w:rsid w:val="00531FAE"/>
    <w:rPr>
      <w:sz w:val="24"/>
      <w:szCs w:val="24"/>
      <w:lang w:val="es-ES" w:eastAsia="es-ES"/>
    </w:rPr>
  </w:style>
  <w:style w:type="paragraph" w:customStyle="1" w:styleId="Tabladecuadrcula32">
    <w:name w:val="Tabla de cuadrícula 32"/>
    <w:basedOn w:val="Ttulo1"/>
    <w:next w:val="Normal"/>
    <w:uiPriority w:val="39"/>
    <w:unhideWhenUsed/>
    <w:qFormat/>
    <w:rsid w:val="00531FAE"/>
    <w:pPr>
      <w:spacing w:line="259" w:lineRule="auto"/>
      <w:outlineLvl w:val="9"/>
    </w:pPr>
    <w:rPr>
      <w:rFonts w:ascii="Calibri Light" w:eastAsia="MS Gothic" w:hAnsi="Calibri Light" w:cs="Times New Roman"/>
      <w:color w:val="2E74B5"/>
    </w:rPr>
  </w:style>
  <w:style w:type="paragraph" w:styleId="ndice1">
    <w:name w:val="index 1"/>
    <w:basedOn w:val="Normal"/>
    <w:next w:val="Normal"/>
    <w:autoRedefine/>
    <w:uiPriority w:val="99"/>
    <w:unhideWhenUsed/>
    <w:rsid w:val="00531FAE"/>
    <w:pPr>
      <w:ind w:left="240" w:hanging="240"/>
    </w:pPr>
    <w:rPr>
      <w:rFonts w:ascii="Calibri" w:hAnsi="Calibri"/>
      <w:sz w:val="18"/>
      <w:szCs w:val="18"/>
      <w:lang w:val="es-ES" w:eastAsia="es-ES"/>
    </w:rPr>
  </w:style>
  <w:style w:type="paragraph" w:styleId="ndice2">
    <w:name w:val="index 2"/>
    <w:basedOn w:val="Normal"/>
    <w:next w:val="Normal"/>
    <w:autoRedefine/>
    <w:uiPriority w:val="99"/>
    <w:unhideWhenUsed/>
    <w:rsid w:val="00531FAE"/>
    <w:pPr>
      <w:ind w:left="480" w:hanging="240"/>
    </w:pPr>
    <w:rPr>
      <w:rFonts w:ascii="Calibri" w:hAnsi="Calibri"/>
      <w:sz w:val="18"/>
      <w:szCs w:val="18"/>
      <w:lang w:val="es-ES" w:eastAsia="es-ES"/>
    </w:rPr>
  </w:style>
  <w:style w:type="paragraph" w:styleId="ndice3">
    <w:name w:val="index 3"/>
    <w:basedOn w:val="Normal"/>
    <w:next w:val="Normal"/>
    <w:autoRedefine/>
    <w:uiPriority w:val="99"/>
    <w:unhideWhenUsed/>
    <w:rsid w:val="00531FAE"/>
    <w:pPr>
      <w:ind w:left="720" w:hanging="240"/>
    </w:pPr>
    <w:rPr>
      <w:rFonts w:ascii="Calibri" w:hAnsi="Calibri"/>
      <w:sz w:val="18"/>
      <w:szCs w:val="18"/>
      <w:lang w:val="es-ES" w:eastAsia="es-ES"/>
    </w:rPr>
  </w:style>
  <w:style w:type="paragraph" w:styleId="ndice4">
    <w:name w:val="index 4"/>
    <w:basedOn w:val="Normal"/>
    <w:next w:val="Normal"/>
    <w:autoRedefine/>
    <w:uiPriority w:val="99"/>
    <w:unhideWhenUsed/>
    <w:rsid w:val="00531FAE"/>
    <w:pPr>
      <w:ind w:left="960" w:hanging="240"/>
    </w:pPr>
    <w:rPr>
      <w:rFonts w:ascii="Calibri" w:hAnsi="Calibri"/>
      <w:sz w:val="18"/>
      <w:szCs w:val="18"/>
      <w:lang w:val="es-ES" w:eastAsia="es-ES"/>
    </w:rPr>
  </w:style>
  <w:style w:type="paragraph" w:styleId="ndice5">
    <w:name w:val="index 5"/>
    <w:basedOn w:val="Normal"/>
    <w:next w:val="Normal"/>
    <w:autoRedefine/>
    <w:uiPriority w:val="99"/>
    <w:unhideWhenUsed/>
    <w:rsid w:val="00531FAE"/>
    <w:pPr>
      <w:ind w:left="1200" w:hanging="240"/>
    </w:pPr>
    <w:rPr>
      <w:rFonts w:ascii="Calibri" w:hAnsi="Calibri"/>
      <w:sz w:val="18"/>
      <w:szCs w:val="18"/>
      <w:lang w:val="es-ES" w:eastAsia="es-ES"/>
    </w:rPr>
  </w:style>
  <w:style w:type="paragraph" w:styleId="ndice6">
    <w:name w:val="index 6"/>
    <w:basedOn w:val="Normal"/>
    <w:next w:val="Normal"/>
    <w:autoRedefine/>
    <w:uiPriority w:val="99"/>
    <w:unhideWhenUsed/>
    <w:rsid w:val="00531FAE"/>
    <w:pPr>
      <w:ind w:left="1440" w:hanging="240"/>
    </w:pPr>
    <w:rPr>
      <w:rFonts w:ascii="Calibri" w:hAnsi="Calibri"/>
      <w:sz w:val="18"/>
      <w:szCs w:val="18"/>
      <w:lang w:val="es-ES" w:eastAsia="es-ES"/>
    </w:rPr>
  </w:style>
  <w:style w:type="paragraph" w:styleId="ndice7">
    <w:name w:val="index 7"/>
    <w:basedOn w:val="Normal"/>
    <w:next w:val="Normal"/>
    <w:autoRedefine/>
    <w:uiPriority w:val="99"/>
    <w:unhideWhenUsed/>
    <w:rsid w:val="00531FAE"/>
    <w:pPr>
      <w:ind w:left="1680" w:hanging="240"/>
    </w:pPr>
    <w:rPr>
      <w:rFonts w:ascii="Calibri" w:hAnsi="Calibri"/>
      <w:sz w:val="18"/>
      <w:szCs w:val="18"/>
      <w:lang w:val="es-ES" w:eastAsia="es-ES"/>
    </w:rPr>
  </w:style>
  <w:style w:type="paragraph" w:styleId="ndice8">
    <w:name w:val="index 8"/>
    <w:basedOn w:val="Normal"/>
    <w:next w:val="Normal"/>
    <w:autoRedefine/>
    <w:uiPriority w:val="99"/>
    <w:unhideWhenUsed/>
    <w:rsid w:val="00531FAE"/>
    <w:pPr>
      <w:ind w:left="1920" w:hanging="240"/>
    </w:pPr>
    <w:rPr>
      <w:rFonts w:ascii="Calibri" w:hAnsi="Calibri"/>
      <w:sz w:val="18"/>
      <w:szCs w:val="18"/>
      <w:lang w:val="es-ES" w:eastAsia="es-ES"/>
    </w:rPr>
  </w:style>
  <w:style w:type="paragraph" w:styleId="ndice9">
    <w:name w:val="index 9"/>
    <w:basedOn w:val="Normal"/>
    <w:next w:val="Normal"/>
    <w:autoRedefine/>
    <w:uiPriority w:val="99"/>
    <w:unhideWhenUsed/>
    <w:rsid w:val="00531FAE"/>
    <w:pPr>
      <w:ind w:left="2160" w:hanging="240"/>
    </w:pPr>
    <w:rPr>
      <w:rFonts w:ascii="Calibri" w:hAnsi="Calibri"/>
      <w:sz w:val="18"/>
      <w:szCs w:val="18"/>
      <w:lang w:val="es-ES" w:eastAsia="es-ES"/>
    </w:rPr>
  </w:style>
  <w:style w:type="paragraph" w:styleId="Ttulodendice">
    <w:name w:val="index heading"/>
    <w:basedOn w:val="Normal"/>
    <w:next w:val="ndice1"/>
    <w:uiPriority w:val="99"/>
    <w:unhideWhenUsed/>
    <w:rsid w:val="00531FAE"/>
    <w:pPr>
      <w:spacing w:before="240" w:after="120"/>
      <w:jc w:val="center"/>
    </w:pPr>
    <w:rPr>
      <w:rFonts w:ascii="Calibri" w:hAnsi="Calibri"/>
      <w:b/>
      <w:sz w:val="26"/>
      <w:szCs w:val="26"/>
      <w:lang w:val="es-ES" w:eastAsia="es-ES"/>
    </w:rPr>
  </w:style>
  <w:style w:type="character" w:customStyle="1" w:styleId="Listamulticolor-nfasis1Car">
    <w:name w:val="Lista multicolor - Énfasis 1 Car"/>
    <w:rsid w:val="00531FAE"/>
    <w:rPr>
      <w:rFonts w:ascii="Times New Roman" w:eastAsia="Times New Roman" w:hAnsi="Times New Roman" w:cs="Times New Roman"/>
      <w:sz w:val="24"/>
      <w:szCs w:val="24"/>
      <w:lang w:val="es-ES" w:eastAsia="es-ES"/>
    </w:rPr>
  </w:style>
  <w:style w:type="character" w:customStyle="1" w:styleId="Ttulodellibro1">
    <w:name w:val="Título del libro1"/>
    <w:aliases w:val="Title,Título del libro3,Título del libro4"/>
    <w:uiPriority w:val="33"/>
    <w:qFormat/>
    <w:rsid w:val="00531FAE"/>
    <w:rPr>
      <w:b/>
      <w:bCs/>
      <w:smallCaps/>
      <w:spacing w:val="5"/>
    </w:rPr>
  </w:style>
  <w:style w:type="character" w:customStyle="1" w:styleId="SubttuloCar">
    <w:name w:val="Subtítulo Car"/>
    <w:link w:val="Subttulo"/>
    <w:uiPriority w:val="11"/>
    <w:rsid w:val="00531FAE"/>
    <w:rPr>
      <w:rFonts w:ascii="Georgia" w:eastAsia="Georgia" w:hAnsi="Georgia" w:cs="Georgia"/>
      <w:i/>
      <w:color w:val="666666"/>
      <w:sz w:val="48"/>
      <w:szCs w:val="48"/>
      <w:lang w:eastAsia="es-CO"/>
    </w:rPr>
  </w:style>
  <w:style w:type="character" w:customStyle="1" w:styleId="Tablanormal31">
    <w:name w:val="Tabla normal 31"/>
    <w:uiPriority w:val="19"/>
    <w:qFormat/>
    <w:rsid w:val="00531FAE"/>
    <w:rPr>
      <w:i/>
      <w:iCs/>
      <w:color w:val="808080"/>
    </w:rPr>
  </w:style>
  <w:style w:type="character" w:styleId="nfasis">
    <w:name w:val="Emphasis"/>
    <w:uiPriority w:val="20"/>
    <w:qFormat/>
    <w:rsid w:val="00531FAE"/>
    <w:rPr>
      <w:i/>
      <w:iCs/>
    </w:rPr>
  </w:style>
  <w:style w:type="character" w:styleId="Textoennegrita">
    <w:name w:val="Strong"/>
    <w:uiPriority w:val="22"/>
    <w:qFormat/>
    <w:rsid w:val="00531FAE"/>
    <w:rPr>
      <w:b/>
      <w:bCs/>
    </w:rPr>
  </w:style>
  <w:style w:type="paragraph" w:customStyle="1" w:styleId="Normal1">
    <w:name w:val="Normal1"/>
    <w:uiPriority w:val="99"/>
    <w:qFormat/>
    <w:rsid w:val="00531FAE"/>
    <w:pPr>
      <w:spacing w:line="276" w:lineRule="auto"/>
    </w:pPr>
    <w:rPr>
      <w:rFonts w:eastAsia="Arial" w:cs="Arial"/>
      <w:color w:val="000000"/>
      <w:sz w:val="22"/>
      <w:szCs w:val="24"/>
      <w:lang w:val="es-ES_tradnl" w:eastAsia="ja-JP"/>
    </w:rPr>
  </w:style>
  <w:style w:type="paragraph" w:styleId="Saludo">
    <w:name w:val="Salutation"/>
    <w:basedOn w:val="Normal"/>
    <w:next w:val="Normal"/>
    <w:link w:val="SaludoCar"/>
    <w:uiPriority w:val="99"/>
    <w:unhideWhenUsed/>
    <w:rsid w:val="00531FAE"/>
    <w:pPr>
      <w:spacing w:after="160" w:line="259" w:lineRule="auto"/>
    </w:pPr>
    <w:rPr>
      <w:rFonts w:ascii="Calibri" w:eastAsia="Calibri" w:hAnsi="Calibri"/>
      <w:lang w:val="x-none" w:eastAsia="x-none"/>
    </w:rPr>
  </w:style>
  <w:style w:type="character" w:customStyle="1" w:styleId="SaludoCar">
    <w:name w:val="Saludo Car"/>
    <w:link w:val="Saludo"/>
    <w:uiPriority w:val="99"/>
    <w:rsid w:val="00531FAE"/>
    <w:rPr>
      <w:rFonts w:ascii="Calibri" w:eastAsia="Calibri" w:hAnsi="Calibri"/>
      <w:lang w:val="x-none" w:eastAsia="x-none"/>
    </w:rPr>
  </w:style>
  <w:style w:type="character" w:customStyle="1" w:styleId="AsuntodelcomentarioCar1">
    <w:name w:val="Asunto del comentario Car1"/>
    <w:uiPriority w:val="99"/>
    <w:semiHidden/>
    <w:rsid w:val="00531FAE"/>
    <w:rPr>
      <w:rFonts w:ascii="Calibri" w:eastAsia="Calibri" w:hAnsi="Calibri" w:cs="Times New Roman"/>
      <w:b/>
      <w:bCs/>
      <w:sz w:val="20"/>
      <w:szCs w:val="20"/>
      <w:lang w:val="x-none" w:eastAsia="x-none"/>
    </w:rPr>
  </w:style>
  <w:style w:type="paragraph" w:customStyle="1" w:styleId="Tabladetablas">
    <w:name w:val="Tabla de tablas"/>
    <w:basedOn w:val="Normal"/>
    <w:link w:val="TabladetablasCar"/>
    <w:qFormat/>
    <w:rsid w:val="00531FAE"/>
    <w:pPr>
      <w:spacing w:after="160" w:line="259" w:lineRule="auto"/>
    </w:pPr>
    <w:rPr>
      <w:rFonts w:eastAsia="Calibri"/>
      <w:lang w:val="x-none" w:eastAsia="x-none"/>
    </w:rPr>
  </w:style>
  <w:style w:type="character" w:customStyle="1" w:styleId="TabladetablasCar">
    <w:name w:val="Tabla de tablas Car"/>
    <w:link w:val="Tabladetablas"/>
    <w:rsid w:val="00531FAE"/>
    <w:rPr>
      <w:rFonts w:ascii="Arial" w:eastAsia="Calibri" w:hAnsi="Arial"/>
      <w:lang w:val="x-none" w:eastAsia="x-none"/>
    </w:rPr>
  </w:style>
  <w:style w:type="character" w:customStyle="1" w:styleId="TtuloCar">
    <w:name w:val="Título Car"/>
    <w:link w:val="Ttulo"/>
    <w:rsid w:val="008E7AA4"/>
    <w:rPr>
      <w:b/>
      <w:color w:val="145768"/>
      <w:sz w:val="24"/>
      <w:szCs w:val="72"/>
      <w:u w:val="none"/>
    </w:rPr>
  </w:style>
  <w:style w:type="paragraph" w:customStyle="1" w:styleId="Niveldenota21">
    <w:name w:val="Nivel de nota 21"/>
    <w:basedOn w:val="Normal"/>
    <w:uiPriority w:val="1"/>
    <w:qFormat/>
    <w:rsid w:val="00531FAE"/>
    <w:pPr>
      <w:keepNext/>
      <w:tabs>
        <w:tab w:val="num" w:pos="720"/>
      </w:tabs>
      <w:spacing w:after="160" w:line="259" w:lineRule="auto"/>
      <w:ind w:left="1080" w:hanging="360"/>
      <w:contextualSpacing/>
      <w:outlineLvl w:val="1"/>
    </w:pPr>
    <w:rPr>
      <w:rFonts w:ascii="Verdana" w:eastAsia="MS Gothic" w:hAnsi="Verdana"/>
      <w:szCs w:val="22"/>
      <w:lang w:eastAsia="en-US"/>
    </w:rPr>
  </w:style>
  <w:style w:type="paragraph" w:customStyle="1" w:styleId="Cuadrculamedia22">
    <w:name w:val="Cuadrícula media 22"/>
    <w:link w:val="Cuadrculamedia2Car1"/>
    <w:qFormat/>
    <w:rsid w:val="00531FAE"/>
    <w:rPr>
      <w:rFonts w:ascii="Calibri" w:eastAsia="Calibri" w:hAnsi="Calibri"/>
      <w:sz w:val="22"/>
      <w:szCs w:val="22"/>
      <w:lang w:eastAsia="en-US"/>
    </w:rPr>
  </w:style>
  <w:style w:type="character" w:customStyle="1" w:styleId="Cuadrculamedia2Car1">
    <w:name w:val="Cuadrícula media 2 Car1"/>
    <w:link w:val="Cuadrculamedia22"/>
    <w:rsid w:val="00531FAE"/>
    <w:rPr>
      <w:rFonts w:ascii="Calibri" w:eastAsia="Calibri" w:hAnsi="Calibri"/>
      <w:sz w:val="22"/>
      <w:szCs w:val="22"/>
      <w:lang w:eastAsia="en-US"/>
    </w:rPr>
  </w:style>
  <w:style w:type="paragraph" w:customStyle="1" w:styleId="Cuadrculamedia21">
    <w:name w:val="Cuadrícula media 21"/>
    <w:link w:val="Cuadrculamedia2Car"/>
    <w:uiPriority w:val="99"/>
    <w:qFormat/>
    <w:rsid w:val="00531FAE"/>
    <w:rPr>
      <w:rFonts w:ascii="Calibri" w:eastAsia="Calibri" w:hAnsi="Calibri"/>
      <w:sz w:val="22"/>
      <w:szCs w:val="22"/>
      <w:lang w:val="es-ES" w:eastAsia="en-US"/>
    </w:rPr>
  </w:style>
  <w:style w:type="character" w:customStyle="1" w:styleId="Cuadrculamedia2Car">
    <w:name w:val="Cuadrícula media 2 Car"/>
    <w:link w:val="Cuadrculamedia21"/>
    <w:uiPriority w:val="99"/>
    <w:rsid w:val="00531FAE"/>
    <w:rPr>
      <w:rFonts w:ascii="Calibri" w:eastAsia="Calibri" w:hAnsi="Calibri"/>
      <w:sz w:val="22"/>
      <w:szCs w:val="22"/>
      <w:lang w:val="es-ES" w:eastAsia="en-US"/>
    </w:rPr>
  </w:style>
  <w:style w:type="paragraph" w:customStyle="1" w:styleId="Listavistosa-nfasis12">
    <w:name w:val="Lista vistosa - Énfasis 12"/>
    <w:basedOn w:val="Normal"/>
    <w:link w:val="Listavistosa-nfasis1Car"/>
    <w:qFormat/>
    <w:rsid w:val="00531FAE"/>
    <w:pPr>
      <w:spacing w:after="160" w:line="259" w:lineRule="auto"/>
      <w:ind w:left="720"/>
      <w:contextualSpacing/>
    </w:pPr>
    <w:rPr>
      <w:lang w:val="x-none" w:eastAsia="x-none"/>
    </w:rPr>
  </w:style>
  <w:style w:type="character" w:customStyle="1" w:styleId="Listavistosa-nfasis1Car">
    <w:name w:val="Lista vistosa - Énfasis 1 Car"/>
    <w:link w:val="Listavistosa-nfasis12"/>
    <w:rsid w:val="00531FAE"/>
    <w:rPr>
      <w:rFonts w:ascii="Arial" w:hAnsi="Arial"/>
      <w:sz w:val="24"/>
      <w:lang w:val="x-none" w:eastAsia="x-none"/>
    </w:rPr>
  </w:style>
  <w:style w:type="paragraph" w:customStyle="1" w:styleId="Prrafodelista2">
    <w:name w:val="Párrafo de lista2"/>
    <w:basedOn w:val="Normal"/>
    <w:rsid w:val="00531FAE"/>
    <w:pPr>
      <w:spacing w:after="160" w:line="259" w:lineRule="auto"/>
      <w:ind w:left="720"/>
      <w:contextualSpacing/>
    </w:pPr>
    <w:rPr>
      <w:szCs w:val="22"/>
      <w:lang w:eastAsia="en-US"/>
    </w:rPr>
  </w:style>
  <w:style w:type="character" w:customStyle="1" w:styleId="Ttulodellibro2">
    <w:name w:val="Título del libro2"/>
    <w:aliases w:val="Título1"/>
    <w:uiPriority w:val="33"/>
    <w:qFormat/>
    <w:rsid w:val="00531FAE"/>
    <w:rPr>
      <w:rFonts w:ascii="Arial" w:hAnsi="Arial"/>
      <w:b/>
      <w:bCs/>
      <w:i w:val="0"/>
      <w:iCs/>
      <w:spacing w:val="5"/>
      <w:sz w:val="24"/>
    </w:rPr>
  </w:style>
  <w:style w:type="paragraph" w:customStyle="1" w:styleId="Tabladecuadrcula31">
    <w:name w:val="Tabla de cuadrícula 31"/>
    <w:basedOn w:val="Ttulo1"/>
    <w:next w:val="Normal"/>
    <w:uiPriority w:val="39"/>
    <w:qFormat/>
    <w:rsid w:val="00531FAE"/>
    <w:pPr>
      <w:spacing w:before="480"/>
      <w:outlineLvl w:val="9"/>
    </w:pPr>
    <w:rPr>
      <w:rFonts w:eastAsia="Times New Roman" w:cs="Times New Roman"/>
      <w:b w:val="0"/>
      <w:bCs/>
      <w:color w:val="365F91"/>
      <w:lang w:val="es-ES" w:eastAsia="en-US"/>
    </w:rPr>
  </w:style>
  <w:style w:type="paragraph" w:customStyle="1" w:styleId="Ttulo20">
    <w:name w:val="Título 2_"/>
    <w:basedOn w:val="Normal"/>
    <w:autoRedefine/>
    <w:qFormat/>
    <w:rsid w:val="00527CFC"/>
    <w:rPr>
      <w:rFonts w:eastAsia="Arial Narrow" w:cs="Arial"/>
      <w:b/>
      <w:bCs/>
      <w:color w:val="auto"/>
      <w:sz w:val="20"/>
      <w:lang w:val="es-ES"/>
    </w:rPr>
  </w:style>
  <w:style w:type="character" w:customStyle="1" w:styleId="apple-converted-space">
    <w:name w:val="apple-converted-space"/>
    <w:rsid w:val="00531FAE"/>
  </w:style>
  <w:style w:type="paragraph" w:customStyle="1" w:styleId="Standard">
    <w:name w:val="Standard"/>
    <w:rsid w:val="00531FAE"/>
    <w:pPr>
      <w:suppressAutoHyphens/>
      <w:textAlignment w:val="baseline"/>
    </w:pPr>
    <w:rPr>
      <w:rFonts w:eastAsia="SimSun" w:cs="Mangal"/>
      <w:kern w:val="1"/>
      <w:sz w:val="24"/>
      <w:szCs w:val="24"/>
      <w:lang w:eastAsia="zh-CN" w:bidi="hi-IN"/>
    </w:rPr>
  </w:style>
  <w:style w:type="paragraph" w:customStyle="1" w:styleId="TableContents">
    <w:name w:val="Table Contents"/>
    <w:basedOn w:val="Standard"/>
    <w:rsid w:val="00531FAE"/>
    <w:pPr>
      <w:suppressLineNumbers/>
      <w:jc w:val="both"/>
    </w:pPr>
    <w:rPr>
      <w:rFonts w:eastAsia="Calibri" w:cs="Arial"/>
      <w:szCs w:val="22"/>
      <w:lang w:val="es-ES" w:bidi="ar-SA"/>
    </w:rPr>
  </w:style>
  <w:style w:type="paragraph" w:customStyle="1" w:styleId="Prrafodelista3">
    <w:name w:val="Párrafo de lista3"/>
    <w:basedOn w:val="Normal"/>
    <w:rsid w:val="00531FAE"/>
    <w:pPr>
      <w:spacing w:after="160" w:line="259" w:lineRule="auto"/>
      <w:ind w:left="720"/>
      <w:contextualSpacing/>
    </w:pPr>
    <w:rPr>
      <w:szCs w:val="22"/>
      <w:lang w:eastAsia="en-US"/>
    </w:rPr>
  </w:style>
  <w:style w:type="paragraph" w:customStyle="1" w:styleId="ecxmsonormal">
    <w:name w:val="ecxmsonormal"/>
    <w:basedOn w:val="Normal"/>
    <w:rsid w:val="00531FAE"/>
    <w:pPr>
      <w:spacing w:before="100" w:beforeAutospacing="1" w:after="100" w:afterAutospacing="1"/>
    </w:pPr>
  </w:style>
  <w:style w:type="character" w:customStyle="1" w:styleId="Textoindependiente3Car">
    <w:name w:val="Texto independiente 3 Car"/>
    <w:link w:val="Textoindependiente3"/>
    <w:uiPriority w:val="99"/>
    <w:semiHidden/>
    <w:rsid w:val="00531FAE"/>
    <w:rPr>
      <w:sz w:val="16"/>
      <w:szCs w:val="16"/>
      <w:lang w:val="es-ES"/>
    </w:rPr>
  </w:style>
  <w:style w:type="paragraph" w:styleId="Textoindependiente3">
    <w:name w:val="Body Text 3"/>
    <w:basedOn w:val="Normal"/>
    <w:link w:val="Textoindependiente3Car"/>
    <w:uiPriority w:val="99"/>
    <w:semiHidden/>
    <w:rsid w:val="00531FAE"/>
    <w:pPr>
      <w:spacing w:after="120" w:line="276" w:lineRule="auto"/>
    </w:pPr>
    <w:rPr>
      <w:sz w:val="16"/>
      <w:szCs w:val="16"/>
      <w:lang w:val="es-ES" w:eastAsia="es-ES_tradnl"/>
    </w:rPr>
  </w:style>
  <w:style w:type="character" w:customStyle="1" w:styleId="Textoindependiente3Car1">
    <w:name w:val="Texto independiente 3 Car1"/>
    <w:uiPriority w:val="99"/>
    <w:semiHidden/>
    <w:rsid w:val="00531FAE"/>
    <w:rPr>
      <w:sz w:val="16"/>
      <w:szCs w:val="16"/>
      <w:lang w:eastAsia="es-CO"/>
    </w:rPr>
  </w:style>
  <w:style w:type="character" w:styleId="Hipervnculovisitado">
    <w:name w:val="FollowedHyperlink"/>
    <w:uiPriority w:val="99"/>
    <w:rsid w:val="00531FAE"/>
    <w:rPr>
      <w:rFonts w:cs="Times New Roman"/>
      <w:color w:val="800080"/>
      <w:u w:val="single"/>
    </w:rPr>
  </w:style>
  <w:style w:type="character" w:customStyle="1" w:styleId="MapadeldocumentoCar">
    <w:name w:val="Mapa del documento Car"/>
    <w:link w:val="Mapadeldocumento"/>
    <w:uiPriority w:val="99"/>
    <w:semiHidden/>
    <w:rsid w:val="00531FAE"/>
    <w:rPr>
      <w:rFonts w:ascii="Tahoma" w:hAnsi="Tahoma"/>
      <w:sz w:val="16"/>
      <w:szCs w:val="16"/>
      <w:lang w:val="es-ES"/>
    </w:rPr>
  </w:style>
  <w:style w:type="paragraph" w:styleId="Mapadeldocumento">
    <w:name w:val="Document Map"/>
    <w:basedOn w:val="Normal"/>
    <w:link w:val="MapadeldocumentoCar"/>
    <w:uiPriority w:val="99"/>
    <w:semiHidden/>
    <w:unhideWhenUsed/>
    <w:rsid w:val="00531FAE"/>
    <w:pPr>
      <w:spacing w:after="200" w:line="276" w:lineRule="auto"/>
    </w:pPr>
    <w:rPr>
      <w:rFonts w:ascii="Tahoma" w:hAnsi="Tahoma"/>
      <w:sz w:val="16"/>
      <w:szCs w:val="16"/>
      <w:lang w:val="es-ES" w:eastAsia="es-ES_tradnl"/>
    </w:rPr>
  </w:style>
  <w:style w:type="character" w:customStyle="1" w:styleId="MapadeldocumentoCar1">
    <w:name w:val="Mapa del documento Car1"/>
    <w:uiPriority w:val="99"/>
    <w:semiHidden/>
    <w:rsid w:val="00531FAE"/>
    <w:rPr>
      <w:rFonts w:ascii="Helvetica" w:hAnsi="Helvetica"/>
      <w:sz w:val="26"/>
      <w:szCs w:val="26"/>
      <w:lang w:eastAsia="es-CO"/>
    </w:rPr>
  </w:style>
  <w:style w:type="paragraph" w:customStyle="1" w:styleId="Style1">
    <w:name w:val="Style 1"/>
    <w:uiPriority w:val="99"/>
    <w:rsid w:val="00531FAE"/>
    <w:pPr>
      <w:widowControl w:val="0"/>
      <w:autoSpaceDE w:val="0"/>
      <w:autoSpaceDN w:val="0"/>
      <w:adjustRightInd w:val="0"/>
    </w:pPr>
    <w:rPr>
      <w:lang w:val="en-US" w:eastAsia="es-ES"/>
    </w:rPr>
  </w:style>
  <w:style w:type="character" w:customStyle="1" w:styleId="CharacterStyle1">
    <w:name w:val="Character Style 1"/>
    <w:uiPriority w:val="99"/>
    <w:rsid w:val="00531FAE"/>
    <w:rPr>
      <w:sz w:val="20"/>
    </w:rPr>
  </w:style>
  <w:style w:type="paragraph" w:styleId="Textoindependiente2">
    <w:name w:val="Body Text 2"/>
    <w:basedOn w:val="Normal"/>
    <w:link w:val="Textoindependiente2Car"/>
    <w:uiPriority w:val="99"/>
    <w:unhideWhenUsed/>
    <w:rsid w:val="00531FAE"/>
    <w:pPr>
      <w:spacing w:after="120" w:line="480" w:lineRule="auto"/>
    </w:pPr>
    <w:rPr>
      <w:rFonts w:ascii="Calibri" w:eastAsia="Calibri" w:hAnsi="Calibri"/>
      <w:lang w:val="es-ES" w:eastAsia="x-none"/>
    </w:rPr>
  </w:style>
  <w:style w:type="character" w:customStyle="1" w:styleId="Textoindependiente2Car">
    <w:name w:val="Texto independiente 2 Car"/>
    <w:link w:val="Textoindependiente2"/>
    <w:uiPriority w:val="99"/>
    <w:rsid w:val="00531FAE"/>
    <w:rPr>
      <w:rFonts w:ascii="Calibri" w:eastAsia="Calibri" w:hAnsi="Calibri"/>
      <w:lang w:val="es-ES" w:eastAsia="x-none"/>
    </w:rPr>
  </w:style>
  <w:style w:type="character" w:customStyle="1" w:styleId="TtuloCar1">
    <w:name w:val="Título Car1"/>
    <w:uiPriority w:val="10"/>
    <w:rsid w:val="00531FAE"/>
    <w:rPr>
      <w:rFonts w:ascii="Calibri" w:eastAsia="MS Gothic" w:hAnsi="Calibri" w:cs="Times New Roman"/>
      <w:color w:val="17365D"/>
      <w:spacing w:val="5"/>
      <w:kern w:val="28"/>
      <w:sz w:val="52"/>
      <w:szCs w:val="52"/>
      <w:lang w:val="es-ES" w:eastAsia="en-US"/>
    </w:rPr>
  </w:style>
  <w:style w:type="paragraph" w:customStyle="1" w:styleId="Sombreadovistoso-nfasis11">
    <w:name w:val="Sombreado vistoso - Énfasis 11"/>
    <w:hidden/>
    <w:uiPriority w:val="99"/>
    <w:rsid w:val="00531FAE"/>
    <w:rPr>
      <w:rFonts w:ascii="Calibri" w:eastAsia="Calibri" w:hAnsi="Calibri"/>
      <w:sz w:val="22"/>
      <w:szCs w:val="22"/>
      <w:lang w:val="es-ES" w:eastAsia="en-US"/>
    </w:rPr>
  </w:style>
  <w:style w:type="character" w:customStyle="1" w:styleId="CarCar1">
    <w:name w:val="Car Car1"/>
    <w:rsid w:val="00531FAE"/>
    <w:rPr>
      <w:rFonts w:ascii="Arial" w:hAnsi="Arial"/>
      <w:b/>
      <w:bCs/>
      <w:iCs/>
      <w:sz w:val="24"/>
      <w:szCs w:val="28"/>
      <w:lang w:val="es-ES" w:eastAsia="en-US" w:bidi="ar-SA"/>
    </w:rPr>
  </w:style>
  <w:style w:type="character" w:customStyle="1" w:styleId="SubtitleChar">
    <w:name w:val="Subtitle Char"/>
    <w:locked/>
    <w:rsid w:val="00531FAE"/>
    <w:rPr>
      <w:rFonts w:ascii="Arial" w:hAnsi="Arial" w:cs="Times New Roman"/>
      <w:sz w:val="24"/>
      <w:szCs w:val="24"/>
      <w:lang w:val="es-ES"/>
    </w:rPr>
  </w:style>
  <w:style w:type="character" w:customStyle="1" w:styleId="ListParagraphChar">
    <w:name w:val="List Paragraph Char"/>
    <w:locked/>
    <w:rsid w:val="00531FAE"/>
    <w:rPr>
      <w:rFonts w:ascii="Arial" w:eastAsia="Calibri" w:hAnsi="Arial" w:cs="Times New Roman"/>
      <w:sz w:val="24"/>
      <w:szCs w:val="20"/>
      <w:lang w:val="en-US" w:eastAsia="ja-JP"/>
    </w:rPr>
  </w:style>
  <w:style w:type="paragraph" w:customStyle="1" w:styleId="Sombreadoclaro-nfasis21">
    <w:name w:val="Sombreado claro - Énfasis 21"/>
    <w:basedOn w:val="Normal"/>
    <w:next w:val="Normal"/>
    <w:link w:val="Sombreadoclaro-nfasis2Car"/>
    <w:uiPriority w:val="30"/>
    <w:qFormat/>
    <w:rsid w:val="00531FAE"/>
    <w:pPr>
      <w:pBdr>
        <w:top w:val="single" w:sz="4" w:space="10" w:color="5B9BD5"/>
        <w:bottom w:val="single" w:sz="4" w:space="10" w:color="5B9BD5"/>
      </w:pBdr>
      <w:spacing w:before="360" w:after="360"/>
      <w:ind w:left="864" w:right="864"/>
      <w:jc w:val="center"/>
    </w:pPr>
    <w:rPr>
      <w:i/>
      <w:iCs/>
      <w:color w:val="5B9BD5"/>
      <w:lang w:val="es-ES" w:eastAsia="es-ES"/>
    </w:rPr>
  </w:style>
  <w:style w:type="character" w:customStyle="1" w:styleId="Sombreadoclaro-nfasis2Car">
    <w:name w:val="Sombreado claro - Énfasis 2 Car"/>
    <w:link w:val="Sombreadoclaro-nfasis21"/>
    <w:uiPriority w:val="30"/>
    <w:rsid w:val="00531FAE"/>
    <w:rPr>
      <w:i/>
      <w:iCs/>
      <w:color w:val="5B9BD5"/>
      <w:sz w:val="24"/>
      <w:szCs w:val="24"/>
      <w:lang w:val="es-ES" w:eastAsia="es-ES"/>
    </w:rPr>
  </w:style>
  <w:style w:type="character" w:customStyle="1" w:styleId="Tablanormal51">
    <w:name w:val="Tabla normal 51"/>
    <w:uiPriority w:val="31"/>
    <w:qFormat/>
    <w:rsid w:val="00531FAE"/>
    <w:rPr>
      <w:smallCaps/>
      <w:color w:val="C0504D"/>
      <w:u w:val="single"/>
    </w:rPr>
  </w:style>
  <w:style w:type="paragraph" w:customStyle="1" w:styleId="Style2">
    <w:name w:val="Style 2"/>
    <w:uiPriority w:val="99"/>
    <w:rsid w:val="00531FAE"/>
    <w:pPr>
      <w:widowControl w:val="0"/>
      <w:autoSpaceDE w:val="0"/>
      <w:autoSpaceDN w:val="0"/>
      <w:adjustRightInd w:val="0"/>
    </w:pPr>
    <w:rPr>
      <w:lang w:val="en-US"/>
    </w:rPr>
  </w:style>
  <w:style w:type="paragraph" w:customStyle="1" w:styleId="Direccininterior">
    <w:name w:val="Dirección interior"/>
    <w:basedOn w:val="Normal"/>
    <w:rsid w:val="00531FAE"/>
    <w:pPr>
      <w:spacing w:line="240" w:lineRule="atLeast"/>
    </w:pPr>
    <w:rPr>
      <w:rFonts w:ascii="Garamond" w:hAnsi="Garamond"/>
      <w:kern w:val="18"/>
      <w:lang w:val="es-ES" w:eastAsia="es-ES"/>
    </w:rPr>
  </w:style>
  <w:style w:type="character" w:customStyle="1" w:styleId="iaj">
    <w:name w:val="i_aj"/>
    <w:rsid w:val="00531FAE"/>
  </w:style>
  <w:style w:type="paragraph" w:styleId="Textosinformato">
    <w:name w:val="Plain Text"/>
    <w:basedOn w:val="Normal"/>
    <w:link w:val="TextosinformatoCar"/>
    <w:uiPriority w:val="99"/>
    <w:rsid w:val="00531FAE"/>
    <w:rPr>
      <w:rFonts w:ascii="Courier New" w:hAnsi="Courier New"/>
      <w:lang w:val="es-ES" w:eastAsia="es-ES"/>
    </w:rPr>
  </w:style>
  <w:style w:type="character" w:customStyle="1" w:styleId="TextosinformatoCar">
    <w:name w:val="Texto sin formato Car"/>
    <w:link w:val="Textosinformato"/>
    <w:uiPriority w:val="99"/>
    <w:rsid w:val="00531FAE"/>
    <w:rPr>
      <w:rFonts w:ascii="Courier New" w:hAnsi="Courier New"/>
      <w:lang w:val="es-ES" w:eastAsia="es-ES"/>
    </w:rPr>
  </w:style>
  <w:style w:type="paragraph" w:customStyle="1" w:styleId="MARITZA3">
    <w:name w:val="MARITZA3"/>
    <w:uiPriority w:val="99"/>
    <w:rsid w:val="00531FAE"/>
    <w:pPr>
      <w:tabs>
        <w:tab w:val="left" w:pos="-720"/>
        <w:tab w:val="left" w:pos="0"/>
      </w:tabs>
      <w:suppressAutoHyphens/>
      <w:jc w:val="both"/>
    </w:pPr>
    <w:rPr>
      <w:spacing w:val="-2"/>
      <w:lang w:val="en-US" w:eastAsia="ar-SA"/>
    </w:rPr>
  </w:style>
  <w:style w:type="paragraph" w:customStyle="1" w:styleId="Cuadrculavistosa-nfasis11">
    <w:name w:val="Cuadrícula vistosa - Énfasis 11"/>
    <w:basedOn w:val="Normal"/>
    <w:next w:val="Normal"/>
    <w:link w:val="Cuadrculavistosa-nfasis1Car"/>
    <w:uiPriority w:val="29"/>
    <w:qFormat/>
    <w:rsid w:val="00531FAE"/>
    <w:pPr>
      <w:spacing w:before="200" w:after="160"/>
      <w:ind w:left="864" w:right="864"/>
      <w:jc w:val="center"/>
    </w:pPr>
    <w:rPr>
      <w:i/>
      <w:iCs/>
      <w:color w:val="404040"/>
      <w:lang w:val="es-ES" w:eastAsia="es-ES"/>
    </w:rPr>
  </w:style>
  <w:style w:type="character" w:customStyle="1" w:styleId="Cuadrculavistosa-nfasis1Car">
    <w:name w:val="Cuadrícula vistosa - Énfasis 1 Car"/>
    <w:link w:val="Cuadrculavistosa-nfasis11"/>
    <w:uiPriority w:val="29"/>
    <w:rsid w:val="00531FAE"/>
    <w:rPr>
      <w:i/>
      <w:iCs/>
      <w:color w:val="404040"/>
      <w:sz w:val="24"/>
      <w:szCs w:val="24"/>
      <w:lang w:val="es-ES" w:eastAsia="es-ES"/>
    </w:rPr>
  </w:style>
  <w:style w:type="paragraph" w:customStyle="1" w:styleId="Cuerpodetexto">
    <w:name w:val="Cuerpo de texto"/>
    <w:basedOn w:val="Normal"/>
    <w:uiPriority w:val="99"/>
    <w:rsid w:val="00531FAE"/>
    <w:pPr>
      <w:suppressAutoHyphens/>
      <w:spacing w:after="140" w:line="288" w:lineRule="auto"/>
    </w:pPr>
    <w:rPr>
      <w:rFonts w:ascii="Calibri" w:eastAsia="Calibri" w:hAnsi="Calibri"/>
      <w:color w:val="00000A"/>
      <w:szCs w:val="22"/>
      <w:lang w:eastAsia="en-US"/>
    </w:rPr>
  </w:style>
  <w:style w:type="paragraph" w:customStyle="1" w:styleId="SDS-NORMAL">
    <w:name w:val="SDS-NORMAL"/>
    <w:basedOn w:val="Normal"/>
    <w:link w:val="SDS-NORMALCar"/>
    <w:autoRedefine/>
    <w:qFormat/>
    <w:rsid w:val="00477A22"/>
    <w:pPr>
      <w:spacing w:line="276" w:lineRule="auto"/>
    </w:pPr>
    <w:rPr>
      <w:rFonts w:eastAsia="Calibri"/>
      <w:color w:val="auto"/>
      <w:szCs w:val="22"/>
      <w:lang w:val="es-ES" w:eastAsia="x-none"/>
    </w:rPr>
  </w:style>
  <w:style w:type="character" w:customStyle="1" w:styleId="SDS-NORMALCar">
    <w:name w:val="SDS-NORMAL Car"/>
    <w:link w:val="SDS-NORMAL"/>
    <w:rsid w:val="00477A22"/>
    <w:rPr>
      <w:rFonts w:eastAsia="Calibri"/>
      <w:color w:val="auto"/>
      <w:sz w:val="22"/>
      <w:szCs w:val="22"/>
      <w:u w:val="none"/>
      <w:lang w:val="es-ES" w:eastAsia="x-none"/>
    </w:rPr>
  </w:style>
  <w:style w:type="paragraph" w:customStyle="1" w:styleId="SDS-1">
    <w:name w:val="SDS-1"/>
    <w:basedOn w:val="Normal"/>
    <w:link w:val="SDS-1Car"/>
    <w:qFormat/>
    <w:rsid w:val="00531FAE"/>
    <w:pPr>
      <w:spacing w:after="200" w:line="276" w:lineRule="auto"/>
    </w:pPr>
    <w:rPr>
      <w:rFonts w:eastAsia="Calibri"/>
      <w:b/>
      <w:lang w:val="es-ES" w:eastAsia="x-none"/>
    </w:rPr>
  </w:style>
  <w:style w:type="character" w:customStyle="1" w:styleId="SDS-1Car">
    <w:name w:val="SDS-1 Car"/>
    <w:link w:val="SDS-1"/>
    <w:rsid w:val="00531FAE"/>
    <w:rPr>
      <w:rFonts w:ascii="Arial" w:eastAsia="Calibri" w:hAnsi="Arial"/>
      <w:b/>
      <w:lang w:val="es-ES" w:eastAsia="x-none"/>
    </w:rPr>
  </w:style>
  <w:style w:type="paragraph" w:customStyle="1" w:styleId="sds-2">
    <w:name w:val="sds-2"/>
    <w:basedOn w:val="SDS-NORMAL"/>
    <w:qFormat/>
    <w:rsid w:val="00531FAE"/>
    <w:pPr>
      <w:numPr>
        <w:numId w:val="5"/>
      </w:numPr>
      <w:tabs>
        <w:tab w:val="num" w:pos="644"/>
        <w:tab w:val="num" w:pos="1209"/>
      </w:tabs>
      <w:ind w:left="644" w:hanging="432"/>
    </w:pPr>
    <w:rPr>
      <w:b/>
      <w:lang w:val="es-CO"/>
    </w:rPr>
  </w:style>
  <w:style w:type="paragraph" w:styleId="Textonotaalfinal">
    <w:name w:val="endnote text"/>
    <w:basedOn w:val="Normal"/>
    <w:link w:val="TextonotaalfinalCar"/>
    <w:uiPriority w:val="99"/>
    <w:unhideWhenUsed/>
    <w:rsid w:val="00531FAE"/>
    <w:rPr>
      <w:lang w:val="es-ES" w:eastAsia="es-ES"/>
    </w:rPr>
  </w:style>
  <w:style w:type="character" w:customStyle="1" w:styleId="TextonotaalfinalCar">
    <w:name w:val="Texto nota al final Car"/>
    <w:link w:val="Textonotaalfinal"/>
    <w:uiPriority w:val="99"/>
    <w:rsid w:val="00531FAE"/>
    <w:rPr>
      <w:lang w:val="es-ES" w:eastAsia="es-ES"/>
    </w:rPr>
  </w:style>
  <w:style w:type="paragraph" w:customStyle="1" w:styleId="p0">
    <w:name w:val="p0"/>
    <w:basedOn w:val="Normal"/>
    <w:rsid w:val="00531FAE"/>
    <w:pPr>
      <w:widowControl w:val="0"/>
      <w:tabs>
        <w:tab w:val="left" w:pos="720"/>
      </w:tabs>
      <w:spacing w:line="240" w:lineRule="atLeast"/>
    </w:pPr>
    <w:rPr>
      <w:rFonts w:cs="Tahoma"/>
      <w:lang w:val="es-ES" w:eastAsia="es-ES"/>
    </w:rPr>
  </w:style>
  <w:style w:type="paragraph" w:customStyle="1" w:styleId="xl65">
    <w:name w:val="xl65"/>
    <w:basedOn w:val="Normal"/>
    <w:rsid w:val="00531FA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cs="Arial"/>
      <w:sz w:val="8"/>
      <w:szCs w:val="8"/>
      <w:lang w:val="es-ES" w:eastAsia="es-ES"/>
    </w:rPr>
  </w:style>
  <w:style w:type="paragraph" w:customStyle="1" w:styleId="xl66">
    <w:name w:val="xl66"/>
    <w:basedOn w:val="Normal"/>
    <w:rsid w:val="00531FAE"/>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jc w:val="center"/>
      <w:textAlignment w:val="center"/>
    </w:pPr>
    <w:rPr>
      <w:rFonts w:cs="Arial"/>
      <w:b/>
      <w:bCs/>
      <w:color w:val="000000"/>
      <w:sz w:val="8"/>
      <w:szCs w:val="8"/>
      <w:lang w:val="es-ES" w:eastAsia="es-ES"/>
    </w:rPr>
  </w:style>
  <w:style w:type="paragraph" w:customStyle="1" w:styleId="xl67">
    <w:name w:val="xl67"/>
    <w:basedOn w:val="Normal"/>
    <w:rsid w:val="00531FA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cs="Arial"/>
      <w:sz w:val="8"/>
      <w:szCs w:val="8"/>
      <w:lang w:val="es-ES" w:eastAsia="es-ES"/>
    </w:rPr>
  </w:style>
  <w:style w:type="paragraph" w:customStyle="1" w:styleId="xl68">
    <w:name w:val="xl68"/>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cs="Arial"/>
      <w:color w:val="000000"/>
      <w:sz w:val="8"/>
      <w:szCs w:val="8"/>
      <w:lang w:val="es-ES" w:eastAsia="es-ES"/>
    </w:rPr>
  </w:style>
  <w:style w:type="paragraph" w:customStyle="1" w:styleId="xl69">
    <w:name w:val="xl69"/>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cs="Arial"/>
      <w:color w:val="000000"/>
      <w:sz w:val="8"/>
      <w:szCs w:val="8"/>
      <w:lang w:val="es-ES" w:eastAsia="es-ES"/>
    </w:rPr>
  </w:style>
  <w:style w:type="paragraph" w:customStyle="1" w:styleId="xl70">
    <w:name w:val="xl70"/>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cs="Arial"/>
      <w:color w:val="000000"/>
      <w:sz w:val="8"/>
      <w:szCs w:val="8"/>
      <w:lang w:val="es-ES" w:eastAsia="es-ES"/>
    </w:rPr>
  </w:style>
  <w:style w:type="paragraph" w:customStyle="1" w:styleId="xl71">
    <w:name w:val="xl71"/>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cs="Arial"/>
      <w:color w:val="000000"/>
      <w:sz w:val="8"/>
      <w:szCs w:val="8"/>
      <w:lang w:val="es-ES" w:eastAsia="es-ES"/>
    </w:rPr>
  </w:style>
  <w:style w:type="paragraph" w:customStyle="1" w:styleId="xl72">
    <w:name w:val="xl72"/>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cs="Arial"/>
      <w:color w:val="000000"/>
      <w:sz w:val="8"/>
      <w:szCs w:val="8"/>
      <w:lang w:val="es-ES" w:eastAsia="es-ES"/>
    </w:rPr>
  </w:style>
  <w:style w:type="paragraph" w:customStyle="1" w:styleId="xl73">
    <w:name w:val="xl73"/>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cs="Arial"/>
      <w:color w:val="000000"/>
      <w:sz w:val="8"/>
      <w:szCs w:val="8"/>
      <w:lang w:val="es-ES" w:eastAsia="es-ES"/>
    </w:rPr>
  </w:style>
  <w:style w:type="paragraph" w:customStyle="1" w:styleId="xl74">
    <w:name w:val="xl74"/>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cs="Arial"/>
      <w:color w:val="000000"/>
      <w:sz w:val="8"/>
      <w:szCs w:val="8"/>
      <w:lang w:val="es-ES" w:eastAsia="es-ES"/>
    </w:rPr>
  </w:style>
  <w:style w:type="paragraph" w:customStyle="1" w:styleId="xl75">
    <w:name w:val="xl75"/>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cs="Arial"/>
      <w:color w:val="000000"/>
      <w:sz w:val="8"/>
      <w:szCs w:val="8"/>
      <w:lang w:val="es-ES" w:eastAsia="es-ES"/>
    </w:rPr>
  </w:style>
  <w:style w:type="paragraph" w:customStyle="1" w:styleId="xl76">
    <w:name w:val="xl76"/>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cs="Arial"/>
      <w:color w:val="000000"/>
      <w:sz w:val="8"/>
      <w:szCs w:val="8"/>
      <w:lang w:val="es-ES" w:eastAsia="es-ES"/>
    </w:rPr>
  </w:style>
  <w:style w:type="paragraph" w:customStyle="1" w:styleId="xl77">
    <w:name w:val="xl77"/>
    <w:basedOn w:val="Normal"/>
    <w:rsid w:val="00531FA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cs="Arial"/>
      <w:color w:val="000000"/>
      <w:sz w:val="8"/>
      <w:szCs w:val="8"/>
      <w:lang w:val="es-ES" w:eastAsia="es-ES"/>
    </w:rPr>
  </w:style>
  <w:style w:type="paragraph" w:customStyle="1" w:styleId="xl78">
    <w:name w:val="xl78"/>
    <w:basedOn w:val="Normal"/>
    <w:rsid w:val="00531FA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cs="Arial"/>
      <w:color w:val="000000"/>
      <w:sz w:val="8"/>
      <w:szCs w:val="8"/>
      <w:lang w:val="es-ES" w:eastAsia="es-ES"/>
    </w:rPr>
  </w:style>
  <w:style w:type="paragraph" w:customStyle="1" w:styleId="xl79">
    <w:name w:val="xl79"/>
    <w:basedOn w:val="Normal"/>
    <w:rsid w:val="00531FA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cs="Arial"/>
      <w:color w:val="000000"/>
      <w:sz w:val="8"/>
      <w:szCs w:val="8"/>
      <w:lang w:val="es-ES" w:eastAsia="es-ES"/>
    </w:rPr>
  </w:style>
  <w:style w:type="paragraph" w:customStyle="1" w:styleId="xl80">
    <w:name w:val="xl80"/>
    <w:basedOn w:val="Normal"/>
    <w:rsid w:val="00531FA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cs="Arial"/>
      <w:color w:val="000000"/>
      <w:sz w:val="8"/>
      <w:szCs w:val="8"/>
      <w:lang w:val="es-ES" w:eastAsia="es-ES"/>
    </w:rPr>
  </w:style>
  <w:style w:type="paragraph" w:customStyle="1" w:styleId="xl81">
    <w:name w:val="xl81"/>
    <w:basedOn w:val="Normal"/>
    <w:rsid w:val="00531FA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cs="Arial"/>
      <w:color w:val="000000"/>
      <w:sz w:val="8"/>
      <w:szCs w:val="8"/>
      <w:lang w:val="es-ES" w:eastAsia="es-ES"/>
    </w:rPr>
  </w:style>
  <w:style w:type="paragraph" w:customStyle="1" w:styleId="xl82">
    <w:name w:val="xl82"/>
    <w:basedOn w:val="Normal"/>
    <w:rsid w:val="00531FAE"/>
    <w:pPr>
      <w:pBdr>
        <w:top w:val="single" w:sz="8" w:space="0" w:color="auto"/>
        <w:left w:val="single" w:sz="8" w:space="0" w:color="auto"/>
        <w:bottom w:val="single" w:sz="8" w:space="0" w:color="auto"/>
        <w:right w:val="single" w:sz="8" w:space="0" w:color="auto"/>
      </w:pBdr>
      <w:shd w:val="clear" w:color="000000" w:fill="00B0F0"/>
      <w:spacing w:before="100" w:beforeAutospacing="1" w:after="100" w:afterAutospacing="1"/>
      <w:jc w:val="center"/>
      <w:textAlignment w:val="center"/>
    </w:pPr>
    <w:rPr>
      <w:rFonts w:cs="Arial"/>
      <w:color w:val="000000"/>
      <w:sz w:val="8"/>
      <w:szCs w:val="8"/>
      <w:lang w:val="es-ES" w:eastAsia="es-ES"/>
    </w:rPr>
  </w:style>
  <w:style w:type="paragraph" w:customStyle="1" w:styleId="xl83">
    <w:name w:val="xl83"/>
    <w:basedOn w:val="Normal"/>
    <w:rsid w:val="00531FAE"/>
    <w:pPr>
      <w:pBdr>
        <w:top w:val="single" w:sz="8" w:space="0" w:color="auto"/>
        <w:left w:val="single" w:sz="8" w:space="0" w:color="auto"/>
        <w:bottom w:val="single" w:sz="8" w:space="0" w:color="auto"/>
        <w:right w:val="single" w:sz="8" w:space="0" w:color="auto"/>
      </w:pBdr>
      <w:shd w:val="clear" w:color="000000" w:fill="00B0F0"/>
      <w:spacing w:before="100" w:beforeAutospacing="1" w:after="100" w:afterAutospacing="1"/>
      <w:jc w:val="center"/>
      <w:textAlignment w:val="center"/>
    </w:pPr>
    <w:rPr>
      <w:rFonts w:cs="Arial"/>
      <w:color w:val="000000"/>
      <w:sz w:val="8"/>
      <w:szCs w:val="8"/>
      <w:lang w:val="es-ES" w:eastAsia="es-ES"/>
    </w:rPr>
  </w:style>
  <w:style w:type="paragraph" w:customStyle="1" w:styleId="xl84">
    <w:name w:val="xl84"/>
    <w:basedOn w:val="Normal"/>
    <w:rsid w:val="00531FAE"/>
    <w:pPr>
      <w:pBdr>
        <w:top w:val="single" w:sz="8" w:space="0" w:color="auto"/>
        <w:left w:val="single" w:sz="8" w:space="0" w:color="auto"/>
        <w:bottom w:val="single" w:sz="8" w:space="0" w:color="auto"/>
        <w:right w:val="single" w:sz="8" w:space="0" w:color="auto"/>
      </w:pBdr>
      <w:shd w:val="clear" w:color="000000" w:fill="00B0F0"/>
      <w:spacing w:before="100" w:beforeAutospacing="1" w:after="100" w:afterAutospacing="1"/>
      <w:jc w:val="center"/>
      <w:textAlignment w:val="center"/>
    </w:pPr>
    <w:rPr>
      <w:rFonts w:cs="Arial"/>
      <w:color w:val="000000"/>
      <w:sz w:val="8"/>
      <w:szCs w:val="8"/>
      <w:lang w:val="es-ES" w:eastAsia="es-ES"/>
    </w:rPr>
  </w:style>
  <w:style w:type="paragraph" w:customStyle="1" w:styleId="xl85">
    <w:name w:val="xl85"/>
    <w:basedOn w:val="Normal"/>
    <w:rsid w:val="00531FAE"/>
    <w:pPr>
      <w:pBdr>
        <w:top w:val="single" w:sz="8" w:space="0" w:color="auto"/>
        <w:left w:val="single" w:sz="8" w:space="0" w:color="auto"/>
        <w:bottom w:val="single" w:sz="8" w:space="0" w:color="auto"/>
        <w:right w:val="single" w:sz="8" w:space="0" w:color="auto"/>
      </w:pBdr>
      <w:shd w:val="clear" w:color="000000" w:fill="00B0F0"/>
      <w:spacing w:before="100" w:beforeAutospacing="1" w:after="100" w:afterAutospacing="1"/>
      <w:jc w:val="center"/>
      <w:textAlignment w:val="center"/>
    </w:pPr>
    <w:rPr>
      <w:rFonts w:cs="Arial"/>
      <w:color w:val="000000"/>
      <w:sz w:val="8"/>
      <w:szCs w:val="8"/>
      <w:lang w:val="es-ES" w:eastAsia="es-ES"/>
    </w:rPr>
  </w:style>
  <w:style w:type="paragraph" w:customStyle="1" w:styleId="xl86">
    <w:name w:val="xl86"/>
    <w:basedOn w:val="Normal"/>
    <w:rsid w:val="00531FA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cs="Arial"/>
      <w:color w:val="000000"/>
      <w:sz w:val="8"/>
      <w:szCs w:val="8"/>
      <w:lang w:val="es-ES" w:eastAsia="es-ES"/>
    </w:rPr>
  </w:style>
  <w:style w:type="paragraph" w:customStyle="1" w:styleId="xl87">
    <w:name w:val="xl87"/>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cs="Arial"/>
      <w:sz w:val="8"/>
      <w:szCs w:val="8"/>
      <w:lang w:val="es-ES" w:eastAsia="es-ES"/>
    </w:rPr>
  </w:style>
  <w:style w:type="paragraph" w:customStyle="1" w:styleId="xl88">
    <w:name w:val="xl88"/>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textAlignment w:val="center"/>
    </w:pPr>
    <w:rPr>
      <w:rFonts w:cs="Arial"/>
      <w:color w:val="000000"/>
      <w:sz w:val="8"/>
      <w:szCs w:val="8"/>
      <w:lang w:val="es-ES" w:eastAsia="es-ES"/>
    </w:rPr>
  </w:style>
  <w:style w:type="character" w:customStyle="1" w:styleId="a8">
    <w:name w:val="a"/>
    <w:rsid w:val="00531FAE"/>
  </w:style>
  <w:style w:type="character" w:customStyle="1" w:styleId="PuestoCar">
    <w:name w:val="Puesto Car"/>
    <w:rsid w:val="00531FAE"/>
    <w:rPr>
      <w:rFonts w:ascii="Calibri" w:eastAsia="MS Gothic" w:hAnsi="Calibri" w:cs="Times New Roman"/>
      <w:b/>
      <w:bCs/>
      <w:kern w:val="28"/>
      <w:sz w:val="32"/>
      <w:szCs w:val="32"/>
    </w:rPr>
  </w:style>
  <w:style w:type="paragraph" w:styleId="Continuarlista2">
    <w:name w:val="List Continue 2"/>
    <w:basedOn w:val="Normal"/>
    <w:uiPriority w:val="99"/>
    <w:unhideWhenUsed/>
    <w:rsid w:val="00531FAE"/>
    <w:pPr>
      <w:spacing w:after="120"/>
      <w:ind w:left="566"/>
      <w:contextualSpacing/>
    </w:pPr>
    <w:rPr>
      <w:lang w:val="es-ES" w:eastAsia="es-ES"/>
    </w:rPr>
  </w:style>
  <w:style w:type="paragraph" w:styleId="Continuarlista3">
    <w:name w:val="List Continue 3"/>
    <w:basedOn w:val="Normal"/>
    <w:uiPriority w:val="99"/>
    <w:unhideWhenUsed/>
    <w:rsid w:val="00531FAE"/>
    <w:pPr>
      <w:spacing w:after="120"/>
      <w:ind w:left="849"/>
      <w:contextualSpacing/>
    </w:pPr>
    <w:rPr>
      <w:lang w:val="es-ES" w:eastAsia="es-ES"/>
    </w:rPr>
  </w:style>
  <w:style w:type="paragraph" w:customStyle="1" w:styleId="m3072399203913914931gmail-normal2">
    <w:name w:val="m_3072399203913914931gmail-normal2"/>
    <w:basedOn w:val="Normal"/>
    <w:rsid w:val="00531FAE"/>
    <w:pPr>
      <w:spacing w:before="100" w:beforeAutospacing="1" w:after="100" w:afterAutospacing="1"/>
    </w:pPr>
  </w:style>
  <w:style w:type="paragraph" w:customStyle="1" w:styleId="paragraph">
    <w:name w:val="paragraph"/>
    <w:basedOn w:val="Normal"/>
    <w:rsid w:val="00531FAE"/>
    <w:pPr>
      <w:spacing w:before="100" w:beforeAutospacing="1" w:after="100" w:afterAutospacing="1"/>
    </w:pPr>
  </w:style>
  <w:style w:type="character" w:customStyle="1" w:styleId="eop">
    <w:name w:val="eop"/>
    <w:rsid w:val="00531FAE"/>
  </w:style>
  <w:style w:type="character" w:customStyle="1" w:styleId="normaltextrun">
    <w:name w:val="normaltextrun"/>
    <w:rsid w:val="00531FAE"/>
  </w:style>
  <w:style w:type="character" w:customStyle="1" w:styleId="scxw40062899">
    <w:name w:val="scxw40062899"/>
    <w:rsid w:val="00531FAE"/>
  </w:style>
  <w:style w:type="character" w:customStyle="1" w:styleId="textrun">
    <w:name w:val="textrun"/>
    <w:rsid w:val="00531FAE"/>
  </w:style>
  <w:style w:type="character" w:customStyle="1" w:styleId="bcx0">
    <w:name w:val="bcx0"/>
    <w:rsid w:val="00531FAE"/>
  </w:style>
  <w:style w:type="character" w:customStyle="1" w:styleId="scxw182452159">
    <w:name w:val="scxw182452159"/>
    <w:rsid w:val="00531FAE"/>
  </w:style>
  <w:style w:type="character" w:customStyle="1" w:styleId="scxw136100324">
    <w:name w:val="scxw136100324"/>
    <w:rsid w:val="00531FAE"/>
  </w:style>
  <w:style w:type="character" w:styleId="Refdenotaalfinal">
    <w:name w:val="endnote reference"/>
    <w:uiPriority w:val="99"/>
    <w:semiHidden/>
    <w:unhideWhenUsed/>
    <w:rsid w:val="000036C0"/>
    <w:rPr>
      <w:vertAlign w:val="superscript"/>
    </w:rPr>
  </w:style>
  <w:style w:type="character" w:customStyle="1" w:styleId="DescripcinCar">
    <w:name w:val="Descripción Car"/>
    <w:aliases w:val="Epígrafe Car,caption Car,Epígrafe2 Car,Descripción1 Car,Descripción2 Car,Epígrafe1 Car,tabla Car,TABLA Car,Caption Char Car1,Caption Char Car Car,Char Car Car Car Car,CONPES título tablas y gráficos Car,(Títulos Tablas y Figuras) Car"/>
    <w:link w:val="Descripcin"/>
    <w:uiPriority w:val="35"/>
    <w:locked/>
    <w:rsid w:val="00527CFC"/>
    <w:rPr>
      <w:rFonts w:cs="Arial"/>
      <w:bCs/>
      <w:color w:val="auto"/>
      <w:u w:val="none"/>
    </w:rPr>
  </w:style>
  <w:style w:type="character" w:customStyle="1" w:styleId="VietasCar">
    <w:name w:val="Viñetas Car"/>
    <w:link w:val="Vietas"/>
    <w:locked/>
    <w:rsid w:val="007555D7"/>
    <w:rPr>
      <w:rFonts w:cs="Arial"/>
      <w:color w:val="000000"/>
      <w:sz w:val="22"/>
      <w:u w:val="none"/>
      <w:lang w:eastAsia="en-US"/>
    </w:rPr>
  </w:style>
  <w:style w:type="paragraph" w:customStyle="1" w:styleId="Vietas">
    <w:name w:val="Viñetas"/>
    <w:basedOn w:val="Normal"/>
    <w:link w:val="VietasCar"/>
    <w:qFormat/>
    <w:rsid w:val="007555D7"/>
    <w:pPr>
      <w:numPr>
        <w:numId w:val="6"/>
      </w:numPr>
      <w:spacing w:line="276" w:lineRule="auto"/>
    </w:pPr>
    <w:rPr>
      <w:rFonts w:cs="Arial"/>
      <w:color w:val="000000"/>
      <w:lang w:eastAsia="en-US"/>
    </w:rPr>
  </w:style>
  <w:style w:type="character" w:customStyle="1" w:styleId="ParrafoCar">
    <w:name w:val="Parrafo Car"/>
    <w:link w:val="Parrafo"/>
    <w:locked/>
    <w:rsid w:val="007555D7"/>
    <w:rPr>
      <w:rFonts w:ascii="Arial" w:hAnsi="Arial" w:cs="Arial"/>
      <w:color w:val="000000"/>
      <w:sz w:val="22"/>
      <w:szCs w:val="24"/>
      <w:lang w:val="es-ES_tradnl" w:eastAsia="en-US"/>
    </w:rPr>
  </w:style>
  <w:style w:type="paragraph" w:customStyle="1" w:styleId="Parrafo">
    <w:name w:val="Parrafo"/>
    <w:basedOn w:val="Normal"/>
    <w:link w:val="ParrafoCar"/>
    <w:qFormat/>
    <w:rsid w:val="007555D7"/>
    <w:pPr>
      <w:spacing w:after="200" w:line="276" w:lineRule="auto"/>
    </w:pPr>
    <w:rPr>
      <w:rFonts w:cs="Arial"/>
      <w:color w:val="000000"/>
      <w:lang w:eastAsia="en-US"/>
    </w:rPr>
  </w:style>
  <w:style w:type="numbering" w:customStyle="1" w:styleId="Estilo1">
    <w:name w:val="Estilo1"/>
    <w:uiPriority w:val="99"/>
    <w:rsid w:val="00AD6E13"/>
    <w:pPr>
      <w:numPr>
        <w:numId w:val="13"/>
      </w:numPr>
    </w:pPr>
  </w:style>
  <w:style w:type="character" w:customStyle="1" w:styleId="Mencinsinresolver2">
    <w:name w:val="Mención sin resolver2"/>
    <w:basedOn w:val="Fuentedeprrafopredeter"/>
    <w:uiPriority w:val="99"/>
    <w:semiHidden/>
    <w:unhideWhenUsed/>
    <w:rsid w:val="005B4D09"/>
    <w:rPr>
      <w:color w:val="605E5C"/>
      <w:shd w:val="clear" w:color="auto" w:fill="E1DFDD"/>
    </w:rPr>
  </w:style>
  <w:style w:type="table" w:styleId="Tabladelista3-nfasis1">
    <w:name w:val="List Table 3 Accent 1"/>
    <w:basedOn w:val="Tablanormal"/>
    <w:uiPriority w:val="48"/>
    <w:rsid w:val="00373835"/>
    <w:pPr>
      <w:widowControl w:val="0"/>
      <w:autoSpaceDE w:val="0"/>
      <w:autoSpaceDN w:val="0"/>
    </w:pPr>
    <w:rPr>
      <w:rFonts w:eastAsiaTheme="minorHAnsi" w:cstheme="minorBidi"/>
      <w:color w:val="auto"/>
      <w:sz w:val="18"/>
      <w:szCs w:val="22"/>
      <w:u w:val="none"/>
      <w:lang w:val="en-US" w:eastAsia="en-US"/>
    </w:rPr>
    <w:tblPr>
      <w:tblStyleRowBandSize w:val="1"/>
      <w:tblStyleColBandSize w:val="1"/>
    </w:tblPr>
    <w:tcPr>
      <w:shd w:val="clear" w:color="auto" w:fill="auto"/>
    </w:tc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Tabladecuadrcula5oscura-nfasis5">
    <w:name w:val="Grid Table 5 Dark Accent 5"/>
    <w:basedOn w:val="Tablanormal"/>
    <w:uiPriority w:val="50"/>
    <w:rsid w:val="0094198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paragraph" w:customStyle="1" w:styleId="msonormal0">
    <w:name w:val="msonormal"/>
    <w:basedOn w:val="Normal"/>
    <w:rsid w:val="00941981"/>
    <w:pPr>
      <w:spacing w:before="100" w:beforeAutospacing="1" w:after="100" w:afterAutospacing="1"/>
      <w:jc w:val="left"/>
    </w:pPr>
    <w:rPr>
      <w:sz w:val="24"/>
      <w:szCs w:val="24"/>
    </w:rPr>
  </w:style>
  <w:style w:type="paragraph" w:customStyle="1" w:styleId="Estilo10">
    <w:name w:val="Estilo 1"/>
    <w:basedOn w:val="Normal"/>
    <w:link w:val="Estilo1Car"/>
    <w:qFormat/>
    <w:rsid w:val="00941981"/>
    <w:pPr>
      <w:jc w:val="center"/>
    </w:pPr>
    <w:rPr>
      <w:rFonts w:eastAsia="Calibri" w:cs="Arial"/>
      <w:bCs/>
      <w:sz w:val="18"/>
      <w:szCs w:val="18"/>
      <w:lang w:eastAsia="en-US"/>
    </w:rPr>
  </w:style>
  <w:style w:type="character" w:customStyle="1" w:styleId="Estilo1Car">
    <w:name w:val="Estilo 1 Car"/>
    <w:link w:val="Estilo10"/>
    <w:rsid w:val="00941981"/>
    <w:rPr>
      <w:rFonts w:ascii="Arial" w:eastAsia="Calibri" w:hAnsi="Arial" w:cs="Arial"/>
      <w:bCs/>
      <w:sz w:val="18"/>
      <w:szCs w:val="18"/>
      <w:lang w:eastAsia="en-US"/>
    </w:rPr>
  </w:style>
  <w:style w:type="character" w:customStyle="1" w:styleId="NormalWebCar">
    <w:name w:val="Normal (Web) Car"/>
    <w:aliases w:val="Car Car, Car Car"/>
    <w:link w:val="NormalWeb"/>
    <w:uiPriority w:val="99"/>
    <w:locked/>
    <w:rsid w:val="00AF0F82"/>
    <w:rPr>
      <w:lang w:val="es-ES_tradnl"/>
    </w:rPr>
  </w:style>
  <w:style w:type="paragraph" w:styleId="Revisin">
    <w:name w:val="Revision"/>
    <w:hidden/>
    <w:uiPriority w:val="99"/>
    <w:semiHidden/>
    <w:rsid w:val="006C682C"/>
    <w:rPr>
      <w:lang w:val="es-ES_tradnl"/>
    </w:rPr>
  </w:style>
  <w:style w:type="table" w:styleId="Tabladelista2-nfasis5">
    <w:name w:val="List Table 2 Accent 5"/>
    <w:basedOn w:val="Tablanormal"/>
    <w:uiPriority w:val="47"/>
    <w:rsid w:val="00373835"/>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Bibliografa">
    <w:name w:val="Bibliography"/>
    <w:basedOn w:val="Normal"/>
    <w:next w:val="Normal"/>
    <w:uiPriority w:val="37"/>
    <w:unhideWhenUsed/>
    <w:rsid w:val="00BC1B5F"/>
  </w:style>
  <w:style w:type="table" w:customStyle="1" w:styleId="Tablaconcuadrcula1">
    <w:name w:val="Tabla con cuadrícula1"/>
    <w:basedOn w:val="Tablanormal"/>
    <w:next w:val="Tablaconcuadrcula"/>
    <w:uiPriority w:val="39"/>
    <w:rsid w:val="00C46D96"/>
    <w:rPr>
      <w:rFonts w:ascii="Times New Roman" w:hAnsi="Times New Roman"/>
      <w:color w:val="auto"/>
      <w:u w: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nhideWhenUsed/>
    <w:qFormat/>
    <w:rsid w:val="00C46D96"/>
    <w:pPr>
      <w:widowControl w:val="0"/>
      <w:autoSpaceDE w:val="0"/>
      <w:autoSpaceDN w:val="0"/>
    </w:pPr>
    <w:rPr>
      <w:rFonts w:asciiTheme="minorHAnsi" w:eastAsiaTheme="minorHAnsi" w:hAnsiTheme="minorHAnsi" w:cstheme="minorBidi"/>
      <w:color w:val="auto"/>
      <w:sz w:val="22"/>
      <w:szCs w:val="22"/>
      <w:u w:val="none"/>
      <w:lang w:val="en-US" w:eastAsia="en-US"/>
    </w:rPr>
    <w:tblPr>
      <w:tblInd w:w="0" w:type="dxa"/>
      <w:tblCellMar>
        <w:top w:w="0" w:type="dxa"/>
        <w:left w:w="0" w:type="dxa"/>
        <w:bottom w:w="0" w:type="dxa"/>
        <w:right w:w="0" w:type="dxa"/>
      </w:tblCellMar>
    </w:tblPr>
  </w:style>
  <w:style w:type="table" w:customStyle="1" w:styleId="Tablaconcuadrcula11">
    <w:name w:val="Tabla con cuadrícula11"/>
    <w:basedOn w:val="Tablanormal"/>
    <w:next w:val="Tablaconcuadrcula"/>
    <w:uiPriority w:val="39"/>
    <w:rsid w:val="0074574C"/>
    <w:rPr>
      <w:rFonts w:ascii="Calibri" w:eastAsia="Calibri" w:hAnsi="Calibri"/>
      <w:color w:val="auto"/>
      <w:u w: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74574C"/>
    <w:rPr>
      <w:rFonts w:ascii="Times New Roman" w:hAnsi="Times New Roman"/>
      <w:color w:val="auto"/>
      <w:u w: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A47A17"/>
    <w:rPr>
      <w:rFonts w:ascii="Times New Roman" w:hAnsi="Times New Roman"/>
      <w:color w:val="auto"/>
      <w:u w: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843232"/>
    <w:rPr>
      <w:rFonts w:ascii="Times New Roman" w:hAnsi="Times New Roman"/>
      <w:color w:val="auto"/>
      <w:u w: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lista4-nfasis1">
    <w:name w:val="List Table 4 Accent 1"/>
    <w:basedOn w:val="Tablanormal"/>
    <w:uiPriority w:val="49"/>
    <w:rsid w:val="005D40A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decuadrcula5oscura-nfasis1">
    <w:name w:val="Grid Table 5 Dark Accent 1"/>
    <w:basedOn w:val="Tablanormal"/>
    <w:uiPriority w:val="50"/>
    <w:rsid w:val="005D40A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Tabladecuadrcula4-nfasis1">
    <w:name w:val="Grid Table 4 Accent 1"/>
    <w:basedOn w:val="Tablanormal"/>
    <w:uiPriority w:val="49"/>
    <w:rsid w:val="005D40A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decuadrcula4-nfasis5">
    <w:name w:val="Grid Table 4 Accent 5"/>
    <w:basedOn w:val="Tablanormal"/>
    <w:uiPriority w:val="49"/>
    <w:rsid w:val="00833E79"/>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ladelista3-nfasis5">
    <w:name w:val="List Table 3 Accent 5"/>
    <w:basedOn w:val="Tablanormal"/>
    <w:uiPriority w:val="48"/>
    <w:rsid w:val="00CF657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Tabladelista4-nfasis5">
    <w:name w:val="List Table 4 Accent 5"/>
    <w:basedOn w:val="Tablanormal"/>
    <w:uiPriority w:val="49"/>
    <w:rsid w:val="002E3B76"/>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04939">
      <w:bodyDiv w:val="1"/>
      <w:marLeft w:val="0"/>
      <w:marRight w:val="0"/>
      <w:marTop w:val="0"/>
      <w:marBottom w:val="0"/>
      <w:divBdr>
        <w:top w:val="none" w:sz="0" w:space="0" w:color="auto"/>
        <w:left w:val="none" w:sz="0" w:space="0" w:color="auto"/>
        <w:bottom w:val="none" w:sz="0" w:space="0" w:color="auto"/>
        <w:right w:val="none" w:sz="0" w:space="0" w:color="auto"/>
      </w:divBdr>
    </w:div>
    <w:div w:id="5593704">
      <w:bodyDiv w:val="1"/>
      <w:marLeft w:val="0"/>
      <w:marRight w:val="0"/>
      <w:marTop w:val="0"/>
      <w:marBottom w:val="0"/>
      <w:divBdr>
        <w:top w:val="none" w:sz="0" w:space="0" w:color="auto"/>
        <w:left w:val="none" w:sz="0" w:space="0" w:color="auto"/>
        <w:bottom w:val="none" w:sz="0" w:space="0" w:color="auto"/>
        <w:right w:val="none" w:sz="0" w:space="0" w:color="auto"/>
      </w:divBdr>
    </w:div>
    <w:div w:id="13313470">
      <w:bodyDiv w:val="1"/>
      <w:marLeft w:val="0"/>
      <w:marRight w:val="0"/>
      <w:marTop w:val="0"/>
      <w:marBottom w:val="0"/>
      <w:divBdr>
        <w:top w:val="none" w:sz="0" w:space="0" w:color="auto"/>
        <w:left w:val="none" w:sz="0" w:space="0" w:color="auto"/>
        <w:bottom w:val="none" w:sz="0" w:space="0" w:color="auto"/>
        <w:right w:val="none" w:sz="0" w:space="0" w:color="auto"/>
      </w:divBdr>
      <w:divsChild>
        <w:div w:id="316153031">
          <w:marLeft w:val="0"/>
          <w:marRight w:val="0"/>
          <w:marTop w:val="0"/>
          <w:marBottom w:val="0"/>
          <w:divBdr>
            <w:top w:val="none" w:sz="0" w:space="0" w:color="auto"/>
            <w:left w:val="none" w:sz="0" w:space="0" w:color="auto"/>
            <w:bottom w:val="none" w:sz="0" w:space="0" w:color="auto"/>
            <w:right w:val="none" w:sz="0" w:space="0" w:color="auto"/>
          </w:divBdr>
          <w:divsChild>
            <w:div w:id="88431222">
              <w:marLeft w:val="0"/>
              <w:marRight w:val="0"/>
              <w:marTop w:val="0"/>
              <w:marBottom w:val="0"/>
              <w:divBdr>
                <w:top w:val="none" w:sz="0" w:space="0" w:color="auto"/>
                <w:left w:val="none" w:sz="0" w:space="0" w:color="auto"/>
                <w:bottom w:val="none" w:sz="0" w:space="0" w:color="auto"/>
                <w:right w:val="none" w:sz="0" w:space="0" w:color="auto"/>
              </w:divBdr>
              <w:divsChild>
                <w:div w:id="1945259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81456">
      <w:bodyDiv w:val="1"/>
      <w:marLeft w:val="0"/>
      <w:marRight w:val="0"/>
      <w:marTop w:val="0"/>
      <w:marBottom w:val="0"/>
      <w:divBdr>
        <w:top w:val="none" w:sz="0" w:space="0" w:color="auto"/>
        <w:left w:val="none" w:sz="0" w:space="0" w:color="auto"/>
        <w:bottom w:val="none" w:sz="0" w:space="0" w:color="auto"/>
        <w:right w:val="none" w:sz="0" w:space="0" w:color="auto"/>
      </w:divBdr>
    </w:div>
    <w:div w:id="15278912">
      <w:bodyDiv w:val="1"/>
      <w:marLeft w:val="0"/>
      <w:marRight w:val="0"/>
      <w:marTop w:val="0"/>
      <w:marBottom w:val="0"/>
      <w:divBdr>
        <w:top w:val="none" w:sz="0" w:space="0" w:color="auto"/>
        <w:left w:val="none" w:sz="0" w:space="0" w:color="auto"/>
        <w:bottom w:val="none" w:sz="0" w:space="0" w:color="auto"/>
        <w:right w:val="none" w:sz="0" w:space="0" w:color="auto"/>
      </w:divBdr>
    </w:div>
    <w:div w:id="18942871">
      <w:bodyDiv w:val="1"/>
      <w:marLeft w:val="0"/>
      <w:marRight w:val="0"/>
      <w:marTop w:val="0"/>
      <w:marBottom w:val="0"/>
      <w:divBdr>
        <w:top w:val="none" w:sz="0" w:space="0" w:color="auto"/>
        <w:left w:val="none" w:sz="0" w:space="0" w:color="auto"/>
        <w:bottom w:val="none" w:sz="0" w:space="0" w:color="auto"/>
        <w:right w:val="none" w:sz="0" w:space="0" w:color="auto"/>
      </w:divBdr>
    </w:div>
    <w:div w:id="22484249">
      <w:bodyDiv w:val="1"/>
      <w:marLeft w:val="0"/>
      <w:marRight w:val="0"/>
      <w:marTop w:val="0"/>
      <w:marBottom w:val="0"/>
      <w:divBdr>
        <w:top w:val="none" w:sz="0" w:space="0" w:color="auto"/>
        <w:left w:val="none" w:sz="0" w:space="0" w:color="auto"/>
        <w:bottom w:val="none" w:sz="0" w:space="0" w:color="auto"/>
        <w:right w:val="none" w:sz="0" w:space="0" w:color="auto"/>
      </w:divBdr>
    </w:div>
    <w:div w:id="28918340">
      <w:bodyDiv w:val="1"/>
      <w:marLeft w:val="0"/>
      <w:marRight w:val="0"/>
      <w:marTop w:val="0"/>
      <w:marBottom w:val="0"/>
      <w:divBdr>
        <w:top w:val="none" w:sz="0" w:space="0" w:color="auto"/>
        <w:left w:val="none" w:sz="0" w:space="0" w:color="auto"/>
        <w:bottom w:val="none" w:sz="0" w:space="0" w:color="auto"/>
        <w:right w:val="none" w:sz="0" w:space="0" w:color="auto"/>
      </w:divBdr>
    </w:div>
    <w:div w:id="29111939">
      <w:bodyDiv w:val="1"/>
      <w:marLeft w:val="0"/>
      <w:marRight w:val="0"/>
      <w:marTop w:val="0"/>
      <w:marBottom w:val="0"/>
      <w:divBdr>
        <w:top w:val="none" w:sz="0" w:space="0" w:color="auto"/>
        <w:left w:val="none" w:sz="0" w:space="0" w:color="auto"/>
        <w:bottom w:val="none" w:sz="0" w:space="0" w:color="auto"/>
        <w:right w:val="none" w:sz="0" w:space="0" w:color="auto"/>
      </w:divBdr>
    </w:div>
    <w:div w:id="31930716">
      <w:bodyDiv w:val="1"/>
      <w:marLeft w:val="0"/>
      <w:marRight w:val="0"/>
      <w:marTop w:val="0"/>
      <w:marBottom w:val="0"/>
      <w:divBdr>
        <w:top w:val="none" w:sz="0" w:space="0" w:color="auto"/>
        <w:left w:val="none" w:sz="0" w:space="0" w:color="auto"/>
        <w:bottom w:val="none" w:sz="0" w:space="0" w:color="auto"/>
        <w:right w:val="none" w:sz="0" w:space="0" w:color="auto"/>
      </w:divBdr>
      <w:divsChild>
        <w:div w:id="935601902">
          <w:marLeft w:val="0"/>
          <w:marRight w:val="0"/>
          <w:marTop w:val="0"/>
          <w:marBottom w:val="0"/>
          <w:divBdr>
            <w:top w:val="none" w:sz="0" w:space="0" w:color="auto"/>
            <w:left w:val="none" w:sz="0" w:space="0" w:color="auto"/>
            <w:bottom w:val="none" w:sz="0" w:space="0" w:color="auto"/>
            <w:right w:val="none" w:sz="0" w:space="0" w:color="auto"/>
          </w:divBdr>
          <w:divsChild>
            <w:div w:id="655571757">
              <w:marLeft w:val="0"/>
              <w:marRight w:val="0"/>
              <w:marTop w:val="0"/>
              <w:marBottom w:val="0"/>
              <w:divBdr>
                <w:top w:val="none" w:sz="0" w:space="0" w:color="auto"/>
                <w:left w:val="none" w:sz="0" w:space="0" w:color="auto"/>
                <w:bottom w:val="none" w:sz="0" w:space="0" w:color="auto"/>
                <w:right w:val="none" w:sz="0" w:space="0" w:color="auto"/>
              </w:divBdr>
              <w:divsChild>
                <w:div w:id="1474567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770478">
      <w:bodyDiv w:val="1"/>
      <w:marLeft w:val="0"/>
      <w:marRight w:val="0"/>
      <w:marTop w:val="0"/>
      <w:marBottom w:val="0"/>
      <w:divBdr>
        <w:top w:val="none" w:sz="0" w:space="0" w:color="auto"/>
        <w:left w:val="none" w:sz="0" w:space="0" w:color="auto"/>
        <w:bottom w:val="none" w:sz="0" w:space="0" w:color="auto"/>
        <w:right w:val="none" w:sz="0" w:space="0" w:color="auto"/>
      </w:divBdr>
    </w:div>
    <w:div w:id="33846702">
      <w:bodyDiv w:val="1"/>
      <w:marLeft w:val="0"/>
      <w:marRight w:val="0"/>
      <w:marTop w:val="0"/>
      <w:marBottom w:val="0"/>
      <w:divBdr>
        <w:top w:val="none" w:sz="0" w:space="0" w:color="auto"/>
        <w:left w:val="none" w:sz="0" w:space="0" w:color="auto"/>
        <w:bottom w:val="none" w:sz="0" w:space="0" w:color="auto"/>
        <w:right w:val="none" w:sz="0" w:space="0" w:color="auto"/>
      </w:divBdr>
    </w:div>
    <w:div w:id="35474852">
      <w:bodyDiv w:val="1"/>
      <w:marLeft w:val="0"/>
      <w:marRight w:val="0"/>
      <w:marTop w:val="0"/>
      <w:marBottom w:val="0"/>
      <w:divBdr>
        <w:top w:val="none" w:sz="0" w:space="0" w:color="auto"/>
        <w:left w:val="none" w:sz="0" w:space="0" w:color="auto"/>
        <w:bottom w:val="none" w:sz="0" w:space="0" w:color="auto"/>
        <w:right w:val="none" w:sz="0" w:space="0" w:color="auto"/>
      </w:divBdr>
    </w:div>
    <w:div w:id="38404995">
      <w:bodyDiv w:val="1"/>
      <w:marLeft w:val="0"/>
      <w:marRight w:val="0"/>
      <w:marTop w:val="0"/>
      <w:marBottom w:val="0"/>
      <w:divBdr>
        <w:top w:val="none" w:sz="0" w:space="0" w:color="auto"/>
        <w:left w:val="none" w:sz="0" w:space="0" w:color="auto"/>
        <w:bottom w:val="none" w:sz="0" w:space="0" w:color="auto"/>
        <w:right w:val="none" w:sz="0" w:space="0" w:color="auto"/>
      </w:divBdr>
    </w:div>
    <w:div w:id="50815040">
      <w:bodyDiv w:val="1"/>
      <w:marLeft w:val="0"/>
      <w:marRight w:val="0"/>
      <w:marTop w:val="0"/>
      <w:marBottom w:val="0"/>
      <w:divBdr>
        <w:top w:val="none" w:sz="0" w:space="0" w:color="auto"/>
        <w:left w:val="none" w:sz="0" w:space="0" w:color="auto"/>
        <w:bottom w:val="none" w:sz="0" w:space="0" w:color="auto"/>
        <w:right w:val="none" w:sz="0" w:space="0" w:color="auto"/>
      </w:divBdr>
    </w:div>
    <w:div w:id="51469561">
      <w:bodyDiv w:val="1"/>
      <w:marLeft w:val="0"/>
      <w:marRight w:val="0"/>
      <w:marTop w:val="0"/>
      <w:marBottom w:val="0"/>
      <w:divBdr>
        <w:top w:val="none" w:sz="0" w:space="0" w:color="auto"/>
        <w:left w:val="none" w:sz="0" w:space="0" w:color="auto"/>
        <w:bottom w:val="none" w:sz="0" w:space="0" w:color="auto"/>
        <w:right w:val="none" w:sz="0" w:space="0" w:color="auto"/>
      </w:divBdr>
    </w:div>
    <w:div w:id="53555214">
      <w:bodyDiv w:val="1"/>
      <w:marLeft w:val="0"/>
      <w:marRight w:val="0"/>
      <w:marTop w:val="0"/>
      <w:marBottom w:val="0"/>
      <w:divBdr>
        <w:top w:val="none" w:sz="0" w:space="0" w:color="auto"/>
        <w:left w:val="none" w:sz="0" w:space="0" w:color="auto"/>
        <w:bottom w:val="none" w:sz="0" w:space="0" w:color="auto"/>
        <w:right w:val="none" w:sz="0" w:space="0" w:color="auto"/>
      </w:divBdr>
    </w:div>
    <w:div w:id="54475894">
      <w:bodyDiv w:val="1"/>
      <w:marLeft w:val="0"/>
      <w:marRight w:val="0"/>
      <w:marTop w:val="0"/>
      <w:marBottom w:val="0"/>
      <w:divBdr>
        <w:top w:val="none" w:sz="0" w:space="0" w:color="auto"/>
        <w:left w:val="none" w:sz="0" w:space="0" w:color="auto"/>
        <w:bottom w:val="none" w:sz="0" w:space="0" w:color="auto"/>
        <w:right w:val="none" w:sz="0" w:space="0" w:color="auto"/>
      </w:divBdr>
    </w:div>
    <w:div w:id="55009148">
      <w:bodyDiv w:val="1"/>
      <w:marLeft w:val="0"/>
      <w:marRight w:val="0"/>
      <w:marTop w:val="0"/>
      <w:marBottom w:val="0"/>
      <w:divBdr>
        <w:top w:val="none" w:sz="0" w:space="0" w:color="auto"/>
        <w:left w:val="none" w:sz="0" w:space="0" w:color="auto"/>
        <w:bottom w:val="none" w:sz="0" w:space="0" w:color="auto"/>
        <w:right w:val="none" w:sz="0" w:space="0" w:color="auto"/>
      </w:divBdr>
    </w:div>
    <w:div w:id="56904764">
      <w:bodyDiv w:val="1"/>
      <w:marLeft w:val="0"/>
      <w:marRight w:val="0"/>
      <w:marTop w:val="0"/>
      <w:marBottom w:val="0"/>
      <w:divBdr>
        <w:top w:val="none" w:sz="0" w:space="0" w:color="auto"/>
        <w:left w:val="none" w:sz="0" w:space="0" w:color="auto"/>
        <w:bottom w:val="none" w:sz="0" w:space="0" w:color="auto"/>
        <w:right w:val="none" w:sz="0" w:space="0" w:color="auto"/>
      </w:divBdr>
    </w:div>
    <w:div w:id="59594671">
      <w:bodyDiv w:val="1"/>
      <w:marLeft w:val="0"/>
      <w:marRight w:val="0"/>
      <w:marTop w:val="0"/>
      <w:marBottom w:val="0"/>
      <w:divBdr>
        <w:top w:val="none" w:sz="0" w:space="0" w:color="auto"/>
        <w:left w:val="none" w:sz="0" w:space="0" w:color="auto"/>
        <w:bottom w:val="none" w:sz="0" w:space="0" w:color="auto"/>
        <w:right w:val="none" w:sz="0" w:space="0" w:color="auto"/>
      </w:divBdr>
    </w:div>
    <w:div w:id="71662885">
      <w:bodyDiv w:val="1"/>
      <w:marLeft w:val="0"/>
      <w:marRight w:val="0"/>
      <w:marTop w:val="0"/>
      <w:marBottom w:val="0"/>
      <w:divBdr>
        <w:top w:val="none" w:sz="0" w:space="0" w:color="auto"/>
        <w:left w:val="none" w:sz="0" w:space="0" w:color="auto"/>
        <w:bottom w:val="none" w:sz="0" w:space="0" w:color="auto"/>
        <w:right w:val="none" w:sz="0" w:space="0" w:color="auto"/>
      </w:divBdr>
    </w:div>
    <w:div w:id="76442945">
      <w:bodyDiv w:val="1"/>
      <w:marLeft w:val="0"/>
      <w:marRight w:val="0"/>
      <w:marTop w:val="0"/>
      <w:marBottom w:val="0"/>
      <w:divBdr>
        <w:top w:val="none" w:sz="0" w:space="0" w:color="auto"/>
        <w:left w:val="none" w:sz="0" w:space="0" w:color="auto"/>
        <w:bottom w:val="none" w:sz="0" w:space="0" w:color="auto"/>
        <w:right w:val="none" w:sz="0" w:space="0" w:color="auto"/>
      </w:divBdr>
    </w:div>
    <w:div w:id="78410288">
      <w:bodyDiv w:val="1"/>
      <w:marLeft w:val="0"/>
      <w:marRight w:val="0"/>
      <w:marTop w:val="0"/>
      <w:marBottom w:val="0"/>
      <w:divBdr>
        <w:top w:val="none" w:sz="0" w:space="0" w:color="auto"/>
        <w:left w:val="none" w:sz="0" w:space="0" w:color="auto"/>
        <w:bottom w:val="none" w:sz="0" w:space="0" w:color="auto"/>
        <w:right w:val="none" w:sz="0" w:space="0" w:color="auto"/>
      </w:divBdr>
    </w:div>
    <w:div w:id="81227431">
      <w:bodyDiv w:val="1"/>
      <w:marLeft w:val="0"/>
      <w:marRight w:val="0"/>
      <w:marTop w:val="0"/>
      <w:marBottom w:val="0"/>
      <w:divBdr>
        <w:top w:val="none" w:sz="0" w:space="0" w:color="auto"/>
        <w:left w:val="none" w:sz="0" w:space="0" w:color="auto"/>
        <w:bottom w:val="none" w:sz="0" w:space="0" w:color="auto"/>
        <w:right w:val="none" w:sz="0" w:space="0" w:color="auto"/>
      </w:divBdr>
    </w:div>
    <w:div w:id="82728480">
      <w:bodyDiv w:val="1"/>
      <w:marLeft w:val="0"/>
      <w:marRight w:val="0"/>
      <w:marTop w:val="0"/>
      <w:marBottom w:val="0"/>
      <w:divBdr>
        <w:top w:val="none" w:sz="0" w:space="0" w:color="auto"/>
        <w:left w:val="none" w:sz="0" w:space="0" w:color="auto"/>
        <w:bottom w:val="none" w:sz="0" w:space="0" w:color="auto"/>
        <w:right w:val="none" w:sz="0" w:space="0" w:color="auto"/>
      </w:divBdr>
    </w:div>
    <w:div w:id="99223955">
      <w:bodyDiv w:val="1"/>
      <w:marLeft w:val="0"/>
      <w:marRight w:val="0"/>
      <w:marTop w:val="0"/>
      <w:marBottom w:val="0"/>
      <w:divBdr>
        <w:top w:val="none" w:sz="0" w:space="0" w:color="auto"/>
        <w:left w:val="none" w:sz="0" w:space="0" w:color="auto"/>
        <w:bottom w:val="none" w:sz="0" w:space="0" w:color="auto"/>
        <w:right w:val="none" w:sz="0" w:space="0" w:color="auto"/>
      </w:divBdr>
    </w:div>
    <w:div w:id="99959743">
      <w:bodyDiv w:val="1"/>
      <w:marLeft w:val="0"/>
      <w:marRight w:val="0"/>
      <w:marTop w:val="0"/>
      <w:marBottom w:val="0"/>
      <w:divBdr>
        <w:top w:val="none" w:sz="0" w:space="0" w:color="auto"/>
        <w:left w:val="none" w:sz="0" w:space="0" w:color="auto"/>
        <w:bottom w:val="none" w:sz="0" w:space="0" w:color="auto"/>
        <w:right w:val="none" w:sz="0" w:space="0" w:color="auto"/>
      </w:divBdr>
      <w:divsChild>
        <w:div w:id="1140808660">
          <w:marLeft w:val="0"/>
          <w:marRight w:val="0"/>
          <w:marTop w:val="0"/>
          <w:marBottom w:val="0"/>
          <w:divBdr>
            <w:top w:val="none" w:sz="0" w:space="0" w:color="auto"/>
            <w:left w:val="none" w:sz="0" w:space="0" w:color="auto"/>
            <w:bottom w:val="none" w:sz="0" w:space="0" w:color="auto"/>
            <w:right w:val="none" w:sz="0" w:space="0" w:color="auto"/>
          </w:divBdr>
          <w:divsChild>
            <w:div w:id="1251309998">
              <w:marLeft w:val="0"/>
              <w:marRight w:val="0"/>
              <w:marTop w:val="0"/>
              <w:marBottom w:val="0"/>
              <w:divBdr>
                <w:top w:val="none" w:sz="0" w:space="0" w:color="auto"/>
                <w:left w:val="none" w:sz="0" w:space="0" w:color="auto"/>
                <w:bottom w:val="none" w:sz="0" w:space="0" w:color="auto"/>
                <w:right w:val="none" w:sz="0" w:space="0" w:color="auto"/>
              </w:divBdr>
              <w:divsChild>
                <w:div w:id="8067489">
                  <w:marLeft w:val="0"/>
                  <w:marRight w:val="0"/>
                  <w:marTop w:val="0"/>
                  <w:marBottom w:val="0"/>
                  <w:divBdr>
                    <w:top w:val="none" w:sz="0" w:space="0" w:color="auto"/>
                    <w:left w:val="none" w:sz="0" w:space="0" w:color="auto"/>
                    <w:bottom w:val="none" w:sz="0" w:space="0" w:color="auto"/>
                    <w:right w:val="none" w:sz="0" w:space="0" w:color="auto"/>
                  </w:divBdr>
                  <w:divsChild>
                    <w:div w:id="1297954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801492">
      <w:bodyDiv w:val="1"/>
      <w:marLeft w:val="0"/>
      <w:marRight w:val="0"/>
      <w:marTop w:val="0"/>
      <w:marBottom w:val="0"/>
      <w:divBdr>
        <w:top w:val="none" w:sz="0" w:space="0" w:color="auto"/>
        <w:left w:val="none" w:sz="0" w:space="0" w:color="auto"/>
        <w:bottom w:val="none" w:sz="0" w:space="0" w:color="auto"/>
        <w:right w:val="none" w:sz="0" w:space="0" w:color="auto"/>
      </w:divBdr>
    </w:div>
    <w:div w:id="114103597">
      <w:bodyDiv w:val="1"/>
      <w:marLeft w:val="0"/>
      <w:marRight w:val="0"/>
      <w:marTop w:val="0"/>
      <w:marBottom w:val="0"/>
      <w:divBdr>
        <w:top w:val="none" w:sz="0" w:space="0" w:color="auto"/>
        <w:left w:val="none" w:sz="0" w:space="0" w:color="auto"/>
        <w:bottom w:val="none" w:sz="0" w:space="0" w:color="auto"/>
        <w:right w:val="none" w:sz="0" w:space="0" w:color="auto"/>
      </w:divBdr>
    </w:div>
    <w:div w:id="115607117">
      <w:bodyDiv w:val="1"/>
      <w:marLeft w:val="0"/>
      <w:marRight w:val="0"/>
      <w:marTop w:val="0"/>
      <w:marBottom w:val="0"/>
      <w:divBdr>
        <w:top w:val="none" w:sz="0" w:space="0" w:color="auto"/>
        <w:left w:val="none" w:sz="0" w:space="0" w:color="auto"/>
        <w:bottom w:val="none" w:sz="0" w:space="0" w:color="auto"/>
        <w:right w:val="none" w:sz="0" w:space="0" w:color="auto"/>
      </w:divBdr>
    </w:div>
    <w:div w:id="119152061">
      <w:bodyDiv w:val="1"/>
      <w:marLeft w:val="0"/>
      <w:marRight w:val="0"/>
      <w:marTop w:val="0"/>
      <w:marBottom w:val="0"/>
      <w:divBdr>
        <w:top w:val="none" w:sz="0" w:space="0" w:color="auto"/>
        <w:left w:val="none" w:sz="0" w:space="0" w:color="auto"/>
        <w:bottom w:val="none" w:sz="0" w:space="0" w:color="auto"/>
        <w:right w:val="none" w:sz="0" w:space="0" w:color="auto"/>
      </w:divBdr>
    </w:div>
    <w:div w:id="123156076">
      <w:bodyDiv w:val="1"/>
      <w:marLeft w:val="0"/>
      <w:marRight w:val="0"/>
      <w:marTop w:val="0"/>
      <w:marBottom w:val="0"/>
      <w:divBdr>
        <w:top w:val="none" w:sz="0" w:space="0" w:color="auto"/>
        <w:left w:val="none" w:sz="0" w:space="0" w:color="auto"/>
        <w:bottom w:val="none" w:sz="0" w:space="0" w:color="auto"/>
        <w:right w:val="none" w:sz="0" w:space="0" w:color="auto"/>
      </w:divBdr>
    </w:div>
    <w:div w:id="123667974">
      <w:bodyDiv w:val="1"/>
      <w:marLeft w:val="0"/>
      <w:marRight w:val="0"/>
      <w:marTop w:val="0"/>
      <w:marBottom w:val="0"/>
      <w:divBdr>
        <w:top w:val="none" w:sz="0" w:space="0" w:color="auto"/>
        <w:left w:val="none" w:sz="0" w:space="0" w:color="auto"/>
        <w:bottom w:val="none" w:sz="0" w:space="0" w:color="auto"/>
        <w:right w:val="none" w:sz="0" w:space="0" w:color="auto"/>
      </w:divBdr>
      <w:divsChild>
        <w:div w:id="349187662">
          <w:marLeft w:val="0"/>
          <w:marRight w:val="0"/>
          <w:marTop w:val="0"/>
          <w:marBottom w:val="0"/>
          <w:divBdr>
            <w:top w:val="none" w:sz="0" w:space="0" w:color="auto"/>
            <w:left w:val="none" w:sz="0" w:space="0" w:color="auto"/>
            <w:bottom w:val="none" w:sz="0" w:space="0" w:color="auto"/>
            <w:right w:val="none" w:sz="0" w:space="0" w:color="auto"/>
          </w:divBdr>
          <w:divsChild>
            <w:div w:id="903563523">
              <w:marLeft w:val="0"/>
              <w:marRight w:val="0"/>
              <w:marTop w:val="0"/>
              <w:marBottom w:val="0"/>
              <w:divBdr>
                <w:top w:val="none" w:sz="0" w:space="0" w:color="auto"/>
                <w:left w:val="none" w:sz="0" w:space="0" w:color="auto"/>
                <w:bottom w:val="none" w:sz="0" w:space="0" w:color="auto"/>
                <w:right w:val="none" w:sz="0" w:space="0" w:color="auto"/>
              </w:divBdr>
              <w:divsChild>
                <w:div w:id="1212767230">
                  <w:marLeft w:val="0"/>
                  <w:marRight w:val="0"/>
                  <w:marTop w:val="0"/>
                  <w:marBottom w:val="0"/>
                  <w:divBdr>
                    <w:top w:val="none" w:sz="0" w:space="0" w:color="auto"/>
                    <w:left w:val="none" w:sz="0" w:space="0" w:color="auto"/>
                    <w:bottom w:val="none" w:sz="0" w:space="0" w:color="auto"/>
                    <w:right w:val="none" w:sz="0" w:space="0" w:color="auto"/>
                  </w:divBdr>
                  <w:divsChild>
                    <w:div w:id="808089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175642">
      <w:bodyDiv w:val="1"/>
      <w:marLeft w:val="0"/>
      <w:marRight w:val="0"/>
      <w:marTop w:val="0"/>
      <w:marBottom w:val="0"/>
      <w:divBdr>
        <w:top w:val="none" w:sz="0" w:space="0" w:color="auto"/>
        <w:left w:val="none" w:sz="0" w:space="0" w:color="auto"/>
        <w:bottom w:val="none" w:sz="0" w:space="0" w:color="auto"/>
        <w:right w:val="none" w:sz="0" w:space="0" w:color="auto"/>
      </w:divBdr>
    </w:div>
    <w:div w:id="129982486">
      <w:bodyDiv w:val="1"/>
      <w:marLeft w:val="0"/>
      <w:marRight w:val="0"/>
      <w:marTop w:val="0"/>
      <w:marBottom w:val="0"/>
      <w:divBdr>
        <w:top w:val="none" w:sz="0" w:space="0" w:color="auto"/>
        <w:left w:val="none" w:sz="0" w:space="0" w:color="auto"/>
        <w:bottom w:val="none" w:sz="0" w:space="0" w:color="auto"/>
        <w:right w:val="none" w:sz="0" w:space="0" w:color="auto"/>
      </w:divBdr>
    </w:div>
    <w:div w:id="131796613">
      <w:bodyDiv w:val="1"/>
      <w:marLeft w:val="0"/>
      <w:marRight w:val="0"/>
      <w:marTop w:val="0"/>
      <w:marBottom w:val="0"/>
      <w:divBdr>
        <w:top w:val="none" w:sz="0" w:space="0" w:color="auto"/>
        <w:left w:val="none" w:sz="0" w:space="0" w:color="auto"/>
        <w:bottom w:val="none" w:sz="0" w:space="0" w:color="auto"/>
        <w:right w:val="none" w:sz="0" w:space="0" w:color="auto"/>
      </w:divBdr>
    </w:div>
    <w:div w:id="141580244">
      <w:bodyDiv w:val="1"/>
      <w:marLeft w:val="0"/>
      <w:marRight w:val="0"/>
      <w:marTop w:val="0"/>
      <w:marBottom w:val="0"/>
      <w:divBdr>
        <w:top w:val="none" w:sz="0" w:space="0" w:color="auto"/>
        <w:left w:val="none" w:sz="0" w:space="0" w:color="auto"/>
        <w:bottom w:val="none" w:sz="0" w:space="0" w:color="auto"/>
        <w:right w:val="none" w:sz="0" w:space="0" w:color="auto"/>
      </w:divBdr>
    </w:div>
    <w:div w:id="146291117">
      <w:bodyDiv w:val="1"/>
      <w:marLeft w:val="0"/>
      <w:marRight w:val="0"/>
      <w:marTop w:val="0"/>
      <w:marBottom w:val="0"/>
      <w:divBdr>
        <w:top w:val="none" w:sz="0" w:space="0" w:color="auto"/>
        <w:left w:val="none" w:sz="0" w:space="0" w:color="auto"/>
        <w:bottom w:val="none" w:sz="0" w:space="0" w:color="auto"/>
        <w:right w:val="none" w:sz="0" w:space="0" w:color="auto"/>
      </w:divBdr>
    </w:div>
    <w:div w:id="147601493">
      <w:bodyDiv w:val="1"/>
      <w:marLeft w:val="0"/>
      <w:marRight w:val="0"/>
      <w:marTop w:val="0"/>
      <w:marBottom w:val="0"/>
      <w:divBdr>
        <w:top w:val="none" w:sz="0" w:space="0" w:color="auto"/>
        <w:left w:val="none" w:sz="0" w:space="0" w:color="auto"/>
        <w:bottom w:val="none" w:sz="0" w:space="0" w:color="auto"/>
        <w:right w:val="none" w:sz="0" w:space="0" w:color="auto"/>
      </w:divBdr>
    </w:div>
    <w:div w:id="157233724">
      <w:bodyDiv w:val="1"/>
      <w:marLeft w:val="0"/>
      <w:marRight w:val="0"/>
      <w:marTop w:val="0"/>
      <w:marBottom w:val="0"/>
      <w:divBdr>
        <w:top w:val="none" w:sz="0" w:space="0" w:color="auto"/>
        <w:left w:val="none" w:sz="0" w:space="0" w:color="auto"/>
        <w:bottom w:val="none" w:sz="0" w:space="0" w:color="auto"/>
        <w:right w:val="none" w:sz="0" w:space="0" w:color="auto"/>
      </w:divBdr>
      <w:divsChild>
        <w:div w:id="976180817">
          <w:marLeft w:val="0"/>
          <w:marRight w:val="0"/>
          <w:marTop w:val="0"/>
          <w:marBottom w:val="0"/>
          <w:divBdr>
            <w:top w:val="none" w:sz="0" w:space="0" w:color="auto"/>
            <w:left w:val="none" w:sz="0" w:space="0" w:color="auto"/>
            <w:bottom w:val="none" w:sz="0" w:space="0" w:color="auto"/>
            <w:right w:val="none" w:sz="0" w:space="0" w:color="auto"/>
          </w:divBdr>
          <w:divsChild>
            <w:div w:id="1347903997">
              <w:marLeft w:val="0"/>
              <w:marRight w:val="0"/>
              <w:marTop w:val="0"/>
              <w:marBottom w:val="0"/>
              <w:divBdr>
                <w:top w:val="none" w:sz="0" w:space="0" w:color="auto"/>
                <w:left w:val="none" w:sz="0" w:space="0" w:color="auto"/>
                <w:bottom w:val="none" w:sz="0" w:space="0" w:color="auto"/>
                <w:right w:val="none" w:sz="0" w:space="0" w:color="auto"/>
              </w:divBdr>
              <w:divsChild>
                <w:div w:id="1464499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381611">
      <w:bodyDiv w:val="1"/>
      <w:marLeft w:val="0"/>
      <w:marRight w:val="0"/>
      <w:marTop w:val="0"/>
      <w:marBottom w:val="0"/>
      <w:divBdr>
        <w:top w:val="none" w:sz="0" w:space="0" w:color="auto"/>
        <w:left w:val="none" w:sz="0" w:space="0" w:color="auto"/>
        <w:bottom w:val="none" w:sz="0" w:space="0" w:color="auto"/>
        <w:right w:val="none" w:sz="0" w:space="0" w:color="auto"/>
      </w:divBdr>
    </w:div>
    <w:div w:id="159077921">
      <w:bodyDiv w:val="1"/>
      <w:marLeft w:val="0"/>
      <w:marRight w:val="0"/>
      <w:marTop w:val="0"/>
      <w:marBottom w:val="0"/>
      <w:divBdr>
        <w:top w:val="none" w:sz="0" w:space="0" w:color="auto"/>
        <w:left w:val="none" w:sz="0" w:space="0" w:color="auto"/>
        <w:bottom w:val="none" w:sz="0" w:space="0" w:color="auto"/>
        <w:right w:val="none" w:sz="0" w:space="0" w:color="auto"/>
      </w:divBdr>
      <w:divsChild>
        <w:div w:id="1671056860">
          <w:marLeft w:val="0"/>
          <w:marRight w:val="0"/>
          <w:marTop w:val="0"/>
          <w:marBottom w:val="0"/>
          <w:divBdr>
            <w:top w:val="none" w:sz="0" w:space="0" w:color="auto"/>
            <w:left w:val="none" w:sz="0" w:space="0" w:color="auto"/>
            <w:bottom w:val="none" w:sz="0" w:space="0" w:color="auto"/>
            <w:right w:val="none" w:sz="0" w:space="0" w:color="auto"/>
          </w:divBdr>
          <w:divsChild>
            <w:div w:id="653488899">
              <w:marLeft w:val="0"/>
              <w:marRight w:val="0"/>
              <w:marTop w:val="0"/>
              <w:marBottom w:val="0"/>
              <w:divBdr>
                <w:top w:val="none" w:sz="0" w:space="0" w:color="auto"/>
                <w:left w:val="none" w:sz="0" w:space="0" w:color="auto"/>
                <w:bottom w:val="none" w:sz="0" w:space="0" w:color="auto"/>
                <w:right w:val="none" w:sz="0" w:space="0" w:color="auto"/>
              </w:divBdr>
              <w:divsChild>
                <w:div w:id="1260218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520315">
      <w:bodyDiv w:val="1"/>
      <w:marLeft w:val="0"/>
      <w:marRight w:val="0"/>
      <w:marTop w:val="0"/>
      <w:marBottom w:val="0"/>
      <w:divBdr>
        <w:top w:val="none" w:sz="0" w:space="0" w:color="auto"/>
        <w:left w:val="none" w:sz="0" w:space="0" w:color="auto"/>
        <w:bottom w:val="none" w:sz="0" w:space="0" w:color="auto"/>
        <w:right w:val="none" w:sz="0" w:space="0" w:color="auto"/>
      </w:divBdr>
    </w:div>
    <w:div w:id="164051081">
      <w:bodyDiv w:val="1"/>
      <w:marLeft w:val="0"/>
      <w:marRight w:val="0"/>
      <w:marTop w:val="0"/>
      <w:marBottom w:val="0"/>
      <w:divBdr>
        <w:top w:val="none" w:sz="0" w:space="0" w:color="auto"/>
        <w:left w:val="none" w:sz="0" w:space="0" w:color="auto"/>
        <w:bottom w:val="none" w:sz="0" w:space="0" w:color="auto"/>
        <w:right w:val="none" w:sz="0" w:space="0" w:color="auto"/>
      </w:divBdr>
    </w:div>
    <w:div w:id="164639819">
      <w:bodyDiv w:val="1"/>
      <w:marLeft w:val="0"/>
      <w:marRight w:val="0"/>
      <w:marTop w:val="0"/>
      <w:marBottom w:val="0"/>
      <w:divBdr>
        <w:top w:val="none" w:sz="0" w:space="0" w:color="auto"/>
        <w:left w:val="none" w:sz="0" w:space="0" w:color="auto"/>
        <w:bottom w:val="none" w:sz="0" w:space="0" w:color="auto"/>
        <w:right w:val="none" w:sz="0" w:space="0" w:color="auto"/>
      </w:divBdr>
    </w:div>
    <w:div w:id="166292013">
      <w:bodyDiv w:val="1"/>
      <w:marLeft w:val="0"/>
      <w:marRight w:val="0"/>
      <w:marTop w:val="0"/>
      <w:marBottom w:val="0"/>
      <w:divBdr>
        <w:top w:val="none" w:sz="0" w:space="0" w:color="auto"/>
        <w:left w:val="none" w:sz="0" w:space="0" w:color="auto"/>
        <w:bottom w:val="none" w:sz="0" w:space="0" w:color="auto"/>
        <w:right w:val="none" w:sz="0" w:space="0" w:color="auto"/>
      </w:divBdr>
    </w:div>
    <w:div w:id="167792904">
      <w:bodyDiv w:val="1"/>
      <w:marLeft w:val="0"/>
      <w:marRight w:val="0"/>
      <w:marTop w:val="0"/>
      <w:marBottom w:val="0"/>
      <w:divBdr>
        <w:top w:val="none" w:sz="0" w:space="0" w:color="auto"/>
        <w:left w:val="none" w:sz="0" w:space="0" w:color="auto"/>
        <w:bottom w:val="none" w:sz="0" w:space="0" w:color="auto"/>
        <w:right w:val="none" w:sz="0" w:space="0" w:color="auto"/>
      </w:divBdr>
    </w:div>
    <w:div w:id="178274259">
      <w:bodyDiv w:val="1"/>
      <w:marLeft w:val="0"/>
      <w:marRight w:val="0"/>
      <w:marTop w:val="0"/>
      <w:marBottom w:val="0"/>
      <w:divBdr>
        <w:top w:val="none" w:sz="0" w:space="0" w:color="auto"/>
        <w:left w:val="none" w:sz="0" w:space="0" w:color="auto"/>
        <w:bottom w:val="none" w:sz="0" w:space="0" w:color="auto"/>
        <w:right w:val="none" w:sz="0" w:space="0" w:color="auto"/>
      </w:divBdr>
    </w:div>
    <w:div w:id="184952787">
      <w:bodyDiv w:val="1"/>
      <w:marLeft w:val="0"/>
      <w:marRight w:val="0"/>
      <w:marTop w:val="0"/>
      <w:marBottom w:val="0"/>
      <w:divBdr>
        <w:top w:val="none" w:sz="0" w:space="0" w:color="auto"/>
        <w:left w:val="none" w:sz="0" w:space="0" w:color="auto"/>
        <w:bottom w:val="none" w:sz="0" w:space="0" w:color="auto"/>
        <w:right w:val="none" w:sz="0" w:space="0" w:color="auto"/>
      </w:divBdr>
    </w:div>
    <w:div w:id="186601674">
      <w:bodyDiv w:val="1"/>
      <w:marLeft w:val="0"/>
      <w:marRight w:val="0"/>
      <w:marTop w:val="0"/>
      <w:marBottom w:val="0"/>
      <w:divBdr>
        <w:top w:val="none" w:sz="0" w:space="0" w:color="auto"/>
        <w:left w:val="none" w:sz="0" w:space="0" w:color="auto"/>
        <w:bottom w:val="none" w:sz="0" w:space="0" w:color="auto"/>
        <w:right w:val="none" w:sz="0" w:space="0" w:color="auto"/>
      </w:divBdr>
    </w:div>
    <w:div w:id="189727201">
      <w:bodyDiv w:val="1"/>
      <w:marLeft w:val="0"/>
      <w:marRight w:val="0"/>
      <w:marTop w:val="0"/>
      <w:marBottom w:val="0"/>
      <w:divBdr>
        <w:top w:val="none" w:sz="0" w:space="0" w:color="auto"/>
        <w:left w:val="none" w:sz="0" w:space="0" w:color="auto"/>
        <w:bottom w:val="none" w:sz="0" w:space="0" w:color="auto"/>
        <w:right w:val="none" w:sz="0" w:space="0" w:color="auto"/>
      </w:divBdr>
    </w:div>
    <w:div w:id="197402285">
      <w:bodyDiv w:val="1"/>
      <w:marLeft w:val="0"/>
      <w:marRight w:val="0"/>
      <w:marTop w:val="0"/>
      <w:marBottom w:val="0"/>
      <w:divBdr>
        <w:top w:val="none" w:sz="0" w:space="0" w:color="auto"/>
        <w:left w:val="none" w:sz="0" w:space="0" w:color="auto"/>
        <w:bottom w:val="none" w:sz="0" w:space="0" w:color="auto"/>
        <w:right w:val="none" w:sz="0" w:space="0" w:color="auto"/>
      </w:divBdr>
    </w:div>
    <w:div w:id="219484066">
      <w:bodyDiv w:val="1"/>
      <w:marLeft w:val="0"/>
      <w:marRight w:val="0"/>
      <w:marTop w:val="0"/>
      <w:marBottom w:val="0"/>
      <w:divBdr>
        <w:top w:val="none" w:sz="0" w:space="0" w:color="auto"/>
        <w:left w:val="none" w:sz="0" w:space="0" w:color="auto"/>
        <w:bottom w:val="none" w:sz="0" w:space="0" w:color="auto"/>
        <w:right w:val="none" w:sz="0" w:space="0" w:color="auto"/>
      </w:divBdr>
    </w:div>
    <w:div w:id="221412431">
      <w:bodyDiv w:val="1"/>
      <w:marLeft w:val="0"/>
      <w:marRight w:val="0"/>
      <w:marTop w:val="0"/>
      <w:marBottom w:val="0"/>
      <w:divBdr>
        <w:top w:val="none" w:sz="0" w:space="0" w:color="auto"/>
        <w:left w:val="none" w:sz="0" w:space="0" w:color="auto"/>
        <w:bottom w:val="none" w:sz="0" w:space="0" w:color="auto"/>
        <w:right w:val="none" w:sz="0" w:space="0" w:color="auto"/>
      </w:divBdr>
    </w:div>
    <w:div w:id="231627635">
      <w:bodyDiv w:val="1"/>
      <w:marLeft w:val="0"/>
      <w:marRight w:val="0"/>
      <w:marTop w:val="0"/>
      <w:marBottom w:val="0"/>
      <w:divBdr>
        <w:top w:val="none" w:sz="0" w:space="0" w:color="auto"/>
        <w:left w:val="none" w:sz="0" w:space="0" w:color="auto"/>
        <w:bottom w:val="none" w:sz="0" w:space="0" w:color="auto"/>
        <w:right w:val="none" w:sz="0" w:space="0" w:color="auto"/>
      </w:divBdr>
    </w:div>
    <w:div w:id="234047631">
      <w:bodyDiv w:val="1"/>
      <w:marLeft w:val="0"/>
      <w:marRight w:val="0"/>
      <w:marTop w:val="0"/>
      <w:marBottom w:val="0"/>
      <w:divBdr>
        <w:top w:val="none" w:sz="0" w:space="0" w:color="auto"/>
        <w:left w:val="none" w:sz="0" w:space="0" w:color="auto"/>
        <w:bottom w:val="none" w:sz="0" w:space="0" w:color="auto"/>
        <w:right w:val="none" w:sz="0" w:space="0" w:color="auto"/>
      </w:divBdr>
    </w:div>
    <w:div w:id="237716286">
      <w:bodyDiv w:val="1"/>
      <w:marLeft w:val="0"/>
      <w:marRight w:val="0"/>
      <w:marTop w:val="0"/>
      <w:marBottom w:val="0"/>
      <w:divBdr>
        <w:top w:val="none" w:sz="0" w:space="0" w:color="auto"/>
        <w:left w:val="none" w:sz="0" w:space="0" w:color="auto"/>
        <w:bottom w:val="none" w:sz="0" w:space="0" w:color="auto"/>
        <w:right w:val="none" w:sz="0" w:space="0" w:color="auto"/>
      </w:divBdr>
    </w:div>
    <w:div w:id="243488964">
      <w:bodyDiv w:val="1"/>
      <w:marLeft w:val="0"/>
      <w:marRight w:val="0"/>
      <w:marTop w:val="0"/>
      <w:marBottom w:val="0"/>
      <w:divBdr>
        <w:top w:val="none" w:sz="0" w:space="0" w:color="auto"/>
        <w:left w:val="none" w:sz="0" w:space="0" w:color="auto"/>
        <w:bottom w:val="none" w:sz="0" w:space="0" w:color="auto"/>
        <w:right w:val="none" w:sz="0" w:space="0" w:color="auto"/>
      </w:divBdr>
    </w:div>
    <w:div w:id="245502501">
      <w:bodyDiv w:val="1"/>
      <w:marLeft w:val="0"/>
      <w:marRight w:val="0"/>
      <w:marTop w:val="0"/>
      <w:marBottom w:val="0"/>
      <w:divBdr>
        <w:top w:val="none" w:sz="0" w:space="0" w:color="auto"/>
        <w:left w:val="none" w:sz="0" w:space="0" w:color="auto"/>
        <w:bottom w:val="none" w:sz="0" w:space="0" w:color="auto"/>
        <w:right w:val="none" w:sz="0" w:space="0" w:color="auto"/>
      </w:divBdr>
    </w:div>
    <w:div w:id="246891758">
      <w:bodyDiv w:val="1"/>
      <w:marLeft w:val="0"/>
      <w:marRight w:val="0"/>
      <w:marTop w:val="0"/>
      <w:marBottom w:val="0"/>
      <w:divBdr>
        <w:top w:val="none" w:sz="0" w:space="0" w:color="auto"/>
        <w:left w:val="none" w:sz="0" w:space="0" w:color="auto"/>
        <w:bottom w:val="none" w:sz="0" w:space="0" w:color="auto"/>
        <w:right w:val="none" w:sz="0" w:space="0" w:color="auto"/>
      </w:divBdr>
    </w:div>
    <w:div w:id="250310338">
      <w:bodyDiv w:val="1"/>
      <w:marLeft w:val="0"/>
      <w:marRight w:val="0"/>
      <w:marTop w:val="0"/>
      <w:marBottom w:val="0"/>
      <w:divBdr>
        <w:top w:val="none" w:sz="0" w:space="0" w:color="auto"/>
        <w:left w:val="none" w:sz="0" w:space="0" w:color="auto"/>
        <w:bottom w:val="none" w:sz="0" w:space="0" w:color="auto"/>
        <w:right w:val="none" w:sz="0" w:space="0" w:color="auto"/>
      </w:divBdr>
    </w:div>
    <w:div w:id="266737486">
      <w:bodyDiv w:val="1"/>
      <w:marLeft w:val="0"/>
      <w:marRight w:val="0"/>
      <w:marTop w:val="0"/>
      <w:marBottom w:val="0"/>
      <w:divBdr>
        <w:top w:val="none" w:sz="0" w:space="0" w:color="auto"/>
        <w:left w:val="none" w:sz="0" w:space="0" w:color="auto"/>
        <w:bottom w:val="none" w:sz="0" w:space="0" w:color="auto"/>
        <w:right w:val="none" w:sz="0" w:space="0" w:color="auto"/>
      </w:divBdr>
    </w:div>
    <w:div w:id="272134528">
      <w:bodyDiv w:val="1"/>
      <w:marLeft w:val="0"/>
      <w:marRight w:val="0"/>
      <w:marTop w:val="0"/>
      <w:marBottom w:val="0"/>
      <w:divBdr>
        <w:top w:val="none" w:sz="0" w:space="0" w:color="auto"/>
        <w:left w:val="none" w:sz="0" w:space="0" w:color="auto"/>
        <w:bottom w:val="none" w:sz="0" w:space="0" w:color="auto"/>
        <w:right w:val="none" w:sz="0" w:space="0" w:color="auto"/>
      </w:divBdr>
    </w:div>
    <w:div w:id="276955247">
      <w:bodyDiv w:val="1"/>
      <w:marLeft w:val="0"/>
      <w:marRight w:val="0"/>
      <w:marTop w:val="0"/>
      <w:marBottom w:val="0"/>
      <w:divBdr>
        <w:top w:val="none" w:sz="0" w:space="0" w:color="auto"/>
        <w:left w:val="none" w:sz="0" w:space="0" w:color="auto"/>
        <w:bottom w:val="none" w:sz="0" w:space="0" w:color="auto"/>
        <w:right w:val="none" w:sz="0" w:space="0" w:color="auto"/>
      </w:divBdr>
    </w:div>
    <w:div w:id="277296986">
      <w:bodyDiv w:val="1"/>
      <w:marLeft w:val="0"/>
      <w:marRight w:val="0"/>
      <w:marTop w:val="0"/>
      <w:marBottom w:val="0"/>
      <w:divBdr>
        <w:top w:val="none" w:sz="0" w:space="0" w:color="auto"/>
        <w:left w:val="none" w:sz="0" w:space="0" w:color="auto"/>
        <w:bottom w:val="none" w:sz="0" w:space="0" w:color="auto"/>
        <w:right w:val="none" w:sz="0" w:space="0" w:color="auto"/>
      </w:divBdr>
    </w:div>
    <w:div w:id="278344968">
      <w:bodyDiv w:val="1"/>
      <w:marLeft w:val="0"/>
      <w:marRight w:val="0"/>
      <w:marTop w:val="0"/>
      <w:marBottom w:val="0"/>
      <w:divBdr>
        <w:top w:val="none" w:sz="0" w:space="0" w:color="auto"/>
        <w:left w:val="none" w:sz="0" w:space="0" w:color="auto"/>
        <w:bottom w:val="none" w:sz="0" w:space="0" w:color="auto"/>
        <w:right w:val="none" w:sz="0" w:space="0" w:color="auto"/>
      </w:divBdr>
    </w:div>
    <w:div w:id="280690773">
      <w:bodyDiv w:val="1"/>
      <w:marLeft w:val="0"/>
      <w:marRight w:val="0"/>
      <w:marTop w:val="0"/>
      <w:marBottom w:val="0"/>
      <w:divBdr>
        <w:top w:val="none" w:sz="0" w:space="0" w:color="auto"/>
        <w:left w:val="none" w:sz="0" w:space="0" w:color="auto"/>
        <w:bottom w:val="none" w:sz="0" w:space="0" w:color="auto"/>
        <w:right w:val="none" w:sz="0" w:space="0" w:color="auto"/>
      </w:divBdr>
    </w:div>
    <w:div w:id="284427815">
      <w:bodyDiv w:val="1"/>
      <w:marLeft w:val="0"/>
      <w:marRight w:val="0"/>
      <w:marTop w:val="0"/>
      <w:marBottom w:val="0"/>
      <w:divBdr>
        <w:top w:val="none" w:sz="0" w:space="0" w:color="auto"/>
        <w:left w:val="none" w:sz="0" w:space="0" w:color="auto"/>
        <w:bottom w:val="none" w:sz="0" w:space="0" w:color="auto"/>
        <w:right w:val="none" w:sz="0" w:space="0" w:color="auto"/>
      </w:divBdr>
    </w:div>
    <w:div w:id="298463778">
      <w:bodyDiv w:val="1"/>
      <w:marLeft w:val="0"/>
      <w:marRight w:val="0"/>
      <w:marTop w:val="0"/>
      <w:marBottom w:val="0"/>
      <w:divBdr>
        <w:top w:val="none" w:sz="0" w:space="0" w:color="auto"/>
        <w:left w:val="none" w:sz="0" w:space="0" w:color="auto"/>
        <w:bottom w:val="none" w:sz="0" w:space="0" w:color="auto"/>
        <w:right w:val="none" w:sz="0" w:space="0" w:color="auto"/>
      </w:divBdr>
    </w:div>
    <w:div w:id="302781325">
      <w:bodyDiv w:val="1"/>
      <w:marLeft w:val="0"/>
      <w:marRight w:val="0"/>
      <w:marTop w:val="0"/>
      <w:marBottom w:val="0"/>
      <w:divBdr>
        <w:top w:val="none" w:sz="0" w:space="0" w:color="auto"/>
        <w:left w:val="none" w:sz="0" w:space="0" w:color="auto"/>
        <w:bottom w:val="none" w:sz="0" w:space="0" w:color="auto"/>
        <w:right w:val="none" w:sz="0" w:space="0" w:color="auto"/>
      </w:divBdr>
    </w:div>
    <w:div w:id="304553333">
      <w:bodyDiv w:val="1"/>
      <w:marLeft w:val="0"/>
      <w:marRight w:val="0"/>
      <w:marTop w:val="0"/>
      <w:marBottom w:val="0"/>
      <w:divBdr>
        <w:top w:val="none" w:sz="0" w:space="0" w:color="auto"/>
        <w:left w:val="none" w:sz="0" w:space="0" w:color="auto"/>
        <w:bottom w:val="none" w:sz="0" w:space="0" w:color="auto"/>
        <w:right w:val="none" w:sz="0" w:space="0" w:color="auto"/>
      </w:divBdr>
      <w:divsChild>
        <w:div w:id="2097703020">
          <w:marLeft w:val="0"/>
          <w:marRight w:val="0"/>
          <w:marTop w:val="0"/>
          <w:marBottom w:val="0"/>
          <w:divBdr>
            <w:top w:val="none" w:sz="0" w:space="0" w:color="auto"/>
            <w:left w:val="none" w:sz="0" w:space="0" w:color="auto"/>
            <w:bottom w:val="none" w:sz="0" w:space="0" w:color="auto"/>
            <w:right w:val="none" w:sz="0" w:space="0" w:color="auto"/>
          </w:divBdr>
          <w:divsChild>
            <w:div w:id="251744695">
              <w:marLeft w:val="0"/>
              <w:marRight w:val="0"/>
              <w:marTop w:val="0"/>
              <w:marBottom w:val="0"/>
              <w:divBdr>
                <w:top w:val="none" w:sz="0" w:space="0" w:color="auto"/>
                <w:left w:val="none" w:sz="0" w:space="0" w:color="auto"/>
                <w:bottom w:val="none" w:sz="0" w:space="0" w:color="auto"/>
                <w:right w:val="none" w:sz="0" w:space="0" w:color="auto"/>
              </w:divBdr>
              <w:divsChild>
                <w:div w:id="368722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9864164">
      <w:bodyDiv w:val="1"/>
      <w:marLeft w:val="0"/>
      <w:marRight w:val="0"/>
      <w:marTop w:val="0"/>
      <w:marBottom w:val="0"/>
      <w:divBdr>
        <w:top w:val="none" w:sz="0" w:space="0" w:color="auto"/>
        <w:left w:val="none" w:sz="0" w:space="0" w:color="auto"/>
        <w:bottom w:val="none" w:sz="0" w:space="0" w:color="auto"/>
        <w:right w:val="none" w:sz="0" w:space="0" w:color="auto"/>
      </w:divBdr>
    </w:div>
    <w:div w:id="310983755">
      <w:bodyDiv w:val="1"/>
      <w:marLeft w:val="0"/>
      <w:marRight w:val="0"/>
      <w:marTop w:val="0"/>
      <w:marBottom w:val="0"/>
      <w:divBdr>
        <w:top w:val="none" w:sz="0" w:space="0" w:color="auto"/>
        <w:left w:val="none" w:sz="0" w:space="0" w:color="auto"/>
        <w:bottom w:val="none" w:sz="0" w:space="0" w:color="auto"/>
        <w:right w:val="none" w:sz="0" w:space="0" w:color="auto"/>
      </w:divBdr>
    </w:div>
    <w:div w:id="314378594">
      <w:bodyDiv w:val="1"/>
      <w:marLeft w:val="0"/>
      <w:marRight w:val="0"/>
      <w:marTop w:val="0"/>
      <w:marBottom w:val="0"/>
      <w:divBdr>
        <w:top w:val="none" w:sz="0" w:space="0" w:color="auto"/>
        <w:left w:val="none" w:sz="0" w:space="0" w:color="auto"/>
        <w:bottom w:val="none" w:sz="0" w:space="0" w:color="auto"/>
        <w:right w:val="none" w:sz="0" w:space="0" w:color="auto"/>
      </w:divBdr>
    </w:div>
    <w:div w:id="319389090">
      <w:bodyDiv w:val="1"/>
      <w:marLeft w:val="0"/>
      <w:marRight w:val="0"/>
      <w:marTop w:val="0"/>
      <w:marBottom w:val="0"/>
      <w:divBdr>
        <w:top w:val="none" w:sz="0" w:space="0" w:color="auto"/>
        <w:left w:val="none" w:sz="0" w:space="0" w:color="auto"/>
        <w:bottom w:val="none" w:sz="0" w:space="0" w:color="auto"/>
        <w:right w:val="none" w:sz="0" w:space="0" w:color="auto"/>
      </w:divBdr>
    </w:div>
    <w:div w:id="323777414">
      <w:bodyDiv w:val="1"/>
      <w:marLeft w:val="0"/>
      <w:marRight w:val="0"/>
      <w:marTop w:val="0"/>
      <w:marBottom w:val="0"/>
      <w:divBdr>
        <w:top w:val="none" w:sz="0" w:space="0" w:color="auto"/>
        <w:left w:val="none" w:sz="0" w:space="0" w:color="auto"/>
        <w:bottom w:val="none" w:sz="0" w:space="0" w:color="auto"/>
        <w:right w:val="none" w:sz="0" w:space="0" w:color="auto"/>
      </w:divBdr>
    </w:div>
    <w:div w:id="324211395">
      <w:bodyDiv w:val="1"/>
      <w:marLeft w:val="0"/>
      <w:marRight w:val="0"/>
      <w:marTop w:val="0"/>
      <w:marBottom w:val="0"/>
      <w:divBdr>
        <w:top w:val="none" w:sz="0" w:space="0" w:color="auto"/>
        <w:left w:val="none" w:sz="0" w:space="0" w:color="auto"/>
        <w:bottom w:val="none" w:sz="0" w:space="0" w:color="auto"/>
        <w:right w:val="none" w:sz="0" w:space="0" w:color="auto"/>
      </w:divBdr>
    </w:div>
    <w:div w:id="327759322">
      <w:bodyDiv w:val="1"/>
      <w:marLeft w:val="0"/>
      <w:marRight w:val="0"/>
      <w:marTop w:val="0"/>
      <w:marBottom w:val="0"/>
      <w:divBdr>
        <w:top w:val="none" w:sz="0" w:space="0" w:color="auto"/>
        <w:left w:val="none" w:sz="0" w:space="0" w:color="auto"/>
        <w:bottom w:val="none" w:sz="0" w:space="0" w:color="auto"/>
        <w:right w:val="none" w:sz="0" w:space="0" w:color="auto"/>
      </w:divBdr>
      <w:divsChild>
        <w:div w:id="1170829273">
          <w:marLeft w:val="0"/>
          <w:marRight w:val="0"/>
          <w:marTop w:val="0"/>
          <w:marBottom w:val="0"/>
          <w:divBdr>
            <w:top w:val="none" w:sz="0" w:space="0" w:color="auto"/>
            <w:left w:val="none" w:sz="0" w:space="0" w:color="auto"/>
            <w:bottom w:val="none" w:sz="0" w:space="0" w:color="auto"/>
            <w:right w:val="none" w:sz="0" w:space="0" w:color="auto"/>
          </w:divBdr>
          <w:divsChild>
            <w:div w:id="614217236">
              <w:marLeft w:val="0"/>
              <w:marRight w:val="0"/>
              <w:marTop w:val="0"/>
              <w:marBottom w:val="0"/>
              <w:divBdr>
                <w:top w:val="none" w:sz="0" w:space="0" w:color="auto"/>
                <w:left w:val="none" w:sz="0" w:space="0" w:color="auto"/>
                <w:bottom w:val="none" w:sz="0" w:space="0" w:color="auto"/>
                <w:right w:val="none" w:sz="0" w:space="0" w:color="auto"/>
              </w:divBdr>
              <w:divsChild>
                <w:div w:id="86888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7947850">
      <w:bodyDiv w:val="1"/>
      <w:marLeft w:val="0"/>
      <w:marRight w:val="0"/>
      <w:marTop w:val="0"/>
      <w:marBottom w:val="0"/>
      <w:divBdr>
        <w:top w:val="none" w:sz="0" w:space="0" w:color="auto"/>
        <w:left w:val="none" w:sz="0" w:space="0" w:color="auto"/>
        <w:bottom w:val="none" w:sz="0" w:space="0" w:color="auto"/>
        <w:right w:val="none" w:sz="0" w:space="0" w:color="auto"/>
      </w:divBdr>
    </w:div>
    <w:div w:id="330790904">
      <w:bodyDiv w:val="1"/>
      <w:marLeft w:val="0"/>
      <w:marRight w:val="0"/>
      <w:marTop w:val="0"/>
      <w:marBottom w:val="0"/>
      <w:divBdr>
        <w:top w:val="none" w:sz="0" w:space="0" w:color="auto"/>
        <w:left w:val="none" w:sz="0" w:space="0" w:color="auto"/>
        <w:bottom w:val="none" w:sz="0" w:space="0" w:color="auto"/>
        <w:right w:val="none" w:sz="0" w:space="0" w:color="auto"/>
      </w:divBdr>
    </w:div>
    <w:div w:id="332072179">
      <w:bodyDiv w:val="1"/>
      <w:marLeft w:val="0"/>
      <w:marRight w:val="0"/>
      <w:marTop w:val="0"/>
      <w:marBottom w:val="0"/>
      <w:divBdr>
        <w:top w:val="none" w:sz="0" w:space="0" w:color="auto"/>
        <w:left w:val="none" w:sz="0" w:space="0" w:color="auto"/>
        <w:bottom w:val="none" w:sz="0" w:space="0" w:color="auto"/>
        <w:right w:val="none" w:sz="0" w:space="0" w:color="auto"/>
      </w:divBdr>
    </w:div>
    <w:div w:id="332537438">
      <w:bodyDiv w:val="1"/>
      <w:marLeft w:val="0"/>
      <w:marRight w:val="0"/>
      <w:marTop w:val="0"/>
      <w:marBottom w:val="0"/>
      <w:divBdr>
        <w:top w:val="none" w:sz="0" w:space="0" w:color="auto"/>
        <w:left w:val="none" w:sz="0" w:space="0" w:color="auto"/>
        <w:bottom w:val="none" w:sz="0" w:space="0" w:color="auto"/>
        <w:right w:val="none" w:sz="0" w:space="0" w:color="auto"/>
      </w:divBdr>
    </w:div>
    <w:div w:id="336883417">
      <w:bodyDiv w:val="1"/>
      <w:marLeft w:val="0"/>
      <w:marRight w:val="0"/>
      <w:marTop w:val="0"/>
      <w:marBottom w:val="0"/>
      <w:divBdr>
        <w:top w:val="none" w:sz="0" w:space="0" w:color="auto"/>
        <w:left w:val="none" w:sz="0" w:space="0" w:color="auto"/>
        <w:bottom w:val="none" w:sz="0" w:space="0" w:color="auto"/>
        <w:right w:val="none" w:sz="0" w:space="0" w:color="auto"/>
      </w:divBdr>
    </w:div>
    <w:div w:id="337733349">
      <w:bodyDiv w:val="1"/>
      <w:marLeft w:val="0"/>
      <w:marRight w:val="0"/>
      <w:marTop w:val="0"/>
      <w:marBottom w:val="0"/>
      <w:divBdr>
        <w:top w:val="none" w:sz="0" w:space="0" w:color="auto"/>
        <w:left w:val="none" w:sz="0" w:space="0" w:color="auto"/>
        <w:bottom w:val="none" w:sz="0" w:space="0" w:color="auto"/>
        <w:right w:val="none" w:sz="0" w:space="0" w:color="auto"/>
      </w:divBdr>
    </w:div>
    <w:div w:id="345909645">
      <w:bodyDiv w:val="1"/>
      <w:marLeft w:val="0"/>
      <w:marRight w:val="0"/>
      <w:marTop w:val="0"/>
      <w:marBottom w:val="0"/>
      <w:divBdr>
        <w:top w:val="none" w:sz="0" w:space="0" w:color="auto"/>
        <w:left w:val="none" w:sz="0" w:space="0" w:color="auto"/>
        <w:bottom w:val="none" w:sz="0" w:space="0" w:color="auto"/>
        <w:right w:val="none" w:sz="0" w:space="0" w:color="auto"/>
      </w:divBdr>
    </w:div>
    <w:div w:id="354884325">
      <w:bodyDiv w:val="1"/>
      <w:marLeft w:val="0"/>
      <w:marRight w:val="0"/>
      <w:marTop w:val="0"/>
      <w:marBottom w:val="0"/>
      <w:divBdr>
        <w:top w:val="none" w:sz="0" w:space="0" w:color="auto"/>
        <w:left w:val="none" w:sz="0" w:space="0" w:color="auto"/>
        <w:bottom w:val="none" w:sz="0" w:space="0" w:color="auto"/>
        <w:right w:val="none" w:sz="0" w:space="0" w:color="auto"/>
      </w:divBdr>
    </w:div>
    <w:div w:id="362025194">
      <w:bodyDiv w:val="1"/>
      <w:marLeft w:val="0"/>
      <w:marRight w:val="0"/>
      <w:marTop w:val="0"/>
      <w:marBottom w:val="0"/>
      <w:divBdr>
        <w:top w:val="none" w:sz="0" w:space="0" w:color="auto"/>
        <w:left w:val="none" w:sz="0" w:space="0" w:color="auto"/>
        <w:bottom w:val="none" w:sz="0" w:space="0" w:color="auto"/>
        <w:right w:val="none" w:sz="0" w:space="0" w:color="auto"/>
      </w:divBdr>
    </w:div>
    <w:div w:id="365983687">
      <w:bodyDiv w:val="1"/>
      <w:marLeft w:val="0"/>
      <w:marRight w:val="0"/>
      <w:marTop w:val="0"/>
      <w:marBottom w:val="0"/>
      <w:divBdr>
        <w:top w:val="none" w:sz="0" w:space="0" w:color="auto"/>
        <w:left w:val="none" w:sz="0" w:space="0" w:color="auto"/>
        <w:bottom w:val="none" w:sz="0" w:space="0" w:color="auto"/>
        <w:right w:val="none" w:sz="0" w:space="0" w:color="auto"/>
      </w:divBdr>
    </w:div>
    <w:div w:id="369230733">
      <w:bodyDiv w:val="1"/>
      <w:marLeft w:val="0"/>
      <w:marRight w:val="0"/>
      <w:marTop w:val="0"/>
      <w:marBottom w:val="0"/>
      <w:divBdr>
        <w:top w:val="none" w:sz="0" w:space="0" w:color="auto"/>
        <w:left w:val="none" w:sz="0" w:space="0" w:color="auto"/>
        <w:bottom w:val="none" w:sz="0" w:space="0" w:color="auto"/>
        <w:right w:val="none" w:sz="0" w:space="0" w:color="auto"/>
      </w:divBdr>
    </w:div>
    <w:div w:id="369842115">
      <w:bodyDiv w:val="1"/>
      <w:marLeft w:val="0"/>
      <w:marRight w:val="0"/>
      <w:marTop w:val="0"/>
      <w:marBottom w:val="0"/>
      <w:divBdr>
        <w:top w:val="none" w:sz="0" w:space="0" w:color="auto"/>
        <w:left w:val="none" w:sz="0" w:space="0" w:color="auto"/>
        <w:bottom w:val="none" w:sz="0" w:space="0" w:color="auto"/>
        <w:right w:val="none" w:sz="0" w:space="0" w:color="auto"/>
      </w:divBdr>
    </w:div>
    <w:div w:id="370691856">
      <w:bodyDiv w:val="1"/>
      <w:marLeft w:val="0"/>
      <w:marRight w:val="0"/>
      <w:marTop w:val="0"/>
      <w:marBottom w:val="0"/>
      <w:divBdr>
        <w:top w:val="none" w:sz="0" w:space="0" w:color="auto"/>
        <w:left w:val="none" w:sz="0" w:space="0" w:color="auto"/>
        <w:bottom w:val="none" w:sz="0" w:space="0" w:color="auto"/>
        <w:right w:val="none" w:sz="0" w:space="0" w:color="auto"/>
      </w:divBdr>
    </w:div>
    <w:div w:id="384571848">
      <w:bodyDiv w:val="1"/>
      <w:marLeft w:val="0"/>
      <w:marRight w:val="0"/>
      <w:marTop w:val="0"/>
      <w:marBottom w:val="0"/>
      <w:divBdr>
        <w:top w:val="none" w:sz="0" w:space="0" w:color="auto"/>
        <w:left w:val="none" w:sz="0" w:space="0" w:color="auto"/>
        <w:bottom w:val="none" w:sz="0" w:space="0" w:color="auto"/>
        <w:right w:val="none" w:sz="0" w:space="0" w:color="auto"/>
      </w:divBdr>
    </w:div>
    <w:div w:id="388458870">
      <w:bodyDiv w:val="1"/>
      <w:marLeft w:val="0"/>
      <w:marRight w:val="0"/>
      <w:marTop w:val="0"/>
      <w:marBottom w:val="0"/>
      <w:divBdr>
        <w:top w:val="none" w:sz="0" w:space="0" w:color="auto"/>
        <w:left w:val="none" w:sz="0" w:space="0" w:color="auto"/>
        <w:bottom w:val="none" w:sz="0" w:space="0" w:color="auto"/>
        <w:right w:val="none" w:sz="0" w:space="0" w:color="auto"/>
      </w:divBdr>
    </w:div>
    <w:div w:id="389351088">
      <w:bodyDiv w:val="1"/>
      <w:marLeft w:val="0"/>
      <w:marRight w:val="0"/>
      <w:marTop w:val="0"/>
      <w:marBottom w:val="0"/>
      <w:divBdr>
        <w:top w:val="none" w:sz="0" w:space="0" w:color="auto"/>
        <w:left w:val="none" w:sz="0" w:space="0" w:color="auto"/>
        <w:bottom w:val="none" w:sz="0" w:space="0" w:color="auto"/>
        <w:right w:val="none" w:sz="0" w:space="0" w:color="auto"/>
      </w:divBdr>
    </w:div>
    <w:div w:id="393281597">
      <w:bodyDiv w:val="1"/>
      <w:marLeft w:val="0"/>
      <w:marRight w:val="0"/>
      <w:marTop w:val="0"/>
      <w:marBottom w:val="0"/>
      <w:divBdr>
        <w:top w:val="none" w:sz="0" w:space="0" w:color="auto"/>
        <w:left w:val="none" w:sz="0" w:space="0" w:color="auto"/>
        <w:bottom w:val="none" w:sz="0" w:space="0" w:color="auto"/>
        <w:right w:val="none" w:sz="0" w:space="0" w:color="auto"/>
      </w:divBdr>
    </w:div>
    <w:div w:id="397019566">
      <w:bodyDiv w:val="1"/>
      <w:marLeft w:val="0"/>
      <w:marRight w:val="0"/>
      <w:marTop w:val="0"/>
      <w:marBottom w:val="0"/>
      <w:divBdr>
        <w:top w:val="none" w:sz="0" w:space="0" w:color="auto"/>
        <w:left w:val="none" w:sz="0" w:space="0" w:color="auto"/>
        <w:bottom w:val="none" w:sz="0" w:space="0" w:color="auto"/>
        <w:right w:val="none" w:sz="0" w:space="0" w:color="auto"/>
      </w:divBdr>
    </w:div>
    <w:div w:id="399057949">
      <w:bodyDiv w:val="1"/>
      <w:marLeft w:val="0"/>
      <w:marRight w:val="0"/>
      <w:marTop w:val="0"/>
      <w:marBottom w:val="0"/>
      <w:divBdr>
        <w:top w:val="none" w:sz="0" w:space="0" w:color="auto"/>
        <w:left w:val="none" w:sz="0" w:space="0" w:color="auto"/>
        <w:bottom w:val="none" w:sz="0" w:space="0" w:color="auto"/>
        <w:right w:val="none" w:sz="0" w:space="0" w:color="auto"/>
      </w:divBdr>
    </w:div>
    <w:div w:id="399258508">
      <w:bodyDiv w:val="1"/>
      <w:marLeft w:val="0"/>
      <w:marRight w:val="0"/>
      <w:marTop w:val="0"/>
      <w:marBottom w:val="0"/>
      <w:divBdr>
        <w:top w:val="none" w:sz="0" w:space="0" w:color="auto"/>
        <w:left w:val="none" w:sz="0" w:space="0" w:color="auto"/>
        <w:bottom w:val="none" w:sz="0" w:space="0" w:color="auto"/>
        <w:right w:val="none" w:sz="0" w:space="0" w:color="auto"/>
      </w:divBdr>
    </w:div>
    <w:div w:id="409277582">
      <w:bodyDiv w:val="1"/>
      <w:marLeft w:val="0"/>
      <w:marRight w:val="0"/>
      <w:marTop w:val="0"/>
      <w:marBottom w:val="0"/>
      <w:divBdr>
        <w:top w:val="none" w:sz="0" w:space="0" w:color="auto"/>
        <w:left w:val="none" w:sz="0" w:space="0" w:color="auto"/>
        <w:bottom w:val="none" w:sz="0" w:space="0" w:color="auto"/>
        <w:right w:val="none" w:sz="0" w:space="0" w:color="auto"/>
      </w:divBdr>
    </w:div>
    <w:div w:id="411507728">
      <w:bodyDiv w:val="1"/>
      <w:marLeft w:val="0"/>
      <w:marRight w:val="0"/>
      <w:marTop w:val="0"/>
      <w:marBottom w:val="0"/>
      <w:divBdr>
        <w:top w:val="none" w:sz="0" w:space="0" w:color="auto"/>
        <w:left w:val="none" w:sz="0" w:space="0" w:color="auto"/>
        <w:bottom w:val="none" w:sz="0" w:space="0" w:color="auto"/>
        <w:right w:val="none" w:sz="0" w:space="0" w:color="auto"/>
      </w:divBdr>
      <w:divsChild>
        <w:div w:id="1018042227">
          <w:marLeft w:val="0"/>
          <w:marRight w:val="0"/>
          <w:marTop w:val="0"/>
          <w:marBottom w:val="0"/>
          <w:divBdr>
            <w:top w:val="none" w:sz="0" w:space="0" w:color="auto"/>
            <w:left w:val="none" w:sz="0" w:space="0" w:color="auto"/>
            <w:bottom w:val="none" w:sz="0" w:space="0" w:color="auto"/>
            <w:right w:val="none" w:sz="0" w:space="0" w:color="auto"/>
          </w:divBdr>
          <w:divsChild>
            <w:div w:id="1528329259">
              <w:marLeft w:val="0"/>
              <w:marRight w:val="0"/>
              <w:marTop w:val="0"/>
              <w:marBottom w:val="0"/>
              <w:divBdr>
                <w:top w:val="none" w:sz="0" w:space="0" w:color="auto"/>
                <w:left w:val="none" w:sz="0" w:space="0" w:color="auto"/>
                <w:bottom w:val="none" w:sz="0" w:space="0" w:color="auto"/>
                <w:right w:val="none" w:sz="0" w:space="0" w:color="auto"/>
              </w:divBdr>
              <w:divsChild>
                <w:div w:id="1445728616">
                  <w:marLeft w:val="0"/>
                  <w:marRight w:val="0"/>
                  <w:marTop w:val="0"/>
                  <w:marBottom w:val="0"/>
                  <w:divBdr>
                    <w:top w:val="none" w:sz="0" w:space="0" w:color="auto"/>
                    <w:left w:val="none" w:sz="0" w:space="0" w:color="auto"/>
                    <w:bottom w:val="none" w:sz="0" w:space="0" w:color="auto"/>
                    <w:right w:val="none" w:sz="0" w:space="0" w:color="auto"/>
                  </w:divBdr>
                  <w:divsChild>
                    <w:div w:id="1922642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6487991">
      <w:bodyDiv w:val="1"/>
      <w:marLeft w:val="0"/>
      <w:marRight w:val="0"/>
      <w:marTop w:val="0"/>
      <w:marBottom w:val="0"/>
      <w:divBdr>
        <w:top w:val="none" w:sz="0" w:space="0" w:color="auto"/>
        <w:left w:val="none" w:sz="0" w:space="0" w:color="auto"/>
        <w:bottom w:val="none" w:sz="0" w:space="0" w:color="auto"/>
        <w:right w:val="none" w:sz="0" w:space="0" w:color="auto"/>
      </w:divBdr>
    </w:div>
    <w:div w:id="431820800">
      <w:bodyDiv w:val="1"/>
      <w:marLeft w:val="0"/>
      <w:marRight w:val="0"/>
      <w:marTop w:val="0"/>
      <w:marBottom w:val="0"/>
      <w:divBdr>
        <w:top w:val="none" w:sz="0" w:space="0" w:color="auto"/>
        <w:left w:val="none" w:sz="0" w:space="0" w:color="auto"/>
        <w:bottom w:val="none" w:sz="0" w:space="0" w:color="auto"/>
        <w:right w:val="none" w:sz="0" w:space="0" w:color="auto"/>
      </w:divBdr>
    </w:div>
    <w:div w:id="440296447">
      <w:bodyDiv w:val="1"/>
      <w:marLeft w:val="0"/>
      <w:marRight w:val="0"/>
      <w:marTop w:val="0"/>
      <w:marBottom w:val="0"/>
      <w:divBdr>
        <w:top w:val="none" w:sz="0" w:space="0" w:color="auto"/>
        <w:left w:val="none" w:sz="0" w:space="0" w:color="auto"/>
        <w:bottom w:val="none" w:sz="0" w:space="0" w:color="auto"/>
        <w:right w:val="none" w:sz="0" w:space="0" w:color="auto"/>
      </w:divBdr>
    </w:div>
    <w:div w:id="441655016">
      <w:bodyDiv w:val="1"/>
      <w:marLeft w:val="0"/>
      <w:marRight w:val="0"/>
      <w:marTop w:val="0"/>
      <w:marBottom w:val="0"/>
      <w:divBdr>
        <w:top w:val="none" w:sz="0" w:space="0" w:color="auto"/>
        <w:left w:val="none" w:sz="0" w:space="0" w:color="auto"/>
        <w:bottom w:val="none" w:sz="0" w:space="0" w:color="auto"/>
        <w:right w:val="none" w:sz="0" w:space="0" w:color="auto"/>
      </w:divBdr>
    </w:div>
    <w:div w:id="442728244">
      <w:bodyDiv w:val="1"/>
      <w:marLeft w:val="0"/>
      <w:marRight w:val="0"/>
      <w:marTop w:val="0"/>
      <w:marBottom w:val="0"/>
      <w:divBdr>
        <w:top w:val="none" w:sz="0" w:space="0" w:color="auto"/>
        <w:left w:val="none" w:sz="0" w:space="0" w:color="auto"/>
        <w:bottom w:val="none" w:sz="0" w:space="0" w:color="auto"/>
        <w:right w:val="none" w:sz="0" w:space="0" w:color="auto"/>
      </w:divBdr>
    </w:div>
    <w:div w:id="447941823">
      <w:bodyDiv w:val="1"/>
      <w:marLeft w:val="0"/>
      <w:marRight w:val="0"/>
      <w:marTop w:val="0"/>
      <w:marBottom w:val="0"/>
      <w:divBdr>
        <w:top w:val="none" w:sz="0" w:space="0" w:color="auto"/>
        <w:left w:val="none" w:sz="0" w:space="0" w:color="auto"/>
        <w:bottom w:val="none" w:sz="0" w:space="0" w:color="auto"/>
        <w:right w:val="none" w:sz="0" w:space="0" w:color="auto"/>
      </w:divBdr>
    </w:div>
    <w:div w:id="456726744">
      <w:bodyDiv w:val="1"/>
      <w:marLeft w:val="0"/>
      <w:marRight w:val="0"/>
      <w:marTop w:val="0"/>
      <w:marBottom w:val="0"/>
      <w:divBdr>
        <w:top w:val="none" w:sz="0" w:space="0" w:color="auto"/>
        <w:left w:val="none" w:sz="0" w:space="0" w:color="auto"/>
        <w:bottom w:val="none" w:sz="0" w:space="0" w:color="auto"/>
        <w:right w:val="none" w:sz="0" w:space="0" w:color="auto"/>
      </w:divBdr>
    </w:div>
    <w:div w:id="463156507">
      <w:bodyDiv w:val="1"/>
      <w:marLeft w:val="0"/>
      <w:marRight w:val="0"/>
      <w:marTop w:val="0"/>
      <w:marBottom w:val="0"/>
      <w:divBdr>
        <w:top w:val="none" w:sz="0" w:space="0" w:color="auto"/>
        <w:left w:val="none" w:sz="0" w:space="0" w:color="auto"/>
        <w:bottom w:val="none" w:sz="0" w:space="0" w:color="auto"/>
        <w:right w:val="none" w:sz="0" w:space="0" w:color="auto"/>
      </w:divBdr>
    </w:div>
    <w:div w:id="463473415">
      <w:bodyDiv w:val="1"/>
      <w:marLeft w:val="0"/>
      <w:marRight w:val="0"/>
      <w:marTop w:val="0"/>
      <w:marBottom w:val="0"/>
      <w:divBdr>
        <w:top w:val="none" w:sz="0" w:space="0" w:color="auto"/>
        <w:left w:val="none" w:sz="0" w:space="0" w:color="auto"/>
        <w:bottom w:val="none" w:sz="0" w:space="0" w:color="auto"/>
        <w:right w:val="none" w:sz="0" w:space="0" w:color="auto"/>
      </w:divBdr>
    </w:div>
    <w:div w:id="466166170">
      <w:bodyDiv w:val="1"/>
      <w:marLeft w:val="0"/>
      <w:marRight w:val="0"/>
      <w:marTop w:val="0"/>
      <w:marBottom w:val="0"/>
      <w:divBdr>
        <w:top w:val="none" w:sz="0" w:space="0" w:color="auto"/>
        <w:left w:val="none" w:sz="0" w:space="0" w:color="auto"/>
        <w:bottom w:val="none" w:sz="0" w:space="0" w:color="auto"/>
        <w:right w:val="none" w:sz="0" w:space="0" w:color="auto"/>
      </w:divBdr>
    </w:div>
    <w:div w:id="472718667">
      <w:bodyDiv w:val="1"/>
      <w:marLeft w:val="0"/>
      <w:marRight w:val="0"/>
      <w:marTop w:val="0"/>
      <w:marBottom w:val="0"/>
      <w:divBdr>
        <w:top w:val="none" w:sz="0" w:space="0" w:color="auto"/>
        <w:left w:val="none" w:sz="0" w:space="0" w:color="auto"/>
        <w:bottom w:val="none" w:sz="0" w:space="0" w:color="auto"/>
        <w:right w:val="none" w:sz="0" w:space="0" w:color="auto"/>
      </w:divBdr>
    </w:div>
    <w:div w:id="472873942">
      <w:bodyDiv w:val="1"/>
      <w:marLeft w:val="0"/>
      <w:marRight w:val="0"/>
      <w:marTop w:val="0"/>
      <w:marBottom w:val="0"/>
      <w:divBdr>
        <w:top w:val="none" w:sz="0" w:space="0" w:color="auto"/>
        <w:left w:val="none" w:sz="0" w:space="0" w:color="auto"/>
        <w:bottom w:val="none" w:sz="0" w:space="0" w:color="auto"/>
        <w:right w:val="none" w:sz="0" w:space="0" w:color="auto"/>
      </w:divBdr>
    </w:div>
    <w:div w:id="475798985">
      <w:bodyDiv w:val="1"/>
      <w:marLeft w:val="0"/>
      <w:marRight w:val="0"/>
      <w:marTop w:val="0"/>
      <w:marBottom w:val="0"/>
      <w:divBdr>
        <w:top w:val="none" w:sz="0" w:space="0" w:color="auto"/>
        <w:left w:val="none" w:sz="0" w:space="0" w:color="auto"/>
        <w:bottom w:val="none" w:sz="0" w:space="0" w:color="auto"/>
        <w:right w:val="none" w:sz="0" w:space="0" w:color="auto"/>
      </w:divBdr>
    </w:div>
    <w:div w:id="478613199">
      <w:bodyDiv w:val="1"/>
      <w:marLeft w:val="0"/>
      <w:marRight w:val="0"/>
      <w:marTop w:val="0"/>
      <w:marBottom w:val="0"/>
      <w:divBdr>
        <w:top w:val="none" w:sz="0" w:space="0" w:color="auto"/>
        <w:left w:val="none" w:sz="0" w:space="0" w:color="auto"/>
        <w:bottom w:val="none" w:sz="0" w:space="0" w:color="auto"/>
        <w:right w:val="none" w:sz="0" w:space="0" w:color="auto"/>
      </w:divBdr>
    </w:div>
    <w:div w:id="486559126">
      <w:bodyDiv w:val="1"/>
      <w:marLeft w:val="0"/>
      <w:marRight w:val="0"/>
      <w:marTop w:val="0"/>
      <w:marBottom w:val="0"/>
      <w:divBdr>
        <w:top w:val="none" w:sz="0" w:space="0" w:color="auto"/>
        <w:left w:val="none" w:sz="0" w:space="0" w:color="auto"/>
        <w:bottom w:val="none" w:sz="0" w:space="0" w:color="auto"/>
        <w:right w:val="none" w:sz="0" w:space="0" w:color="auto"/>
      </w:divBdr>
    </w:div>
    <w:div w:id="495074331">
      <w:bodyDiv w:val="1"/>
      <w:marLeft w:val="0"/>
      <w:marRight w:val="0"/>
      <w:marTop w:val="0"/>
      <w:marBottom w:val="0"/>
      <w:divBdr>
        <w:top w:val="none" w:sz="0" w:space="0" w:color="auto"/>
        <w:left w:val="none" w:sz="0" w:space="0" w:color="auto"/>
        <w:bottom w:val="none" w:sz="0" w:space="0" w:color="auto"/>
        <w:right w:val="none" w:sz="0" w:space="0" w:color="auto"/>
      </w:divBdr>
    </w:div>
    <w:div w:id="503976893">
      <w:bodyDiv w:val="1"/>
      <w:marLeft w:val="0"/>
      <w:marRight w:val="0"/>
      <w:marTop w:val="0"/>
      <w:marBottom w:val="0"/>
      <w:divBdr>
        <w:top w:val="none" w:sz="0" w:space="0" w:color="auto"/>
        <w:left w:val="none" w:sz="0" w:space="0" w:color="auto"/>
        <w:bottom w:val="none" w:sz="0" w:space="0" w:color="auto"/>
        <w:right w:val="none" w:sz="0" w:space="0" w:color="auto"/>
      </w:divBdr>
    </w:div>
    <w:div w:id="509832668">
      <w:bodyDiv w:val="1"/>
      <w:marLeft w:val="0"/>
      <w:marRight w:val="0"/>
      <w:marTop w:val="0"/>
      <w:marBottom w:val="0"/>
      <w:divBdr>
        <w:top w:val="none" w:sz="0" w:space="0" w:color="auto"/>
        <w:left w:val="none" w:sz="0" w:space="0" w:color="auto"/>
        <w:bottom w:val="none" w:sz="0" w:space="0" w:color="auto"/>
        <w:right w:val="none" w:sz="0" w:space="0" w:color="auto"/>
      </w:divBdr>
    </w:div>
    <w:div w:id="515846670">
      <w:bodyDiv w:val="1"/>
      <w:marLeft w:val="0"/>
      <w:marRight w:val="0"/>
      <w:marTop w:val="0"/>
      <w:marBottom w:val="0"/>
      <w:divBdr>
        <w:top w:val="none" w:sz="0" w:space="0" w:color="auto"/>
        <w:left w:val="none" w:sz="0" w:space="0" w:color="auto"/>
        <w:bottom w:val="none" w:sz="0" w:space="0" w:color="auto"/>
        <w:right w:val="none" w:sz="0" w:space="0" w:color="auto"/>
      </w:divBdr>
    </w:div>
    <w:div w:id="517669154">
      <w:bodyDiv w:val="1"/>
      <w:marLeft w:val="0"/>
      <w:marRight w:val="0"/>
      <w:marTop w:val="0"/>
      <w:marBottom w:val="0"/>
      <w:divBdr>
        <w:top w:val="none" w:sz="0" w:space="0" w:color="auto"/>
        <w:left w:val="none" w:sz="0" w:space="0" w:color="auto"/>
        <w:bottom w:val="none" w:sz="0" w:space="0" w:color="auto"/>
        <w:right w:val="none" w:sz="0" w:space="0" w:color="auto"/>
      </w:divBdr>
    </w:div>
    <w:div w:id="518391425">
      <w:bodyDiv w:val="1"/>
      <w:marLeft w:val="0"/>
      <w:marRight w:val="0"/>
      <w:marTop w:val="0"/>
      <w:marBottom w:val="0"/>
      <w:divBdr>
        <w:top w:val="none" w:sz="0" w:space="0" w:color="auto"/>
        <w:left w:val="none" w:sz="0" w:space="0" w:color="auto"/>
        <w:bottom w:val="none" w:sz="0" w:space="0" w:color="auto"/>
        <w:right w:val="none" w:sz="0" w:space="0" w:color="auto"/>
      </w:divBdr>
      <w:divsChild>
        <w:div w:id="1933540949">
          <w:marLeft w:val="0"/>
          <w:marRight w:val="0"/>
          <w:marTop w:val="0"/>
          <w:marBottom w:val="0"/>
          <w:divBdr>
            <w:top w:val="none" w:sz="0" w:space="0" w:color="auto"/>
            <w:left w:val="none" w:sz="0" w:space="0" w:color="auto"/>
            <w:bottom w:val="none" w:sz="0" w:space="0" w:color="auto"/>
            <w:right w:val="none" w:sz="0" w:space="0" w:color="auto"/>
          </w:divBdr>
          <w:divsChild>
            <w:div w:id="1094085139">
              <w:marLeft w:val="0"/>
              <w:marRight w:val="0"/>
              <w:marTop w:val="0"/>
              <w:marBottom w:val="0"/>
              <w:divBdr>
                <w:top w:val="none" w:sz="0" w:space="0" w:color="auto"/>
                <w:left w:val="none" w:sz="0" w:space="0" w:color="auto"/>
                <w:bottom w:val="none" w:sz="0" w:space="0" w:color="auto"/>
                <w:right w:val="none" w:sz="0" w:space="0" w:color="auto"/>
              </w:divBdr>
              <w:divsChild>
                <w:div w:id="147490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8883248">
      <w:bodyDiv w:val="1"/>
      <w:marLeft w:val="0"/>
      <w:marRight w:val="0"/>
      <w:marTop w:val="0"/>
      <w:marBottom w:val="0"/>
      <w:divBdr>
        <w:top w:val="none" w:sz="0" w:space="0" w:color="auto"/>
        <w:left w:val="none" w:sz="0" w:space="0" w:color="auto"/>
        <w:bottom w:val="none" w:sz="0" w:space="0" w:color="auto"/>
        <w:right w:val="none" w:sz="0" w:space="0" w:color="auto"/>
      </w:divBdr>
    </w:div>
    <w:div w:id="528955149">
      <w:bodyDiv w:val="1"/>
      <w:marLeft w:val="0"/>
      <w:marRight w:val="0"/>
      <w:marTop w:val="0"/>
      <w:marBottom w:val="0"/>
      <w:divBdr>
        <w:top w:val="none" w:sz="0" w:space="0" w:color="auto"/>
        <w:left w:val="none" w:sz="0" w:space="0" w:color="auto"/>
        <w:bottom w:val="none" w:sz="0" w:space="0" w:color="auto"/>
        <w:right w:val="none" w:sz="0" w:space="0" w:color="auto"/>
      </w:divBdr>
    </w:div>
    <w:div w:id="535049131">
      <w:bodyDiv w:val="1"/>
      <w:marLeft w:val="0"/>
      <w:marRight w:val="0"/>
      <w:marTop w:val="0"/>
      <w:marBottom w:val="0"/>
      <w:divBdr>
        <w:top w:val="none" w:sz="0" w:space="0" w:color="auto"/>
        <w:left w:val="none" w:sz="0" w:space="0" w:color="auto"/>
        <w:bottom w:val="none" w:sz="0" w:space="0" w:color="auto"/>
        <w:right w:val="none" w:sz="0" w:space="0" w:color="auto"/>
      </w:divBdr>
      <w:divsChild>
        <w:div w:id="1847358943">
          <w:marLeft w:val="0"/>
          <w:marRight w:val="0"/>
          <w:marTop w:val="0"/>
          <w:marBottom w:val="0"/>
          <w:divBdr>
            <w:top w:val="none" w:sz="0" w:space="0" w:color="auto"/>
            <w:left w:val="none" w:sz="0" w:space="0" w:color="auto"/>
            <w:bottom w:val="none" w:sz="0" w:space="0" w:color="auto"/>
            <w:right w:val="none" w:sz="0" w:space="0" w:color="auto"/>
          </w:divBdr>
          <w:divsChild>
            <w:div w:id="459081084">
              <w:marLeft w:val="0"/>
              <w:marRight w:val="0"/>
              <w:marTop w:val="0"/>
              <w:marBottom w:val="0"/>
              <w:divBdr>
                <w:top w:val="none" w:sz="0" w:space="0" w:color="auto"/>
                <w:left w:val="none" w:sz="0" w:space="0" w:color="auto"/>
                <w:bottom w:val="none" w:sz="0" w:space="0" w:color="auto"/>
                <w:right w:val="none" w:sz="0" w:space="0" w:color="auto"/>
              </w:divBdr>
              <w:divsChild>
                <w:div w:id="1440029552">
                  <w:marLeft w:val="0"/>
                  <w:marRight w:val="0"/>
                  <w:marTop w:val="0"/>
                  <w:marBottom w:val="0"/>
                  <w:divBdr>
                    <w:top w:val="none" w:sz="0" w:space="0" w:color="auto"/>
                    <w:left w:val="none" w:sz="0" w:space="0" w:color="auto"/>
                    <w:bottom w:val="none" w:sz="0" w:space="0" w:color="auto"/>
                    <w:right w:val="none" w:sz="0" w:space="0" w:color="auto"/>
                  </w:divBdr>
                  <w:divsChild>
                    <w:div w:id="1719741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0751701">
      <w:bodyDiv w:val="1"/>
      <w:marLeft w:val="0"/>
      <w:marRight w:val="0"/>
      <w:marTop w:val="0"/>
      <w:marBottom w:val="0"/>
      <w:divBdr>
        <w:top w:val="none" w:sz="0" w:space="0" w:color="auto"/>
        <w:left w:val="none" w:sz="0" w:space="0" w:color="auto"/>
        <w:bottom w:val="none" w:sz="0" w:space="0" w:color="auto"/>
        <w:right w:val="none" w:sz="0" w:space="0" w:color="auto"/>
      </w:divBdr>
    </w:div>
    <w:div w:id="542715259">
      <w:bodyDiv w:val="1"/>
      <w:marLeft w:val="0"/>
      <w:marRight w:val="0"/>
      <w:marTop w:val="0"/>
      <w:marBottom w:val="0"/>
      <w:divBdr>
        <w:top w:val="none" w:sz="0" w:space="0" w:color="auto"/>
        <w:left w:val="none" w:sz="0" w:space="0" w:color="auto"/>
        <w:bottom w:val="none" w:sz="0" w:space="0" w:color="auto"/>
        <w:right w:val="none" w:sz="0" w:space="0" w:color="auto"/>
      </w:divBdr>
    </w:div>
    <w:div w:id="544758394">
      <w:bodyDiv w:val="1"/>
      <w:marLeft w:val="0"/>
      <w:marRight w:val="0"/>
      <w:marTop w:val="0"/>
      <w:marBottom w:val="0"/>
      <w:divBdr>
        <w:top w:val="none" w:sz="0" w:space="0" w:color="auto"/>
        <w:left w:val="none" w:sz="0" w:space="0" w:color="auto"/>
        <w:bottom w:val="none" w:sz="0" w:space="0" w:color="auto"/>
        <w:right w:val="none" w:sz="0" w:space="0" w:color="auto"/>
      </w:divBdr>
    </w:div>
    <w:div w:id="546332769">
      <w:bodyDiv w:val="1"/>
      <w:marLeft w:val="0"/>
      <w:marRight w:val="0"/>
      <w:marTop w:val="0"/>
      <w:marBottom w:val="0"/>
      <w:divBdr>
        <w:top w:val="none" w:sz="0" w:space="0" w:color="auto"/>
        <w:left w:val="none" w:sz="0" w:space="0" w:color="auto"/>
        <w:bottom w:val="none" w:sz="0" w:space="0" w:color="auto"/>
        <w:right w:val="none" w:sz="0" w:space="0" w:color="auto"/>
      </w:divBdr>
    </w:div>
    <w:div w:id="548302622">
      <w:bodyDiv w:val="1"/>
      <w:marLeft w:val="0"/>
      <w:marRight w:val="0"/>
      <w:marTop w:val="0"/>
      <w:marBottom w:val="0"/>
      <w:divBdr>
        <w:top w:val="none" w:sz="0" w:space="0" w:color="auto"/>
        <w:left w:val="none" w:sz="0" w:space="0" w:color="auto"/>
        <w:bottom w:val="none" w:sz="0" w:space="0" w:color="auto"/>
        <w:right w:val="none" w:sz="0" w:space="0" w:color="auto"/>
      </w:divBdr>
    </w:div>
    <w:div w:id="553735443">
      <w:bodyDiv w:val="1"/>
      <w:marLeft w:val="0"/>
      <w:marRight w:val="0"/>
      <w:marTop w:val="0"/>
      <w:marBottom w:val="0"/>
      <w:divBdr>
        <w:top w:val="none" w:sz="0" w:space="0" w:color="auto"/>
        <w:left w:val="none" w:sz="0" w:space="0" w:color="auto"/>
        <w:bottom w:val="none" w:sz="0" w:space="0" w:color="auto"/>
        <w:right w:val="none" w:sz="0" w:space="0" w:color="auto"/>
      </w:divBdr>
    </w:div>
    <w:div w:id="554194755">
      <w:bodyDiv w:val="1"/>
      <w:marLeft w:val="0"/>
      <w:marRight w:val="0"/>
      <w:marTop w:val="0"/>
      <w:marBottom w:val="0"/>
      <w:divBdr>
        <w:top w:val="none" w:sz="0" w:space="0" w:color="auto"/>
        <w:left w:val="none" w:sz="0" w:space="0" w:color="auto"/>
        <w:bottom w:val="none" w:sz="0" w:space="0" w:color="auto"/>
        <w:right w:val="none" w:sz="0" w:space="0" w:color="auto"/>
      </w:divBdr>
    </w:div>
    <w:div w:id="557477250">
      <w:bodyDiv w:val="1"/>
      <w:marLeft w:val="0"/>
      <w:marRight w:val="0"/>
      <w:marTop w:val="0"/>
      <w:marBottom w:val="0"/>
      <w:divBdr>
        <w:top w:val="none" w:sz="0" w:space="0" w:color="auto"/>
        <w:left w:val="none" w:sz="0" w:space="0" w:color="auto"/>
        <w:bottom w:val="none" w:sz="0" w:space="0" w:color="auto"/>
        <w:right w:val="none" w:sz="0" w:space="0" w:color="auto"/>
      </w:divBdr>
    </w:div>
    <w:div w:id="558177514">
      <w:bodyDiv w:val="1"/>
      <w:marLeft w:val="0"/>
      <w:marRight w:val="0"/>
      <w:marTop w:val="0"/>
      <w:marBottom w:val="0"/>
      <w:divBdr>
        <w:top w:val="none" w:sz="0" w:space="0" w:color="auto"/>
        <w:left w:val="none" w:sz="0" w:space="0" w:color="auto"/>
        <w:bottom w:val="none" w:sz="0" w:space="0" w:color="auto"/>
        <w:right w:val="none" w:sz="0" w:space="0" w:color="auto"/>
      </w:divBdr>
    </w:div>
    <w:div w:id="566232577">
      <w:bodyDiv w:val="1"/>
      <w:marLeft w:val="0"/>
      <w:marRight w:val="0"/>
      <w:marTop w:val="0"/>
      <w:marBottom w:val="0"/>
      <w:divBdr>
        <w:top w:val="none" w:sz="0" w:space="0" w:color="auto"/>
        <w:left w:val="none" w:sz="0" w:space="0" w:color="auto"/>
        <w:bottom w:val="none" w:sz="0" w:space="0" w:color="auto"/>
        <w:right w:val="none" w:sz="0" w:space="0" w:color="auto"/>
      </w:divBdr>
    </w:div>
    <w:div w:id="567230121">
      <w:bodyDiv w:val="1"/>
      <w:marLeft w:val="0"/>
      <w:marRight w:val="0"/>
      <w:marTop w:val="0"/>
      <w:marBottom w:val="0"/>
      <w:divBdr>
        <w:top w:val="none" w:sz="0" w:space="0" w:color="auto"/>
        <w:left w:val="none" w:sz="0" w:space="0" w:color="auto"/>
        <w:bottom w:val="none" w:sz="0" w:space="0" w:color="auto"/>
        <w:right w:val="none" w:sz="0" w:space="0" w:color="auto"/>
      </w:divBdr>
    </w:div>
    <w:div w:id="569578062">
      <w:bodyDiv w:val="1"/>
      <w:marLeft w:val="0"/>
      <w:marRight w:val="0"/>
      <w:marTop w:val="0"/>
      <w:marBottom w:val="0"/>
      <w:divBdr>
        <w:top w:val="none" w:sz="0" w:space="0" w:color="auto"/>
        <w:left w:val="none" w:sz="0" w:space="0" w:color="auto"/>
        <w:bottom w:val="none" w:sz="0" w:space="0" w:color="auto"/>
        <w:right w:val="none" w:sz="0" w:space="0" w:color="auto"/>
      </w:divBdr>
    </w:div>
    <w:div w:id="569660079">
      <w:bodyDiv w:val="1"/>
      <w:marLeft w:val="0"/>
      <w:marRight w:val="0"/>
      <w:marTop w:val="0"/>
      <w:marBottom w:val="0"/>
      <w:divBdr>
        <w:top w:val="none" w:sz="0" w:space="0" w:color="auto"/>
        <w:left w:val="none" w:sz="0" w:space="0" w:color="auto"/>
        <w:bottom w:val="none" w:sz="0" w:space="0" w:color="auto"/>
        <w:right w:val="none" w:sz="0" w:space="0" w:color="auto"/>
      </w:divBdr>
    </w:div>
    <w:div w:id="578759812">
      <w:bodyDiv w:val="1"/>
      <w:marLeft w:val="0"/>
      <w:marRight w:val="0"/>
      <w:marTop w:val="0"/>
      <w:marBottom w:val="0"/>
      <w:divBdr>
        <w:top w:val="none" w:sz="0" w:space="0" w:color="auto"/>
        <w:left w:val="none" w:sz="0" w:space="0" w:color="auto"/>
        <w:bottom w:val="none" w:sz="0" w:space="0" w:color="auto"/>
        <w:right w:val="none" w:sz="0" w:space="0" w:color="auto"/>
      </w:divBdr>
      <w:divsChild>
        <w:div w:id="518936226">
          <w:marLeft w:val="0"/>
          <w:marRight w:val="0"/>
          <w:marTop w:val="0"/>
          <w:marBottom w:val="0"/>
          <w:divBdr>
            <w:top w:val="none" w:sz="0" w:space="0" w:color="auto"/>
            <w:left w:val="none" w:sz="0" w:space="0" w:color="auto"/>
            <w:bottom w:val="none" w:sz="0" w:space="0" w:color="auto"/>
            <w:right w:val="none" w:sz="0" w:space="0" w:color="auto"/>
          </w:divBdr>
          <w:divsChild>
            <w:div w:id="501117811">
              <w:marLeft w:val="0"/>
              <w:marRight w:val="0"/>
              <w:marTop w:val="0"/>
              <w:marBottom w:val="0"/>
              <w:divBdr>
                <w:top w:val="none" w:sz="0" w:space="0" w:color="auto"/>
                <w:left w:val="none" w:sz="0" w:space="0" w:color="auto"/>
                <w:bottom w:val="none" w:sz="0" w:space="0" w:color="auto"/>
                <w:right w:val="none" w:sz="0" w:space="0" w:color="auto"/>
              </w:divBdr>
              <w:divsChild>
                <w:div w:id="1090928395">
                  <w:marLeft w:val="0"/>
                  <w:marRight w:val="0"/>
                  <w:marTop w:val="0"/>
                  <w:marBottom w:val="0"/>
                  <w:divBdr>
                    <w:top w:val="none" w:sz="0" w:space="0" w:color="auto"/>
                    <w:left w:val="none" w:sz="0" w:space="0" w:color="auto"/>
                    <w:bottom w:val="none" w:sz="0" w:space="0" w:color="auto"/>
                    <w:right w:val="none" w:sz="0" w:space="0" w:color="auto"/>
                  </w:divBdr>
                  <w:divsChild>
                    <w:div w:id="1738236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1182612">
      <w:bodyDiv w:val="1"/>
      <w:marLeft w:val="0"/>
      <w:marRight w:val="0"/>
      <w:marTop w:val="0"/>
      <w:marBottom w:val="0"/>
      <w:divBdr>
        <w:top w:val="none" w:sz="0" w:space="0" w:color="auto"/>
        <w:left w:val="none" w:sz="0" w:space="0" w:color="auto"/>
        <w:bottom w:val="none" w:sz="0" w:space="0" w:color="auto"/>
        <w:right w:val="none" w:sz="0" w:space="0" w:color="auto"/>
      </w:divBdr>
    </w:div>
    <w:div w:id="581573506">
      <w:bodyDiv w:val="1"/>
      <w:marLeft w:val="0"/>
      <w:marRight w:val="0"/>
      <w:marTop w:val="0"/>
      <w:marBottom w:val="0"/>
      <w:divBdr>
        <w:top w:val="none" w:sz="0" w:space="0" w:color="auto"/>
        <w:left w:val="none" w:sz="0" w:space="0" w:color="auto"/>
        <w:bottom w:val="none" w:sz="0" w:space="0" w:color="auto"/>
        <w:right w:val="none" w:sz="0" w:space="0" w:color="auto"/>
      </w:divBdr>
    </w:div>
    <w:div w:id="584732465">
      <w:bodyDiv w:val="1"/>
      <w:marLeft w:val="0"/>
      <w:marRight w:val="0"/>
      <w:marTop w:val="0"/>
      <w:marBottom w:val="0"/>
      <w:divBdr>
        <w:top w:val="none" w:sz="0" w:space="0" w:color="auto"/>
        <w:left w:val="none" w:sz="0" w:space="0" w:color="auto"/>
        <w:bottom w:val="none" w:sz="0" w:space="0" w:color="auto"/>
        <w:right w:val="none" w:sz="0" w:space="0" w:color="auto"/>
      </w:divBdr>
    </w:div>
    <w:div w:id="586891502">
      <w:bodyDiv w:val="1"/>
      <w:marLeft w:val="0"/>
      <w:marRight w:val="0"/>
      <w:marTop w:val="0"/>
      <w:marBottom w:val="0"/>
      <w:divBdr>
        <w:top w:val="none" w:sz="0" w:space="0" w:color="auto"/>
        <w:left w:val="none" w:sz="0" w:space="0" w:color="auto"/>
        <w:bottom w:val="none" w:sz="0" w:space="0" w:color="auto"/>
        <w:right w:val="none" w:sz="0" w:space="0" w:color="auto"/>
      </w:divBdr>
      <w:divsChild>
        <w:div w:id="690759210">
          <w:marLeft w:val="0"/>
          <w:marRight w:val="0"/>
          <w:marTop w:val="0"/>
          <w:marBottom w:val="0"/>
          <w:divBdr>
            <w:top w:val="none" w:sz="0" w:space="0" w:color="auto"/>
            <w:left w:val="none" w:sz="0" w:space="0" w:color="auto"/>
            <w:bottom w:val="none" w:sz="0" w:space="0" w:color="auto"/>
            <w:right w:val="none" w:sz="0" w:space="0" w:color="auto"/>
          </w:divBdr>
          <w:divsChild>
            <w:div w:id="1790661632">
              <w:marLeft w:val="0"/>
              <w:marRight w:val="0"/>
              <w:marTop w:val="0"/>
              <w:marBottom w:val="0"/>
              <w:divBdr>
                <w:top w:val="none" w:sz="0" w:space="0" w:color="auto"/>
                <w:left w:val="none" w:sz="0" w:space="0" w:color="auto"/>
                <w:bottom w:val="none" w:sz="0" w:space="0" w:color="auto"/>
                <w:right w:val="none" w:sz="0" w:space="0" w:color="auto"/>
              </w:divBdr>
              <w:divsChild>
                <w:div w:id="1447314253">
                  <w:marLeft w:val="0"/>
                  <w:marRight w:val="0"/>
                  <w:marTop w:val="0"/>
                  <w:marBottom w:val="0"/>
                  <w:divBdr>
                    <w:top w:val="none" w:sz="0" w:space="0" w:color="auto"/>
                    <w:left w:val="none" w:sz="0" w:space="0" w:color="auto"/>
                    <w:bottom w:val="none" w:sz="0" w:space="0" w:color="auto"/>
                    <w:right w:val="none" w:sz="0" w:space="0" w:color="auto"/>
                  </w:divBdr>
                  <w:divsChild>
                    <w:div w:id="5566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8929717">
      <w:bodyDiv w:val="1"/>
      <w:marLeft w:val="0"/>
      <w:marRight w:val="0"/>
      <w:marTop w:val="0"/>
      <w:marBottom w:val="0"/>
      <w:divBdr>
        <w:top w:val="none" w:sz="0" w:space="0" w:color="auto"/>
        <w:left w:val="none" w:sz="0" w:space="0" w:color="auto"/>
        <w:bottom w:val="none" w:sz="0" w:space="0" w:color="auto"/>
        <w:right w:val="none" w:sz="0" w:space="0" w:color="auto"/>
      </w:divBdr>
    </w:div>
    <w:div w:id="595132960">
      <w:bodyDiv w:val="1"/>
      <w:marLeft w:val="0"/>
      <w:marRight w:val="0"/>
      <w:marTop w:val="0"/>
      <w:marBottom w:val="0"/>
      <w:divBdr>
        <w:top w:val="none" w:sz="0" w:space="0" w:color="auto"/>
        <w:left w:val="none" w:sz="0" w:space="0" w:color="auto"/>
        <w:bottom w:val="none" w:sz="0" w:space="0" w:color="auto"/>
        <w:right w:val="none" w:sz="0" w:space="0" w:color="auto"/>
      </w:divBdr>
    </w:div>
    <w:div w:id="596327868">
      <w:bodyDiv w:val="1"/>
      <w:marLeft w:val="0"/>
      <w:marRight w:val="0"/>
      <w:marTop w:val="0"/>
      <w:marBottom w:val="0"/>
      <w:divBdr>
        <w:top w:val="none" w:sz="0" w:space="0" w:color="auto"/>
        <w:left w:val="none" w:sz="0" w:space="0" w:color="auto"/>
        <w:bottom w:val="none" w:sz="0" w:space="0" w:color="auto"/>
        <w:right w:val="none" w:sz="0" w:space="0" w:color="auto"/>
      </w:divBdr>
    </w:div>
    <w:div w:id="598372546">
      <w:bodyDiv w:val="1"/>
      <w:marLeft w:val="0"/>
      <w:marRight w:val="0"/>
      <w:marTop w:val="0"/>
      <w:marBottom w:val="0"/>
      <w:divBdr>
        <w:top w:val="none" w:sz="0" w:space="0" w:color="auto"/>
        <w:left w:val="none" w:sz="0" w:space="0" w:color="auto"/>
        <w:bottom w:val="none" w:sz="0" w:space="0" w:color="auto"/>
        <w:right w:val="none" w:sz="0" w:space="0" w:color="auto"/>
      </w:divBdr>
    </w:div>
    <w:div w:id="601257229">
      <w:bodyDiv w:val="1"/>
      <w:marLeft w:val="0"/>
      <w:marRight w:val="0"/>
      <w:marTop w:val="0"/>
      <w:marBottom w:val="0"/>
      <w:divBdr>
        <w:top w:val="none" w:sz="0" w:space="0" w:color="auto"/>
        <w:left w:val="none" w:sz="0" w:space="0" w:color="auto"/>
        <w:bottom w:val="none" w:sz="0" w:space="0" w:color="auto"/>
        <w:right w:val="none" w:sz="0" w:space="0" w:color="auto"/>
      </w:divBdr>
    </w:div>
    <w:div w:id="603266275">
      <w:bodyDiv w:val="1"/>
      <w:marLeft w:val="0"/>
      <w:marRight w:val="0"/>
      <w:marTop w:val="0"/>
      <w:marBottom w:val="0"/>
      <w:divBdr>
        <w:top w:val="none" w:sz="0" w:space="0" w:color="auto"/>
        <w:left w:val="none" w:sz="0" w:space="0" w:color="auto"/>
        <w:bottom w:val="none" w:sz="0" w:space="0" w:color="auto"/>
        <w:right w:val="none" w:sz="0" w:space="0" w:color="auto"/>
      </w:divBdr>
    </w:div>
    <w:div w:id="608052541">
      <w:bodyDiv w:val="1"/>
      <w:marLeft w:val="0"/>
      <w:marRight w:val="0"/>
      <w:marTop w:val="0"/>
      <w:marBottom w:val="0"/>
      <w:divBdr>
        <w:top w:val="none" w:sz="0" w:space="0" w:color="auto"/>
        <w:left w:val="none" w:sz="0" w:space="0" w:color="auto"/>
        <w:bottom w:val="none" w:sz="0" w:space="0" w:color="auto"/>
        <w:right w:val="none" w:sz="0" w:space="0" w:color="auto"/>
      </w:divBdr>
    </w:div>
    <w:div w:id="624967601">
      <w:bodyDiv w:val="1"/>
      <w:marLeft w:val="0"/>
      <w:marRight w:val="0"/>
      <w:marTop w:val="0"/>
      <w:marBottom w:val="0"/>
      <w:divBdr>
        <w:top w:val="none" w:sz="0" w:space="0" w:color="auto"/>
        <w:left w:val="none" w:sz="0" w:space="0" w:color="auto"/>
        <w:bottom w:val="none" w:sz="0" w:space="0" w:color="auto"/>
        <w:right w:val="none" w:sz="0" w:space="0" w:color="auto"/>
      </w:divBdr>
    </w:div>
    <w:div w:id="628510895">
      <w:bodyDiv w:val="1"/>
      <w:marLeft w:val="0"/>
      <w:marRight w:val="0"/>
      <w:marTop w:val="0"/>
      <w:marBottom w:val="0"/>
      <w:divBdr>
        <w:top w:val="none" w:sz="0" w:space="0" w:color="auto"/>
        <w:left w:val="none" w:sz="0" w:space="0" w:color="auto"/>
        <w:bottom w:val="none" w:sz="0" w:space="0" w:color="auto"/>
        <w:right w:val="none" w:sz="0" w:space="0" w:color="auto"/>
      </w:divBdr>
    </w:div>
    <w:div w:id="630786756">
      <w:bodyDiv w:val="1"/>
      <w:marLeft w:val="0"/>
      <w:marRight w:val="0"/>
      <w:marTop w:val="0"/>
      <w:marBottom w:val="0"/>
      <w:divBdr>
        <w:top w:val="none" w:sz="0" w:space="0" w:color="auto"/>
        <w:left w:val="none" w:sz="0" w:space="0" w:color="auto"/>
        <w:bottom w:val="none" w:sz="0" w:space="0" w:color="auto"/>
        <w:right w:val="none" w:sz="0" w:space="0" w:color="auto"/>
      </w:divBdr>
    </w:div>
    <w:div w:id="632096426">
      <w:bodyDiv w:val="1"/>
      <w:marLeft w:val="0"/>
      <w:marRight w:val="0"/>
      <w:marTop w:val="0"/>
      <w:marBottom w:val="0"/>
      <w:divBdr>
        <w:top w:val="none" w:sz="0" w:space="0" w:color="auto"/>
        <w:left w:val="none" w:sz="0" w:space="0" w:color="auto"/>
        <w:bottom w:val="none" w:sz="0" w:space="0" w:color="auto"/>
        <w:right w:val="none" w:sz="0" w:space="0" w:color="auto"/>
      </w:divBdr>
      <w:divsChild>
        <w:div w:id="75713125">
          <w:marLeft w:val="0"/>
          <w:marRight w:val="0"/>
          <w:marTop w:val="0"/>
          <w:marBottom w:val="0"/>
          <w:divBdr>
            <w:top w:val="none" w:sz="0" w:space="0" w:color="auto"/>
            <w:left w:val="none" w:sz="0" w:space="0" w:color="auto"/>
            <w:bottom w:val="none" w:sz="0" w:space="0" w:color="auto"/>
            <w:right w:val="none" w:sz="0" w:space="0" w:color="auto"/>
          </w:divBdr>
          <w:divsChild>
            <w:div w:id="1528133087">
              <w:marLeft w:val="0"/>
              <w:marRight w:val="0"/>
              <w:marTop w:val="0"/>
              <w:marBottom w:val="0"/>
              <w:divBdr>
                <w:top w:val="none" w:sz="0" w:space="0" w:color="auto"/>
                <w:left w:val="none" w:sz="0" w:space="0" w:color="auto"/>
                <w:bottom w:val="none" w:sz="0" w:space="0" w:color="auto"/>
                <w:right w:val="none" w:sz="0" w:space="0" w:color="auto"/>
              </w:divBdr>
              <w:divsChild>
                <w:div w:id="961811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2751455">
      <w:bodyDiv w:val="1"/>
      <w:marLeft w:val="0"/>
      <w:marRight w:val="0"/>
      <w:marTop w:val="0"/>
      <w:marBottom w:val="0"/>
      <w:divBdr>
        <w:top w:val="none" w:sz="0" w:space="0" w:color="auto"/>
        <w:left w:val="none" w:sz="0" w:space="0" w:color="auto"/>
        <w:bottom w:val="none" w:sz="0" w:space="0" w:color="auto"/>
        <w:right w:val="none" w:sz="0" w:space="0" w:color="auto"/>
      </w:divBdr>
    </w:div>
    <w:div w:id="634063998">
      <w:bodyDiv w:val="1"/>
      <w:marLeft w:val="0"/>
      <w:marRight w:val="0"/>
      <w:marTop w:val="0"/>
      <w:marBottom w:val="0"/>
      <w:divBdr>
        <w:top w:val="none" w:sz="0" w:space="0" w:color="auto"/>
        <w:left w:val="none" w:sz="0" w:space="0" w:color="auto"/>
        <w:bottom w:val="none" w:sz="0" w:space="0" w:color="auto"/>
        <w:right w:val="none" w:sz="0" w:space="0" w:color="auto"/>
      </w:divBdr>
    </w:div>
    <w:div w:id="642781814">
      <w:bodyDiv w:val="1"/>
      <w:marLeft w:val="0"/>
      <w:marRight w:val="0"/>
      <w:marTop w:val="0"/>
      <w:marBottom w:val="0"/>
      <w:divBdr>
        <w:top w:val="none" w:sz="0" w:space="0" w:color="auto"/>
        <w:left w:val="none" w:sz="0" w:space="0" w:color="auto"/>
        <w:bottom w:val="none" w:sz="0" w:space="0" w:color="auto"/>
        <w:right w:val="none" w:sz="0" w:space="0" w:color="auto"/>
      </w:divBdr>
    </w:div>
    <w:div w:id="643853586">
      <w:bodyDiv w:val="1"/>
      <w:marLeft w:val="0"/>
      <w:marRight w:val="0"/>
      <w:marTop w:val="0"/>
      <w:marBottom w:val="0"/>
      <w:divBdr>
        <w:top w:val="none" w:sz="0" w:space="0" w:color="auto"/>
        <w:left w:val="none" w:sz="0" w:space="0" w:color="auto"/>
        <w:bottom w:val="none" w:sz="0" w:space="0" w:color="auto"/>
        <w:right w:val="none" w:sz="0" w:space="0" w:color="auto"/>
      </w:divBdr>
    </w:div>
    <w:div w:id="643968405">
      <w:bodyDiv w:val="1"/>
      <w:marLeft w:val="0"/>
      <w:marRight w:val="0"/>
      <w:marTop w:val="0"/>
      <w:marBottom w:val="0"/>
      <w:divBdr>
        <w:top w:val="none" w:sz="0" w:space="0" w:color="auto"/>
        <w:left w:val="none" w:sz="0" w:space="0" w:color="auto"/>
        <w:bottom w:val="none" w:sz="0" w:space="0" w:color="auto"/>
        <w:right w:val="none" w:sz="0" w:space="0" w:color="auto"/>
      </w:divBdr>
    </w:div>
    <w:div w:id="645668318">
      <w:bodyDiv w:val="1"/>
      <w:marLeft w:val="0"/>
      <w:marRight w:val="0"/>
      <w:marTop w:val="0"/>
      <w:marBottom w:val="0"/>
      <w:divBdr>
        <w:top w:val="none" w:sz="0" w:space="0" w:color="auto"/>
        <w:left w:val="none" w:sz="0" w:space="0" w:color="auto"/>
        <w:bottom w:val="none" w:sz="0" w:space="0" w:color="auto"/>
        <w:right w:val="none" w:sz="0" w:space="0" w:color="auto"/>
      </w:divBdr>
    </w:div>
    <w:div w:id="646209284">
      <w:bodyDiv w:val="1"/>
      <w:marLeft w:val="0"/>
      <w:marRight w:val="0"/>
      <w:marTop w:val="0"/>
      <w:marBottom w:val="0"/>
      <w:divBdr>
        <w:top w:val="none" w:sz="0" w:space="0" w:color="auto"/>
        <w:left w:val="none" w:sz="0" w:space="0" w:color="auto"/>
        <w:bottom w:val="none" w:sz="0" w:space="0" w:color="auto"/>
        <w:right w:val="none" w:sz="0" w:space="0" w:color="auto"/>
      </w:divBdr>
    </w:div>
    <w:div w:id="651057265">
      <w:bodyDiv w:val="1"/>
      <w:marLeft w:val="0"/>
      <w:marRight w:val="0"/>
      <w:marTop w:val="0"/>
      <w:marBottom w:val="0"/>
      <w:divBdr>
        <w:top w:val="none" w:sz="0" w:space="0" w:color="auto"/>
        <w:left w:val="none" w:sz="0" w:space="0" w:color="auto"/>
        <w:bottom w:val="none" w:sz="0" w:space="0" w:color="auto"/>
        <w:right w:val="none" w:sz="0" w:space="0" w:color="auto"/>
      </w:divBdr>
    </w:div>
    <w:div w:id="659693451">
      <w:bodyDiv w:val="1"/>
      <w:marLeft w:val="0"/>
      <w:marRight w:val="0"/>
      <w:marTop w:val="0"/>
      <w:marBottom w:val="0"/>
      <w:divBdr>
        <w:top w:val="none" w:sz="0" w:space="0" w:color="auto"/>
        <w:left w:val="none" w:sz="0" w:space="0" w:color="auto"/>
        <w:bottom w:val="none" w:sz="0" w:space="0" w:color="auto"/>
        <w:right w:val="none" w:sz="0" w:space="0" w:color="auto"/>
      </w:divBdr>
    </w:div>
    <w:div w:id="665865621">
      <w:bodyDiv w:val="1"/>
      <w:marLeft w:val="0"/>
      <w:marRight w:val="0"/>
      <w:marTop w:val="0"/>
      <w:marBottom w:val="0"/>
      <w:divBdr>
        <w:top w:val="none" w:sz="0" w:space="0" w:color="auto"/>
        <w:left w:val="none" w:sz="0" w:space="0" w:color="auto"/>
        <w:bottom w:val="none" w:sz="0" w:space="0" w:color="auto"/>
        <w:right w:val="none" w:sz="0" w:space="0" w:color="auto"/>
      </w:divBdr>
    </w:div>
    <w:div w:id="666707888">
      <w:bodyDiv w:val="1"/>
      <w:marLeft w:val="0"/>
      <w:marRight w:val="0"/>
      <w:marTop w:val="0"/>
      <w:marBottom w:val="0"/>
      <w:divBdr>
        <w:top w:val="none" w:sz="0" w:space="0" w:color="auto"/>
        <w:left w:val="none" w:sz="0" w:space="0" w:color="auto"/>
        <w:bottom w:val="none" w:sz="0" w:space="0" w:color="auto"/>
        <w:right w:val="none" w:sz="0" w:space="0" w:color="auto"/>
      </w:divBdr>
    </w:div>
    <w:div w:id="666978063">
      <w:bodyDiv w:val="1"/>
      <w:marLeft w:val="0"/>
      <w:marRight w:val="0"/>
      <w:marTop w:val="0"/>
      <w:marBottom w:val="0"/>
      <w:divBdr>
        <w:top w:val="none" w:sz="0" w:space="0" w:color="auto"/>
        <w:left w:val="none" w:sz="0" w:space="0" w:color="auto"/>
        <w:bottom w:val="none" w:sz="0" w:space="0" w:color="auto"/>
        <w:right w:val="none" w:sz="0" w:space="0" w:color="auto"/>
      </w:divBdr>
    </w:div>
    <w:div w:id="669989235">
      <w:bodyDiv w:val="1"/>
      <w:marLeft w:val="0"/>
      <w:marRight w:val="0"/>
      <w:marTop w:val="0"/>
      <w:marBottom w:val="0"/>
      <w:divBdr>
        <w:top w:val="none" w:sz="0" w:space="0" w:color="auto"/>
        <w:left w:val="none" w:sz="0" w:space="0" w:color="auto"/>
        <w:bottom w:val="none" w:sz="0" w:space="0" w:color="auto"/>
        <w:right w:val="none" w:sz="0" w:space="0" w:color="auto"/>
      </w:divBdr>
      <w:divsChild>
        <w:div w:id="947468570">
          <w:marLeft w:val="0"/>
          <w:marRight w:val="0"/>
          <w:marTop w:val="0"/>
          <w:marBottom w:val="0"/>
          <w:divBdr>
            <w:top w:val="none" w:sz="0" w:space="0" w:color="auto"/>
            <w:left w:val="none" w:sz="0" w:space="0" w:color="auto"/>
            <w:bottom w:val="none" w:sz="0" w:space="0" w:color="auto"/>
            <w:right w:val="none" w:sz="0" w:space="0" w:color="auto"/>
          </w:divBdr>
          <w:divsChild>
            <w:div w:id="562107098">
              <w:marLeft w:val="0"/>
              <w:marRight w:val="0"/>
              <w:marTop w:val="0"/>
              <w:marBottom w:val="0"/>
              <w:divBdr>
                <w:top w:val="none" w:sz="0" w:space="0" w:color="auto"/>
                <w:left w:val="none" w:sz="0" w:space="0" w:color="auto"/>
                <w:bottom w:val="none" w:sz="0" w:space="0" w:color="auto"/>
                <w:right w:val="none" w:sz="0" w:space="0" w:color="auto"/>
              </w:divBdr>
              <w:divsChild>
                <w:div w:id="2073501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3535713">
      <w:bodyDiv w:val="1"/>
      <w:marLeft w:val="0"/>
      <w:marRight w:val="0"/>
      <w:marTop w:val="0"/>
      <w:marBottom w:val="0"/>
      <w:divBdr>
        <w:top w:val="none" w:sz="0" w:space="0" w:color="auto"/>
        <w:left w:val="none" w:sz="0" w:space="0" w:color="auto"/>
        <w:bottom w:val="none" w:sz="0" w:space="0" w:color="auto"/>
        <w:right w:val="none" w:sz="0" w:space="0" w:color="auto"/>
      </w:divBdr>
    </w:div>
    <w:div w:id="694506175">
      <w:bodyDiv w:val="1"/>
      <w:marLeft w:val="0"/>
      <w:marRight w:val="0"/>
      <w:marTop w:val="0"/>
      <w:marBottom w:val="0"/>
      <w:divBdr>
        <w:top w:val="none" w:sz="0" w:space="0" w:color="auto"/>
        <w:left w:val="none" w:sz="0" w:space="0" w:color="auto"/>
        <w:bottom w:val="none" w:sz="0" w:space="0" w:color="auto"/>
        <w:right w:val="none" w:sz="0" w:space="0" w:color="auto"/>
      </w:divBdr>
      <w:divsChild>
        <w:div w:id="896162563">
          <w:marLeft w:val="0"/>
          <w:marRight w:val="0"/>
          <w:marTop w:val="0"/>
          <w:marBottom w:val="0"/>
          <w:divBdr>
            <w:top w:val="none" w:sz="0" w:space="0" w:color="auto"/>
            <w:left w:val="none" w:sz="0" w:space="0" w:color="auto"/>
            <w:bottom w:val="none" w:sz="0" w:space="0" w:color="auto"/>
            <w:right w:val="none" w:sz="0" w:space="0" w:color="auto"/>
          </w:divBdr>
          <w:divsChild>
            <w:div w:id="823591464">
              <w:marLeft w:val="0"/>
              <w:marRight w:val="0"/>
              <w:marTop w:val="0"/>
              <w:marBottom w:val="0"/>
              <w:divBdr>
                <w:top w:val="none" w:sz="0" w:space="0" w:color="auto"/>
                <w:left w:val="none" w:sz="0" w:space="0" w:color="auto"/>
                <w:bottom w:val="none" w:sz="0" w:space="0" w:color="auto"/>
                <w:right w:val="none" w:sz="0" w:space="0" w:color="auto"/>
              </w:divBdr>
              <w:divsChild>
                <w:div w:id="1786539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1251394">
      <w:bodyDiv w:val="1"/>
      <w:marLeft w:val="0"/>
      <w:marRight w:val="0"/>
      <w:marTop w:val="0"/>
      <w:marBottom w:val="0"/>
      <w:divBdr>
        <w:top w:val="none" w:sz="0" w:space="0" w:color="auto"/>
        <w:left w:val="none" w:sz="0" w:space="0" w:color="auto"/>
        <w:bottom w:val="none" w:sz="0" w:space="0" w:color="auto"/>
        <w:right w:val="none" w:sz="0" w:space="0" w:color="auto"/>
      </w:divBdr>
    </w:div>
    <w:div w:id="707293660">
      <w:bodyDiv w:val="1"/>
      <w:marLeft w:val="0"/>
      <w:marRight w:val="0"/>
      <w:marTop w:val="0"/>
      <w:marBottom w:val="0"/>
      <w:divBdr>
        <w:top w:val="none" w:sz="0" w:space="0" w:color="auto"/>
        <w:left w:val="none" w:sz="0" w:space="0" w:color="auto"/>
        <w:bottom w:val="none" w:sz="0" w:space="0" w:color="auto"/>
        <w:right w:val="none" w:sz="0" w:space="0" w:color="auto"/>
      </w:divBdr>
    </w:div>
    <w:div w:id="713118876">
      <w:bodyDiv w:val="1"/>
      <w:marLeft w:val="0"/>
      <w:marRight w:val="0"/>
      <w:marTop w:val="0"/>
      <w:marBottom w:val="0"/>
      <w:divBdr>
        <w:top w:val="none" w:sz="0" w:space="0" w:color="auto"/>
        <w:left w:val="none" w:sz="0" w:space="0" w:color="auto"/>
        <w:bottom w:val="none" w:sz="0" w:space="0" w:color="auto"/>
        <w:right w:val="none" w:sz="0" w:space="0" w:color="auto"/>
      </w:divBdr>
    </w:div>
    <w:div w:id="714544735">
      <w:bodyDiv w:val="1"/>
      <w:marLeft w:val="0"/>
      <w:marRight w:val="0"/>
      <w:marTop w:val="0"/>
      <w:marBottom w:val="0"/>
      <w:divBdr>
        <w:top w:val="none" w:sz="0" w:space="0" w:color="auto"/>
        <w:left w:val="none" w:sz="0" w:space="0" w:color="auto"/>
        <w:bottom w:val="none" w:sz="0" w:space="0" w:color="auto"/>
        <w:right w:val="none" w:sz="0" w:space="0" w:color="auto"/>
      </w:divBdr>
    </w:div>
    <w:div w:id="725572381">
      <w:bodyDiv w:val="1"/>
      <w:marLeft w:val="0"/>
      <w:marRight w:val="0"/>
      <w:marTop w:val="0"/>
      <w:marBottom w:val="0"/>
      <w:divBdr>
        <w:top w:val="none" w:sz="0" w:space="0" w:color="auto"/>
        <w:left w:val="none" w:sz="0" w:space="0" w:color="auto"/>
        <w:bottom w:val="none" w:sz="0" w:space="0" w:color="auto"/>
        <w:right w:val="none" w:sz="0" w:space="0" w:color="auto"/>
      </w:divBdr>
    </w:div>
    <w:div w:id="728966789">
      <w:bodyDiv w:val="1"/>
      <w:marLeft w:val="0"/>
      <w:marRight w:val="0"/>
      <w:marTop w:val="0"/>
      <w:marBottom w:val="0"/>
      <w:divBdr>
        <w:top w:val="none" w:sz="0" w:space="0" w:color="auto"/>
        <w:left w:val="none" w:sz="0" w:space="0" w:color="auto"/>
        <w:bottom w:val="none" w:sz="0" w:space="0" w:color="auto"/>
        <w:right w:val="none" w:sz="0" w:space="0" w:color="auto"/>
      </w:divBdr>
    </w:div>
    <w:div w:id="730689365">
      <w:bodyDiv w:val="1"/>
      <w:marLeft w:val="0"/>
      <w:marRight w:val="0"/>
      <w:marTop w:val="0"/>
      <w:marBottom w:val="0"/>
      <w:divBdr>
        <w:top w:val="none" w:sz="0" w:space="0" w:color="auto"/>
        <w:left w:val="none" w:sz="0" w:space="0" w:color="auto"/>
        <w:bottom w:val="none" w:sz="0" w:space="0" w:color="auto"/>
        <w:right w:val="none" w:sz="0" w:space="0" w:color="auto"/>
      </w:divBdr>
    </w:div>
    <w:div w:id="733115925">
      <w:bodyDiv w:val="1"/>
      <w:marLeft w:val="0"/>
      <w:marRight w:val="0"/>
      <w:marTop w:val="0"/>
      <w:marBottom w:val="0"/>
      <w:divBdr>
        <w:top w:val="none" w:sz="0" w:space="0" w:color="auto"/>
        <w:left w:val="none" w:sz="0" w:space="0" w:color="auto"/>
        <w:bottom w:val="none" w:sz="0" w:space="0" w:color="auto"/>
        <w:right w:val="none" w:sz="0" w:space="0" w:color="auto"/>
      </w:divBdr>
    </w:div>
    <w:div w:id="737557043">
      <w:bodyDiv w:val="1"/>
      <w:marLeft w:val="0"/>
      <w:marRight w:val="0"/>
      <w:marTop w:val="0"/>
      <w:marBottom w:val="0"/>
      <w:divBdr>
        <w:top w:val="none" w:sz="0" w:space="0" w:color="auto"/>
        <w:left w:val="none" w:sz="0" w:space="0" w:color="auto"/>
        <w:bottom w:val="none" w:sz="0" w:space="0" w:color="auto"/>
        <w:right w:val="none" w:sz="0" w:space="0" w:color="auto"/>
      </w:divBdr>
    </w:div>
    <w:div w:id="739907994">
      <w:bodyDiv w:val="1"/>
      <w:marLeft w:val="0"/>
      <w:marRight w:val="0"/>
      <w:marTop w:val="0"/>
      <w:marBottom w:val="0"/>
      <w:divBdr>
        <w:top w:val="none" w:sz="0" w:space="0" w:color="auto"/>
        <w:left w:val="none" w:sz="0" w:space="0" w:color="auto"/>
        <w:bottom w:val="none" w:sz="0" w:space="0" w:color="auto"/>
        <w:right w:val="none" w:sz="0" w:space="0" w:color="auto"/>
      </w:divBdr>
    </w:div>
    <w:div w:id="764618758">
      <w:bodyDiv w:val="1"/>
      <w:marLeft w:val="0"/>
      <w:marRight w:val="0"/>
      <w:marTop w:val="0"/>
      <w:marBottom w:val="0"/>
      <w:divBdr>
        <w:top w:val="none" w:sz="0" w:space="0" w:color="auto"/>
        <w:left w:val="none" w:sz="0" w:space="0" w:color="auto"/>
        <w:bottom w:val="none" w:sz="0" w:space="0" w:color="auto"/>
        <w:right w:val="none" w:sz="0" w:space="0" w:color="auto"/>
      </w:divBdr>
    </w:div>
    <w:div w:id="771247998">
      <w:bodyDiv w:val="1"/>
      <w:marLeft w:val="0"/>
      <w:marRight w:val="0"/>
      <w:marTop w:val="0"/>
      <w:marBottom w:val="0"/>
      <w:divBdr>
        <w:top w:val="none" w:sz="0" w:space="0" w:color="auto"/>
        <w:left w:val="none" w:sz="0" w:space="0" w:color="auto"/>
        <w:bottom w:val="none" w:sz="0" w:space="0" w:color="auto"/>
        <w:right w:val="none" w:sz="0" w:space="0" w:color="auto"/>
      </w:divBdr>
    </w:div>
    <w:div w:id="771583324">
      <w:bodyDiv w:val="1"/>
      <w:marLeft w:val="0"/>
      <w:marRight w:val="0"/>
      <w:marTop w:val="0"/>
      <w:marBottom w:val="0"/>
      <w:divBdr>
        <w:top w:val="none" w:sz="0" w:space="0" w:color="auto"/>
        <w:left w:val="none" w:sz="0" w:space="0" w:color="auto"/>
        <w:bottom w:val="none" w:sz="0" w:space="0" w:color="auto"/>
        <w:right w:val="none" w:sz="0" w:space="0" w:color="auto"/>
      </w:divBdr>
    </w:div>
    <w:div w:id="773407302">
      <w:bodyDiv w:val="1"/>
      <w:marLeft w:val="0"/>
      <w:marRight w:val="0"/>
      <w:marTop w:val="0"/>
      <w:marBottom w:val="0"/>
      <w:divBdr>
        <w:top w:val="none" w:sz="0" w:space="0" w:color="auto"/>
        <w:left w:val="none" w:sz="0" w:space="0" w:color="auto"/>
        <w:bottom w:val="none" w:sz="0" w:space="0" w:color="auto"/>
        <w:right w:val="none" w:sz="0" w:space="0" w:color="auto"/>
      </w:divBdr>
    </w:div>
    <w:div w:id="778450685">
      <w:bodyDiv w:val="1"/>
      <w:marLeft w:val="0"/>
      <w:marRight w:val="0"/>
      <w:marTop w:val="0"/>
      <w:marBottom w:val="0"/>
      <w:divBdr>
        <w:top w:val="none" w:sz="0" w:space="0" w:color="auto"/>
        <w:left w:val="none" w:sz="0" w:space="0" w:color="auto"/>
        <w:bottom w:val="none" w:sz="0" w:space="0" w:color="auto"/>
        <w:right w:val="none" w:sz="0" w:space="0" w:color="auto"/>
      </w:divBdr>
    </w:div>
    <w:div w:id="779447748">
      <w:bodyDiv w:val="1"/>
      <w:marLeft w:val="0"/>
      <w:marRight w:val="0"/>
      <w:marTop w:val="0"/>
      <w:marBottom w:val="0"/>
      <w:divBdr>
        <w:top w:val="none" w:sz="0" w:space="0" w:color="auto"/>
        <w:left w:val="none" w:sz="0" w:space="0" w:color="auto"/>
        <w:bottom w:val="none" w:sz="0" w:space="0" w:color="auto"/>
        <w:right w:val="none" w:sz="0" w:space="0" w:color="auto"/>
      </w:divBdr>
    </w:div>
    <w:div w:id="782501216">
      <w:bodyDiv w:val="1"/>
      <w:marLeft w:val="0"/>
      <w:marRight w:val="0"/>
      <w:marTop w:val="0"/>
      <w:marBottom w:val="0"/>
      <w:divBdr>
        <w:top w:val="none" w:sz="0" w:space="0" w:color="auto"/>
        <w:left w:val="none" w:sz="0" w:space="0" w:color="auto"/>
        <w:bottom w:val="none" w:sz="0" w:space="0" w:color="auto"/>
        <w:right w:val="none" w:sz="0" w:space="0" w:color="auto"/>
      </w:divBdr>
    </w:div>
    <w:div w:id="788202099">
      <w:bodyDiv w:val="1"/>
      <w:marLeft w:val="0"/>
      <w:marRight w:val="0"/>
      <w:marTop w:val="0"/>
      <w:marBottom w:val="0"/>
      <w:divBdr>
        <w:top w:val="none" w:sz="0" w:space="0" w:color="auto"/>
        <w:left w:val="none" w:sz="0" w:space="0" w:color="auto"/>
        <w:bottom w:val="none" w:sz="0" w:space="0" w:color="auto"/>
        <w:right w:val="none" w:sz="0" w:space="0" w:color="auto"/>
      </w:divBdr>
    </w:div>
    <w:div w:id="797845094">
      <w:bodyDiv w:val="1"/>
      <w:marLeft w:val="0"/>
      <w:marRight w:val="0"/>
      <w:marTop w:val="0"/>
      <w:marBottom w:val="0"/>
      <w:divBdr>
        <w:top w:val="none" w:sz="0" w:space="0" w:color="auto"/>
        <w:left w:val="none" w:sz="0" w:space="0" w:color="auto"/>
        <w:bottom w:val="none" w:sz="0" w:space="0" w:color="auto"/>
        <w:right w:val="none" w:sz="0" w:space="0" w:color="auto"/>
      </w:divBdr>
    </w:div>
    <w:div w:id="804811368">
      <w:bodyDiv w:val="1"/>
      <w:marLeft w:val="0"/>
      <w:marRight w:val="0"/>
      <w:marTop w:val="0"/>
      <w:marBottom w:val="0"/>
      <w:divBdr>
        <w:top w:val="none" w:sz="0" w:space="0" w:color="auto"/>
        <w:left w:val="none" w:sz="0" w:space="0" w:color="auto"/>
        <w:bottom w:val="none" w:sz="0" w:space="0" w:color="auto"/>
        <w:right w:val="none" w:sz="0" w:space="0" w:color="auto"/>
      </w:divBdr>
    </w:div>
    <w:div w:id="805705779">
      <w:bodyDiv w:val="1"/>
      <w:marLeft w:val="0"/>
      <w:marRight w:val="0"/>
      <w:marTop w:val="0"/>
      <w:marBottom w:val="0"/>
      <w:divBdr>
        <w:top w:val="none" w:sz="0" w:space="0" w:color="auto"/>
        <w:left w:val="none" w:sz="0" w:space="0" w:color="auto"/>
        <w:bottom w:val="none" w:sz="0" w:space="0" w:color="auto"/>
        <w:right w:val="none" w:sz="0" w:space="0" w:color="auto"/>
      </w:divBdr>
    </w:div>
    <w:div w:id="813259442">
      <w:bodyDiv w:val="1"/>
      <w:marLeft w:val="0"/>
      <w:marRight w:val="0"/>
      <w:marTop w:val="0"/>
      <w:marBottom w:val="0"/>
      <w:divBdr>
        <w:top w:val="none" w:sz="0" w:space="0" w:color="auto"/>
        <w:left w:val="none" w:sz="0" w:space="0" w:color="auto"/>
        <w:bottom w:val="none" w:sz="0" w:space="0" w:color="auto"/>
        <w:right w:val="none" w:sz="0" w:space="0" w:color="auto"/>
      </w:divBdr>
    </w:div>
    <w:div w:id="813840938">
      <w:bodyDiv w:val="1"/>
      <w:marLeft w:val="0"/>
      <w:marRight w:val="0"/>
      <w:marTop w:val="0"/>
      <w:marBottom w:val="0"/>
      <w:divBdr>
        <w:top w:val="none" w:sz="0" w:space="0" w:color="auto"/>
        <w:left w:val="none" w:sz="0" w:space="0" w:color="auto"/>
        <w:bottom w:val="none" w:sz="0" w:space="0" w:color="auto"/>
        <w:right w:val="none" w:sz="0" w:space="0" w:color="auto"/>
      </w:divBdr>
    </w:div>
    <w:div w:id="814566031">
      <w:bodyDiv w:val="1"/>
      <w:marLeft w:val="0"/>
      <w:marRight w:val="0"/>
      <w:marTop w:val="0"/>
      <w:marBottom w:val="0"/>
      <w:divBdr>
        <w:top w:val="none" w:sz="0" w:space="0" w:color="auto"/>
        <w:left w:val="none" w:sz="0" w:space="0" w:color="auto"/>
        <w:bottom w:val="none" w:sz="0" w:space="0" w:color="auto"/>
        <w:right w:val="none" w:sz="0" w:space="0" w:color="auto"/>
      </w:divBdr>
    </w:div>
    <w:div w:id="814687831">
      <w:bodyDiv w:val="1"/>
      <w:marLeft w:val="0"/>
      <w:marRight w:val="0"/>
      <w:marTop w:val="0"/>
      <w:marBottom w:val="0"/>
      <w:divBdr>
        <w:top w:val="none" w:sz="0" w:space="0" w:color="auto"/>
        <w:left w:val="none" w:sz="0" w:space="0" w:color="auto"/>
        <w:bottom w:val="none" w:sz="0" w:space="0" w:color="auto"/>
        <w:right w:val="none" w:sz="0" w:space="0" w:color="auto"/>
      </w:divBdr>
    </w:div>
    <w:div w:id="814757673">
      <w:bodyDiv w:val="1"/>
      <w:marLeft w:val="0"/>
      <w:marRight w:val="0"/>
      <w:marTop w:val="0"/>
      <w:marBottom w:val="0"/>
      <w:divBdr>
        <w:top w:val="none" w:sz="0" w:space="0" w:color="auto"/>
        <w:left w:val="none" w:sz="0" w:space="0" w:color="auto"/>
        <w:bottom w:val="none" w:sz="0" w:space="0" w:color="auto"/>
        <w:right w:val="none" w:sz="0" w:space="0" w:color="auto"/>
      </w:divBdr>
    </w:div>
    <w:div w:id="814763614">
      <w:bodyDiv w:val="1"/>
      <w:marLeft w:val="0"/>
      <w:marRight w:val="0"/>
      <w:marTop w:val="0"/>
      <w:marBottom w:val="0"/>
      <w:divBdr>
        <w:top w:val="none" w:sz="0" w:space="0" w:color="auto"/>
        <w:left w:val="none" w:sz="0" w:space="0" w:color="auto"/>
        <w:bottom w:val="none" w:sz="0" w:space="0" w:color="auto"/>
        <w:right w:val="none" w:sz="0" w:space="0" w:color="auto"/>
      </w:divBdr>
    </w:div>
    <w:div w:id="822428881">
      <w:bodyDiv w:val="1"/>
      <w:marLeft w:val="0"/>
      <w:marRight w:val="0"/>
      <w:marTop w:val="0"/>
      <w:marBottom w:val="0"/>
      <w:divBdr>
        <w:top w:val="none" w:sz="0" w:space="0" w:color="auto"/>
        <w:left w:val="none" w:sz="0" w:space="0" w:color="auto"/>
        <w:bottom w:val="none" w:sz="0" w:space="0" w:color="auto"/>
        <w:right w:val="none" w:sz="0" w:space="0" w:color="auto"/>
      </w:divBdr>
    </w:div>
    <w:div w:id="824050691">
      <w:bodyDiv w:val="1"/>
      <w:marLeft w:val="0"/>
      <w:marRight w:val="0"/>
      <w:marTop w:val="0"/>
      <w:marBottom w:val="0"/>
      <w:divBdr>
        <w:top w:val="none" w:sz="0" w:space="0" w:color="auto"/>
        <w:left w:val="none" w:sz="0" w:space="0" w:color="auto"/>
        <w:bottom w:val="none" w:sz="0" w:space="0" w:color="auto"/>
        <w:right w:val="none" w:sz="0" w:space="0" w:color="auto"/>
      </w:divBdr>
    </w:div>
    <w:div w:id="826164618">
      <w:bodyDiv w:val="1"/>
      <w:marLeft w:val="0"/>
      <w:marRight w:val="0"/>
      <w:marTop w:val="0"/>
      <w:marBottom w:val="0"/>
      <w:divBdr>
        <w:top w:val="none" w:sz="0" w:space="0" w:color="auto"/>
        <w:left w:val="none" w:sz="0" w:space="0" w:color="auto"/>
        <w:bottom w:val="none" w:sz="0" w:space="0" w:color="auto"/>
        <w:right w:val="none" w:sz="0" w:space="0" w:color="auto"/>
      </w:divBdr>
    </w:div>
    <w:div w:id="829178026">
      <w:bodyDiv w:val="1"/>
      <w:marLeft w:val="0"/>
      <w:marRight w:val="0"/>
      <w:marTop w:val="0"/>
      <w:marBottom w:val="0"/>
      <w:divBdr>
        <w:top w:val="none" w:sz="0" w:space="0" w:color="auto"/>
        <w:left w:val="none" w:sz="0" w:space="0" w:color="auto"/>
        <w:bottom w:val="none" w:sz="0" w:space="0" w:color="auto"/>
        <w:right w:val="none" w:sz="0" w:space="0" w:color="auto"/>
      </w:divBdr>
      <w:divsChild>
        <w:div w:id="32311545">
          <w:marLeft w:val="0"/>
          <w:marRight w:val="0"/>
          <w:marTop w:val="0"/>
          <w:marBottom w:val="0"/>
          <w:divBdr>
            <w:top w:val="none" w:sz="0" w:space="0" w:color="auto"/>
            <w:left w:val="none" w:sz="0" w:space="0" w:color="auto"/>
            <w:bottom w:val="none" w:sz="0" w:space="0" w:color="auto"/>
            <w:right w:val="none" w:sz="0" w:space="0" w:color="auto"/>
          </w:divBdr>
          <w:divsChild>
            <w:div w:id="1482766723">
              <w:marLeft w:val="0"/>
              <w:marRight w:val="0"/>
              <w:marTop w:val="0"/>
              <w:marBottom w:val="0"/>
              <w:divBdr>
                <w:top w:val="none" w:sz="0" w:space="0" w:color="auto"/>
                <w:left w:val="none" w:sz="0" w:space="0" w:color="auto"/>
                <w:bottom w:val="none" w:sz="0" w:space="0" w:color="auto"/>
                <w:right w:val="none" w:sz="0" w:space="0" w:color="auto"/>
              </w:divBdr>
              <w:divsChild>
                <w:div w:id="1561594923">
                  <w:marLeft w:val="0"/>
                  <w:marRight w:val="0"/>
                  <w:marTop w:val="0"/>
                  <w:marBottom w:val="0"/>
                  <w:divBdr>
                    <w:top w:val="none" w:sz="0" w:space="0" w:color="auto"/>
                    <w:left w:val="none" w:sz="0" w:space="0" w:color="auto"/>
                    <w:bottom w:val="none" w:sz="0" w:space="0" w:color="auto"/>
                    <w:right w:val="none" w:sz="0" w:space="0" w:color="auto"/>
                  </w:divBdr>
                  <w:divsChild>
                    <w:div w:id="2054109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1089293">
      <w:bodyDiv w:val="1"/>
      <w:marLeft w:val="0"/>
      <w:marRight w:val="0"/>
      <w:marTop w:val="0"/>
      <w:marBottom w:val="0"/>
      <w:divBdr>
        <w:top w:val="none" w:sz="0" w:space="0" w:color="auto"/>
        <w:left w:val="none" w:sz="0" w:space="0" w:color="auto"/>
        <w:bottom w:val="none" w:sz="0" w:space="0" w:color="auto"/>
        <w:right w:val="none" w:sz="0" w:space="0" w:color="auto"/>
      </w:divBdr>
    </w:div>
    <w:div w:id="844631510">
      <w:bodyDiv w:val="1"/>
      <w:marLeft w:val="0"/>
      <w:marRight w:val="0"/>
      <w:marTop w:val="0"/>
      <w:marBottom w:val="0"/>
      <w:divBdr>
        <w:top w:val="none" w:sz="0" w:space="0" w:color="auto"/>
        <w:left w:val="none" w:sz="0" w:space="0" w:color="auto"/>
        <w:bottom w:val="none" w:sz="0" w:space="0" w:color="auto"/>
        <w:right w:val="none" w:sz="0" w:space="0" w:color="auto"/>
      </w:divBdr>
    </w:div>
    <w:div w:id="852963324">
      <w:bodyDiv w:val="1"/>
      <w:marLeft w:val="0"/>
      <w:marRight w:val="0"/>
      <w:marTop w:val="0"/>
      <w:marBottom w:val="0"/>
      <w:divBdr>
        <w:top w:val="none" w:sz="0" w:space="0" w:color="auto"/>
        <w:left w:val="none" w:sz="0" w:space="0" w:color="auto"/>
        <w:bottom w:val="none" w:sz="0" w:space="0" w:color="auto"/>
        <w:right w:val="none" w:sz="0" w:space="0" w:color="auto"/>
      </w:divBdr>
    </w:div>
    <w:div w:id="856427956">
      <w:bodyDiv w:val="1"/>
      <w:marLeft w:val="0"/>
      <w:marRight w:val="0"/>
      <w:marTop w:val="0"/>
      <w:marBottom w:val="0"/>
      <w:divBdr>
        <w:top w:val="none" w:sz="0" w:space="0" w:color="auto"/>
        <w:left w:val="none" w:sz="0" w:space="0" w:color="auto"/>
        <w:bottom w:val="none" w:sz="0" w:space="0" w:color="auto"/>
        <w:right w:val="none" w:sz="0" w:space="0" w:color="auto"/>
      </w:divBdr>
    </w:div>
    <w:div w:id="858934247">
      <w:bodyDiv w:val="1"/>
      <w:marLeft w:val="0"/>
      <w:marRight w:val="0"/>
      <w:marTop w:val="0"/>
      <w:marBottom w:val="0"/>
      <w:divBdr>
        <w:top w:val="none" w:sz="0" w:space="0" w:color="auto"/>
        <w:left w:val="none" w:sz="0" w:space="0" w:color="auto"/>
        <w:bottom w:val="none" w:sz="0" w:space="0" w:color="auto"/>
        <w:right w:val="none" w:sz="0" w:space="0" w:color="auto"/>
      </w:divBdr>
    </w:div>
    <w:div w:id="872422041">
      <w:bodyDiv w:val="1"/>
      <w:marLeft w:val="0"/>
      <w:marRight w:val="0"/>
      <w:marTop w:val="0"/>
      <w:marBottom w:val="0"/>
      <w:divBdr>
        <w:top w:val="none" w:sz="0" w:space="0" w:color="auto"/>
        <w:left w:val="none" w:sz="0" w:space="0" w:color="auto"/>
        <w:bottom w:val="none" w:sz="0" w:space="0" w:color="auto"/>
        <w:right w:val="none" w:sz="0" w:space="0" w:color="auto"/>
      </w:divBdr>
    </w:div>
    <w:div w:id="875046778">
      <w:bodyDiv w:val="1"/>
      <w:marLeft w:val="0"/>
      <w:marRight w:val="0"/>
      <w:marTop w:val="0"/>
      <w:marBottom w:val="0"/>
      <w:divBdr>
        <w:top w:val="none" w:sz="0" w:space="0" w:color="auto"/>
        <w:left w:val="none" w:sz="0" w:space="0" w:color="auto"/>
        <w:bottom w:val="none" w:sz="0" w:space="0" w:color="auto"/>
        <w:right w:val="none" w:sz="0" w:space="0" w:color="auto"/>
      </w:divBdr>
    </w:div>
    <w:div w:id="876089233">
      <w:bodyDiv w:val="1"/>
      <w:marLeft w:val="0"/>
      <w:marRight w:val="0"/>
      <w:marTop w:val="0"/>
      <w:marBottom w:val="0"/>
      <w:divBdr>
        <w:top w:val="none" w:sz="0" w:space="0" w:color="auto"/>
        <w:left w:val="none" w:sz="0" w:space="0" w:color="auto"/>
        <w:bottom w:val="none" w:sz="0" w:space="0" w:color="auto"/>
        <w:right w:val="none" w:sz="0" w:space="0" w:color="auto"/>
      </w:divBdr>
    </w:div>
    <w:div w:id="878204673">
      <w:bodyDiv w:val="1"/>
      <w:marLeft w:val="0"/>
      <w:marRight w:val="0"/>
      <w:marTop w:val="0"/>
      <w:marBottom w:val="0"/>
      <w:divBdr>
        <w:top w:val="none" w:sz="0" w:space="0" w:color="auto"/>
        <w:left w:val="none" w:sz="0" w:space="0" w:color="auto"/>
        <w:bottom w:val="none" w:sz="0" w:space="0" w:color="auto"/>
        <w:right w:val="none" w:sz="0" w:space="0" w:color="auto"/>
      </w:divBdr>
    </w:div>
    <w:div w:id="886798003">
      <w:bodyDiv w:val="1"/>
      <w:marLeft w:val="0"/>
      <w:marRight w:val="0"/>
      <w:marTop w:val="0"/>
      <w:marBottom w:val="0"/>
      <w:divBdr>
        <w:top w:val="none" w:sz="0" w:space="0" w:color="auto"/>
        <w:left w:val="none" w:sz="0" w:space="0" w:color="auto"/>
        <w:bottom w:val="none" w:sz="0" w:space="0" w:color="auto"/>
        <w:right w:val="none" w:sz="0" w:space="0" w:color="auto"/>
      </w:divBdr>
    </w:div>
    <w:div w:id="901525538">
      <w:bodyDiv w:val="1"/>
      <w:marLeft w:val="0"/>
      <w:marRight w:val="0"/>
      <w:marTop w:val="0"/>
      <w:marBottom w:val="0"/>
      <w:divBdr>
        <w:top w:val="none" w:sz="0" w:space="0" w:color="auto"/>
        <w:left w:val="none" w:sz="0" w:space="0" w:color="auto"/>
        <w:bottom w:val="none" w:sz="0" w:space="0" w:color="auto"/>
        <w:right w:val="none" w:sz="0" w:space="0" w:color="auto"/>
      </w:divBdr>
    </w:div>
    <w:div w:id="902331459">
      <w:bodyDiv w:val="1"/>
      <w:marLeft w:val="0"/>
      <w:marRight w:val="0"/>
      <w:marTop w:val="0"/>
      <w:marBottom w:val="0"/>
      <w:divBdr>
        <w:top w:val="none" w:sz="0" w:space="0" w:color="auto"/>
        <w:left w:val="none" w:sz="0" w:space="0" w:color="auto"/>
        <w:bottom w:val="none" w:sz="0" w:space="0" w:color="auto"/>
        <w:right w:val="none" w:sz="0" w:space="0" w:color="auto"/>
      </w:divBdr>
    </w:div>
    <w:div w:id="903880044">
      <w:bodyDiv w:val="1"/>
      <w:marLeft w:val="0"/>
      <w:marRight w:val="0"/>
      <w:marTop w:val="0"/>
      <w:marBottom w:val="0"/>
      <w:divBdr>
        <w:top w:val="none" w:sz="0" w:space="0" w:color="auto"/>
        <w:left w:val="none" w:sz="0" w:space="0" w:color="auto"/>
        <w:bottom w:val="none" w:sz="0" w:space="0" w:color="auto"/>
        <w:right w:val="none" w:sz="0" w:space="0" w:color="auto"/>
      </w:divBdr>
    </w:div>
    <w:div w:id="906375128">
      <w:bodyDiv w:val="1"/>
      <w:marLeft w:val="0"/>
      <w:marRight w:val="0"/>
      <w:marTop w:val="0"/>
      <w:marBottom w:val="0"/>
      <w:divBdr>
        <w:top w:val="none" w:sz="0" w:space="0" w:color="auto"/>
        <w:left w:val="none" w:sz="0" w:space="0" w:color="auto"/>
        <w:bottom w:val="none" w:sz="0" w:space="0" w:color="auto"/>
        <w:right w:val="none" w:sz="0" w:space="0" w:color="auto"/>
      </w:divBdr>
    </w:div>
    <w:div w:id="912351985">
      <w:bodyDiv w:val="1"/>
      <w:marLeft w:val="0"/>
      <w:marRight w:val="0"/>
      <w:marTop w:val="0"/>
      <w:marBottom w:val="0"/>
      <w:divBdr>
        <w:top w:val="none" w:sz="0" w:space="0" w:color="auto"/>
        <w:left w:val="none" w:sz="0" w:space="0" w:color="auto"/>
        <w:bottom w:val="none" w:sz="0" w:space="0" w:color="auto"/>
        <w:right w:val="none" w:sz="0" w:space="0" w:color="auto"/>
      </w:divBdr>
    </w:div>
    <w:div w:id="919603409">
      <w:bodyDiv w:val="1"/>
      <w:marLeft w:val="0"/>
      <w:marRight w:val="0"/>
      <w:marTop w:val="0"/>
      <w:marBottom w:val="0"/>
      <w:divBdr>
        <w:top w:val="none" w:sz="0" w:space="0" w:color="auto"/>
        <w:left w:val="none" w:sz="0" w:space="0" w:color="auto"/>
        <w:bottom w:val="none" w:sz="0" w:space="0" w:color="auto"/>
        <w:right w:val="none" w:sz="0" w:space="0" w:color="auto"/>
      </w:divBdr>
    </w:div>
    <w:div w:id="921260009">
      <w:bodyDiv w:val="1"/>
      <w:marLeft w:val="0"/>
      <w:marRight w:val="0"/>
      <w:marTop w:val="0"/>
      <w:marBottom w:val="0"/>
      <w:divBdr>
        <w:top w:val="none" w:sz="0" w:space="0" w:color="auto"/>
        <w:left w:val="none" w:sz="0" w:space="0" w:color="auto"/>
        <w:bottom w:val="none" w:sz="0" w:space="0" w:color="auto"/>
        <w:right w:val="none" w:sz="0" w:space="0" w:color="auto"/>
      </w:divBdr>
    </w:div>
    <w:div w:id="923564296">
      <w:bodyDiv w:val="1"/>
      <w:marLeft w:val="0"/>
      <w:marRight w:val="0"/>
      <w:marTop w:val="0"/>
      <w:marBottom w:val="0"/>
      <w:divBdr>
        <w:top w:val="none" w:sz="0" w:space="0" w:color="auto"/>
        <w:left w:val="none" w:sz="0" w:space="0" w:color="auto"/>
        <w:bottom w:val="none" w:sz="0" w:space="0" w:color="auto"/>
        <w:right w:val="none" w:sz="0" w:space="0" w:color="auto"/>
      </w:divBdr>
    </w:div>
    <w:div w:id="941305276">
      <w:bodyDiv w:val="1"/>
      <w:marLeft w:val="0"/>
      <w:marRight w:val="0"/>
      <w:marTop w:val="0"/>
      <w:marBottom w:val="0"/>
      <w:divBdr>
        <w:top w:val="none" w:sz="0" w:space="0" w:color="auto"/>
        <w:left w:val="none" w:sz="0" w:space="0" w:color="auto"/>
        <w:bottom w:val="none" w:sz="0" w:space="0" w:color="auto"/>
        <w:right w:val="none" w:sz="0" w:space="0" w:color="auto"/>
      </w:divBdr>
    </w:div>
    <w:div w:id="942688992">
      <w:bodyDiv w:val="1"/>
      <w:marLeft w:val="0"/>
      <w:marRight w:val="0"/>
      <w:marTop w:val="0"/>
      <w:marBottom w:val="0"/>
      <w:divBdr>
        <w:top w:val="none" w:sz="0" w:space="0" w:color="auto"/>
        <w:left w:val="none" w:sz="0" w:space="0" w:color="auto"/>
        <w:bottom w:val="none" w:sz="0" w:space="0" w:color="auto"/>
        <w:right w:val="none" w:sz="0" w:space="0" w:color="auto"/>
      </w:divBdr>
    </w:div>
    <w:div w:id="945502514">
      <w:bodyDiv w:val="1"/>
      <w:marLeft w:val="0"/>
      <w:marRight w:val="0"/>
      <w:marTop w:val="0"/>
      <w:marBottom w:val="0"/>
      <w:divBdr>
        <w:top w:val="none" w:sz="0" w:space="0" w:color="auto"/>
        <w:left w:val="none" w:sz="0" w:space="0" w:color="auto"/>
        <w:bottom w:val="none" w:sz="0" w:space="0" w:color="auto"/>
        <w:right w:val="none" w:sz="0" w:space="0" w:color="auto"/>
      </w:divBdr>
    </w:div>
    <w:div w:id="948779357">
      <w:bodyDiv w:val="1"/>
      <w:marLeft w:val="0"/>
      <w:marRight w:val="0"/>
      <w:marTop w:val="0"/>
      <w:marBottom w:val="0"/>
      <w:divBdr>
        <w:top w:val="none" w:sz="0" w:space="0" w:color="auto"/>
        <w:left w:val="none" w:sz="0" w:space="0" w:color="auto"/>
        <w:bottom w:val="none" w:sz="0" w:space="0" w:color="auto"/>
        <w:right w:val="none" w:sz="0" w:space="0" w:color="auto"/>
      </w:divBdr>
    </w:div>
    <w:div w:id="953907705">
      <w:bodyDiv w:val="1"/>
      <w:marLeft w:val="0"/>
      <w:marRight w:val="0"/>
      <w:marTop w:val="0"/>
      <w:marBottom w:val="0"/>
      <w:divBdr>
        <w:top w:val="none" w:sz="0" w:space="0" w:color="auto"/>
        <w:left w:val="none" w:sz="0" w:space="0" w:color="auto"/>
        <w:bottom w:val="none" w:sz="0" w:space="0" w:color="auto"/>
        <w:right w:val="none" w:sz="0" w:space="0" w:color="auto"/>
      </w:divBdr>
      <w:divsChild>
        <w:div w:id="301543198">
          <w:marLeft w:val="0"/>
          <w:marRight w:val="0"/>
          <w:marTop w:val="0"/>
          <w:marBottom w:val="0"/>
          <w:divBdr>
            <w:top w:val="none" w:sz="0" w:space="0" w:color="auto"/>
            <w:left w:val="none" w:sz="0" w:space="0" w:color="auto"/>
            <w:bottom w:val="none" w:sz="0" w:space="0" w:color="auto"/>
            <w:right w:val="none" w:sz="0" w:space="0" w:color="auto"/>
          </w:divBdr>
          <w:divsChild>
            <w:div w:id="1708144424">
              <w:marLeft w:val="0"/>
              <w:marRight w:val="0"/>
              <w:marTop w:val="0"/>
              <w:marBottom w:val="0"/>
              <w:divBdr>
                <w:top w:val="none" w:sz="0" w:space="0" w:color="auto"/>
                <w:left w:val="none" w:sz="0" w:space="0" w:color="auto"/>
                <w:bottom w:val="none" w:sz="0" w:space="0" w:color="auto"/>
                <w:right w:val="none" w:sz="0" w:space="0" w:color="auto"/>
              </w:divBdr>
              <w:divsChild>
                <w:div w:id="68230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2999035">
      <w:bodyDiv w:val="1"/>
      <w:marLeft w:val="0"/>
      <w:marRight w:val="0"/>
      <w:marTop w:val="0"/>
      <w:marBottom w:val="0"/>
      <w:divBdr>
        <w:top w:val="none" w:sz="0" w:space="0" w:color="auto"/>
        <w:left w:val="none" w:sz="0" w:space="0" w:color="auto"/>
        <w:bottom w:val="none" w:sz="0" w:space="0" w:color="auto"/>
        <w:right w:val="none" w:sz="0" w:space="0" w:color="auto"/>
      </w:divBdr>
    </w:div>
    <w:div w:id="970090358">
      <w:bodyDiv w:val="1"/>
      <w:marLeft w:val="0"/>
      <w:marRight w:val="0"/>
      <w:marTop w:val="0"/>
      <w:marBottom w:val="0"/>
      <w:divBdr>
        <w:top w:val="none" w:sz="0" w:space="0" w:color="auto"/>
        <w:left w:val="none" w:sz="0" w:space="0" w:color="auto"/>
        <w:bottom w:val="none" w:sz="0" w:space="0" w:color="auto"/>
        <w:right w:val="none" w:sz="0" w:space="0" w:color="auto"/>
      </w:divBdr>
    </w:div>
    <w:div w:id="970669802">
      <w:bodyDiv w:val="1"/>
      <w:marLeft w:val="0"/>
      <w:marRight w:val="0"/>
      <w:marTop w:val="0"/>
      <w:marBottom w:val="0"/>
      <w:divBdr>
        <w:top w:val="none" w:sz="0" w:space="0" w:color="auto"/>
        <w:left w:val="none" w:sz="0" w:space="0" w:color="auto"/>
        <w:bottom w:val="none" w:sz="0" w:space="0" w:color="auto"/>
        <w:right w:val="none" w:sz="0" w:space="0" w:color="auto"/>
      </w:divBdr>
    </w:div>
    <w:div w:id="982274249">
      <w:bodyDiv w:val="1"/>
      <w:marLeft w:val="0"/>
      <w:marRight w:val="0"/>
      <w:marTop w:val="0"/>
      <w:marBottom w:val="0"/>
      <w:divBdr>
        <w:top w:val="none" w:sz="0" w:space="0" w:color="auto"/>
        <w:left w:val="none" w:sz="0" w:space="0" w:color="auto"/>
        <w:bottom w:val="none" w:sz="0" w:space="0" w:color="auto"/>
        <w:right w:val="none" w:sz="0" w:space="0" w:color="auto"/>
      </w:divBdr>
    </w:div>
    <w:div w:id="983311364">
      <w:bodyDiv w:val="1"/>
      <w:marLeft w:val="0"/>
      <w:marRight w:val="0"/>
      <w:marTop w:val="0"/>
      <w:marBottom w:val="0"/>
      <w:divBdr>
        <w:top w:val="none" w:sz="0" w:space="0" w:color="auto"/>
        <w:left w:val="none" w:sz="0" w:space="0" w:color="auto"/>
        <w:bottom w:val="none" w:sz="0" w:space="0" w:color="auto"/>
        <w:right w:val="none" w:sz="0" w:space="0" w:color="auto"/>
      </w:divBdr>
      <w:divsChild>
        <w:div w:id="150372282">
          <w:marLeft w:val="547"/>
          <w:marRight w:val="0"/>
          <w:marTop w:val="0"/>
          <w:marBottom w:val="0"/>
          <w:divBdr>
            <w:top w:val="none" w:sz="0" w:space="0" w:color="auto"/>
            <w:left w:val="none" w:sz="0" w:space="0" w:color="auto"/>
            <w:bottom w:val="none" w:sz="0" w:space="0" w:color="auto"/>
            <w:right w:val="none" w:sz="0" w:space="0" w:color="auto"/>
          </w:divBdr>
        </w:div>
      </w:divsChild>
    </w:div>
    <w:div w:id="984242569">
      <w:bodyDiv w:val="1"/>
      <w:marLeft w:val="0"/>
      <w:marRight w:val="0"/>
      <w:marTop w:val="0"/>
      <w:marBottom w:val="0"/>
      <w:divBdr>
        <w:top w:val="none" w:sz="0" w:space="0" w:color="auto"/>
        <w:left w:val="none" w:sz="0" w:space="0" w:color="auto"/>
        <w:bottom w:val="none" w:sz="0" w:space="0" w:color="auto"/>
        <w:right w:val="none" w:sz="0" w:space="0" w:color="auto"/>
      </w:divBdr>
    </w:div>
    <w:div w:id="984578388">
      <w:bodyDiv w:val="1"/>
      <w:marLeft w:val="0"/>
      <w:marRight w:val="0"/>
      <w:marTop w:val="0"/>
      <w:marBottom w:val="0"/>
      <w:divBdr>
        <w:top w:val="none" w:sz="0" w:space="0" w:color="auto"/>
        <w:left w:val="none" w:sz="0" w:space="0" w:color="auto"/>
        <w:bottom w:val="none" w:sz="0" w:space="0" w:color="auto"/>
        <w:right w:val="none" w:sz="0" w:space="0" w:color="auto"/>
      </w:divBdr>
    </w:div>
    <w:div w:id="989286787">
      <w:bodyDiv w:val="1"/>
      <w:marLeft w:val="0"/>
      <w:marRight w:val="0"/>
      <w:marTop w:val="0"/>
      <w:marBottom w:val="0"/>
      <w:divBdr>
        <w:top w:val="none" w:sz="0" w:space="0" w:color="auto"/>
        <w:left w:val="none" w:sz="0" w:space="0" w:color="auto"/>
        <w:bottom w:val="none" w:sz="0" w:space="0" w:color="auto"/>
        <w:right w:val="none" w:sz="0" w:space="0" w:color="auto"/>
      </w:divBdr>
    </w:div>
    <w:div w:id="989821833">
      <w:bodyDiv w:val="1"/>
      <w:marLeft w:val="0"/>
      <w:marRight w:val="0"/>
      <w:marTop w:val="0"/>
      <w:marBottom w:val="0"/>
      <w:divBdr>
        <w:top w:val="none" w:sz="0" w:space="0" w:color="auto"/>
        <w:left w:val="none" w:sz="0" w:space="0" w:color="auto"/>
        <w:bottom w:val="none" w:sz="0" w:space="0" w:color="auto"/>
        <w:right w:val="none" w:sz="0" w:space="0" w:color="auto"/>
      </w:divBdr>
    </w:div>
    <w:div w:id="995765234">
      <w:bodyDiv w:val="1"/>
      <w:marLeft w:val="0"/>
      <w:marRight w:val="0"/>
      <w:marTop w:val="0"/>
      <w:marBottom w:val="0"/>
      <w:divBdr>
        <w:top w:val="none" w:sz="0" w:space="0" w:color="auto"/>
        <w:left w:val="none" w:sz="0" w:space="0" w:color="auto"/>
        <w:bottom w:val="none" w:sz="0" w:space="0" w:color="auto"/>
        <w:right w:val="none" w:sz="0" w:space="0" w:color="auto"/>
      </w:divBdr>
    </w:div>
    <w:div w:id="999044928">
      <w:bodyDiv w:val="1"/>
      <w:marLeft w:val="0"/>
      <w:marRight w:val="0"/>
      <w:marTop w:val="0"/>
      <w:marBottom w:val="0"/>
      <w:divBdr>
        <w:top w:val="none" w:sz="0" w:space="0" w:color="auto"/>
        <w:left w:val="none" w:sz="0" w:space="0" w:color="auto"/>
        <w:bottom w:val="none" w:sz="0" w:space="0" w:color="auto"/>
        <w:right w:val="none" w:sz="0" w:space="0" w:color="auto"/>
      </w:divBdr>
    </w:div>
    <w:div w:id="1005982493">
      <w:bodyDiv w:val="1"/>
      <w:marLeft w:val="0"/>
      <w:marRight w:val="0"/>
      <w:marTop w:val="0"/>
      <w:marBottom w:val="0"/>
      <w:divBdr>
        <w:top w:val="none" w:sz="0" w:space="0" w:color="auto"/>
        <w:left w:val="none" w:sz="0" w:space="0" w:color="auto"/>
        <w:bottom w:val="none" w:sz="0" w:space="0" w:color="auto"/>
        <w:right w:val="none" w:sz="0" w:space="0" w:color="auto"/>
      </w:divBdr>
    </w:div>
    <w:div w:id="1007517359">
      <w:bodyDiv w:val="1"/>
      <w:marLeft w:val="0"/>
      <w:marRight w:val="0"/>
      <w:marTop w:val="0"/>
      <w:marBottom w:val="0"/>
      <w:divBdr>
        <w:top w:val="none" w:sz="0" w:space="0" w:color="auto"/>
        <w:left w:val="none" w:sz="0" w:space="0" w:color="auto"/>
        <w:bottom w:val="none" w:sz="0" w:space="0" w:color="auto"/>
        <w:right w:val="none" w:sz="0" w:space="0" w:color="auto"/>
      </w:divBdr>
    </w:div>
    <w:div w:id="1011374347">
      <w:bodyDiv w:val="1"/>
      <w:marLeft w:val="0"/>
      <w:marRight w:val="0"/>
      <w:marTop w:val="0"/>
      <w:marBottom w:val="0"/>
      <w:divBdr>
        <w:top w:val="none" w:sz="0" w:space="0" w:color="auto"/>
        <w:left w:val="none" w:sz="0" w:space="0" w:color="auto"/>
        <w:bottom w:val="none" w:sz="0" w:space="0" w:color="auto"/>
        <w:right w:val="none" w:sz="0" w:space="0" w:color="auto"/>
      </w:divBdr>
    </w:div>
    <w:div w:id="1016078804">
      <w:bodyDiv w:val="1"/>
      <w:marLeft w:val="0"/>
      <w:marRight w:val="0"/>
      <w:marTop w:val="0"/>
      <w:marBottom w:val="0"/>
      <w:divBdr>
        <w:top w:val="none" w:sz="0" w:space="0" w:color="auto"/>
        <w:left w:val="none" w:sz="0" w:space="0" w:color="auto"/>
        <w:bottom w:val="none" w:sz="0" w:space="0" w:color="auto"/>
        <w:right w:val="none" w:sz="0" w:space="0" w:color="auto"/>
      </w:divBdr>
      <w:divsChild>
        <w:div w:id="1988586772">
          <w:marLeft w:val="0"/>
          <w:marRight w:val="0"/>
          <w:marTop w:val="0"/>
          <w:marBottom w:val="0"/>
          <w:divBdr>
            <w:top w:val="none" w:sz="0" w:space="0" w:color="auto"/>
            <w:left w:val="none" w:sz="0" w:space="0" w:color="auto"/>
            <w:bottom w:val="none" w:sz="0" w:space="0" w:color="auto"/>
            <w:right w:val="none" w:sz="0" w:space="0" w:color="auto"/>
          </w:divBdr>
          <w:divsChild>
            <w:div w:id="2039230690">
              <w:marLeft w:val="0"/>
              <w:marRight w:val="0"/>
              <w:marTop w:val="0"/>
              <w:marBottom w:val="0"/>
              <w:divBdr>
                <w:top w:val="none" w:sz="0" w:space="0" w:color="auto"/>
                <w:left w:val="none" w:sz="0" w:space="0" w:color="auto"/>
                <w:bottom w:val="none" w:sz="0" w:space="0" w:color="auto"/>
                <w:right w:val="none" w:sz="0" w:space="0" w:color="auto"/>
              </w:divBdr>
              <w:divsChild>
                <w:div w:id="796920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6425639">
      <w:bodyDiv w:val="1"/>
      <w:marLeft w:val="0"/>
      <w:marRight w:val="0"/>
      <w:marTop w:val="0"/>
      <w:marBottom w:val="0"/>
      <w:divBdr>
        <w:top w:val="none" w:sz="0" w:space="0" w:color="auto"/>
        <w:left w:val="none" w:sz="0" w:space="0" w:color="auto"/>
        <w:bottom w:val="none" w:sz="0" w:space="0" w:color="auto"/>
        <w:right w:val="none" w:sz="0" w:space="0" w:color="auto"/>
      </w:divBdr>
    </w:div>
    <w:div w:id="1017346845">
      <w:bodyDiv w:val="1"/>
      <w:marLeft w:val="0"/>
      <w:marRight w:val="0"/>
      <w:marTop w:val="0"/>
      <w:marBottom w:val="0"/>
      <w:divBdr>
        <w:top w:val="none" w:sz="0" w:space="0" w:color="auto"/>
        <w:left w:val="none" w:sz="0" w:space="0" w:color="auto"/>
        <w:bottom w:val="none" w:sz="0" w:space="0" w:color="auto"/>
        <w:right w:val="none" w:sz="0" w:space="0" w:color="auto"/>
      </w:divBdr>
    </w:div>
    <w:div w:id="1021781797">
      <w:bodyDiv w:val="1"/>
      <w:marLeft w:val="0"/>
      <w:marRight w:val="0"/>
      <w:marTop w:val="0"/>
      <w:marBottom w:val="0"/>
      <w:divBdr>
        <w:top w:val="none" w:sz="0" w:space="0" w:color="auto"/>
        <w:left w:val="none" w:sz="0" w:space="0" w:color="auto"/>
        <w:bottom w:val="none" w:sz="0" w:space="0" w:color="auto"/>
        <w:right w:val="none" w:sz="0" w:space="0" w:color="auto"/>
      </w:divBdr>
    </w:div>
    <w:div w:id="1037045261">
      <w:bodyDiv w:val="1"/>
      <w:marLeft w:val="0"/>
      <w:marRight w:val="0"/>
      <w:marTop w:val="0"/>
      <w:marBottom w:val="0"/>
      <w:divBdr>
        <w:top w:val="none" w:sz="0" w:space="0" w:color="auto"/>
        <w:left w:val="none" w:sz="0" w:space="0" w:color="auto"/>
        <w:bottom w:val="none" w:sz="0" w:space="0" w:color="auto"/>
        <w:right w:val="none" w:sz="0" w:space="0" w:color="auto"/>
      </w:divBdr>
    </w:div>
    <w:div w:id="1043481966">
      <w:bodyDiv w:val="1"/>
      <w:marLeft w:val="0"/>
      <w:marRight w:val="0"/>
      <w:marTop w:val="0"/>
      <w:marBottom w:val="0"/>
      <w:divBdr>
        <w:top w:val="none" w:sz="0" w:space="0" w:color="auto"/>
        <w:left w:val="none" w:sz="0" w:space="0" w:color="auto"/>
        <w:bottom w:val="none" w:sz="0" w:space="0" w:color="auto"/>
        <w:right w:val="none" w:sz="0" w:space="0" w:color="auto"/>
      </w:divBdr>
    </w:div>
    <w:div w:id="1052387578">
      <w:bodyDiv w:val="1"/>
      <w:marLeft w:val="0"/>
      <w:marRight w:val="0"/>
      <w:marTop w:val="0"/>
      <w:marBottom w:val="0"/>
      <w:divBdr>
        <w:top w:val="none" w:sz="0" w:space="0" w:color="auto"/>
        <w:left w:val="none" w:sz="0" w:space="0" w:color="auto"/>
        <w:bottom w:val="none" w:sz="0" w:space="0" w:color="auto"/>
        <w:right w:val="none" w:sz="0" w:space="0" w:color="auto"/>
      </w:divBdr>
    </w:div>
    <w:div w:id="1060207663">
      <w:bodyDiv w:val="1"/>
      <w:marLeft w:val="0"/>
      <w:marRight w:val="0"/>
      <w:marTop w:val="0"/>
      <w:marBottom w:val="0"/>
      <w:divBdr>
        <w:top w:val="none" w:sz="0" w:space="0" w:color="auto"/>
        <w:left w:val="none" w:sz="0" w:space="0" w:color="auto"/>
        <w:bottom w:val="none" w:sz="0" w:space="0" w:color="auto"/>
        <w:right w:val="none" w:sz="0" w:space="0" w:color="auto"/>
      </w:divBdr>
      <w:divsChild>
        <w:div w:id="1993170815">
          <w:marLeft w:val="0"/>
          <w:marRight w:val="0"/>
          <w:marTop w:val="0"/>
          <w:marBottom w:val="0"/>
          <w:divBdr>
            <w:top w:val="none" w:sz="0" w:space="0" w:color="auto"/>
            <w:left w:val="none" w:sz="0" w:space="0" w:color="auto"/>
            <w:bottom w:val="none" w:sz="0" w:space="0" w:color="auto"/>
            <w:right w:val="none" w:sz="0" w:space="0" w:color="auto"/>
          </w:divBdr>
          <w:divsChild>
            <w:div w:id="1427463181">
              <w:marLeft w:val="0"/>
              <w:marRight w:val="0"/>
              <w:marTop w:val="0"/>
              <w:marBottom w:val="0"/>
              <w:divBdr>
                <w:top w:val="none" w:sz="0" w:space="0" w:color="auto"/>
                <w:left w:val="none" w:sz="0" w:space="0" w:color="auto"/>
                <w:bottom w:val="none" w:sz="0" w:space="0" w:color="auto"/>
                <w:right w:val="none" w:sz="0" w:space="0" w:color="auto"/>
              </w:divBdr>
              <w:divsChild>
                <w:div w:id="79107576">
                  <w:marLeft w:val="0"/>
                  <w:marRight w:val="0"/>
                  <w:marTop w:val="0"/>
                  <w:marBottom w:val="0"/>
                  <w:divBdr>
                    <w:top w:val="none" w:sz="0" w:space="0" w:color="auto"/>
                    <w:left w:val="none" w:sz="0" w:space="0" w:color="auto"/>
                    <w:bottom w:val="none" w:sz="0" w:space="0" w:color="auto"/>
                    <w:right w:val="none" w:sz="0" w:space="0" w:color="auto"/>
                  </w:divBdr>
                  <w:divsChild>
                    <w:div w:id="130831818">
                      <w:marLeft w:val="0"/>
                      <w:marRight w:val="0"/>
                      <w:marTop w:val="0"/>
                      <w:marBottom w:val="0"/>
                      <w:divBdr>
                        <w:top w:val="none" w:sz="0" w:space="0" w:color="auto"/>
                        <w:left w:val="none" w:sz="0" w:space="0" w:color="auto"/>
                        <w:bottom w:val="none" w:sz="0" w:space="0" w:color="auto"/>
                        <w:right w:val="none" w:sz="0" w:space="0" w:color="auto"/>
                      </w:divBdr>
                      <w:divsChild>
                        <w:div w:id="464202575">
                          <w:marLeft w:val="0"/>
                          <w:marRight w:val="0"/>
                          <w:marTop w:val="0"/>
                          <w:marBottom w:val="0"/>
                          <w:divBdr>
                            <w:top w:val="none" w:sz="0" w:space="0" w:color="auto"/>
                            <w:left w:val="none" w:sz="0" w:space="0" w:color="auto"/>
                            <w:bottom w:val="none" w:sz="0" w:space="0" w:color="auto"/>
                            <w:right w:val="none" w:sz="0" w:space="0" w:color="auto"/>
                          </w:divBdr>
                        </w:div>
                      </w:divsChild>
                    </w:div>
                    <w:div w:id="144052172">
                      <w:marLeft w:val="0"/>
                      <w:marRight w:val="0"/>
                      <w:marTop w:val="0"/>
                      <w:marBottom w:val="0"/>
                      <w:divBdr>
                        <w:top w:val="none" w:sz="0" w:space="0" w:color="auto"/>
                        <w:left w:val="none" w:sz="0" w:space="0" w:color="auto"/>
                        <w:bottom w:val="none" w:sz="0" w:space="0" w:color="auto"/>
                        <w:right w:val="none" w:sz="0" w:space="0" w:color="auto"/>
                      </w:divBdr>
                      <w:divsChild>
                        <w:div w:id="844713286">
                          <w:marLeft w:val="0"/>
                          <w:marRight w:val="0"/>
                          <w:marTop w:val="0"/>
                          <w:marBottom w:val="0"/>
                          <w:divBdr>
                            <w:top w:val="none" w:sz="0" w:space="0" w:color="auto"/>
                            <w:left w:val="none" w:sz="0" w:space="0" w:color="auto"/>
                            <w:bottom w:val="none" w:sz="0" w:space="0" w:color="auto"/>
                            <w:right w:val="none" w:sz="0" w:space="0" w:color="auto"/>
                          </w:divBdr>
                        </w:div>
                      </w:divsChild>
                    </w:div>
                    <w:div w:id="744374575">
                      <w:marLeft w:val="0"/>
                      <w:marRight w:val="0"/>
                      <w:marTop w:val="0"/>
                      <w:marBottom w:val="0"/>
                      <w:divBdr>
                        <w:top w:val="none" w:sz="0" w:space="0" w:color="auto"/>
                        <w:left w:val="none" w:sz="0" w:space="0" w:color="auto"/>
                        <w:bottom w:val="none" w:sz="0" w:space="0" w:color="auto"/>
                        <w:right w:val="none" w:sz="0" w:space="0" w:color="auto"/>
                      </w:divBdr>
                      <w:divsChild>
                        <w:div w:id="2047755760">
                          <w:marLeft w:val="0"/>
                          <w:marRight w:val="0"/>
                          <w:marTop w:val="0"/>
                          <w:marBottom w:val="0"/>
                          <w:divBdr>
                            <w:top w:val="none" w:sz="0" w:space="0" w:color="auto"/>
                            <w:left w:val="none" w:sz="0" w:space="0" w:color="auto"/>
                            <w:bottom w:val="none" w:sz="0" w:space="0" w:color="auto"/>
                            <w:right w:val="none" w:sz="0" w:space="0" w:color="auto"/>
                          </w:divBdr>
                        </w:div>
                      </w:divsChild>
                    </w:div>
                    <w:div w:id="2147043526">
                      <w:marLeft w:val="0"/>
                      <w:marRight w:val="0"/>
                      <w:marTop w:val="0"/>
                      <w:marBottom w:val="0"/>
                      <w:divBdr>
                        <w:top w:val="none" w:sz="0" w:space="0" w:color="auto"/>
                        <w:left w:val="none" w:sz="0" w:space="0" w:color="auto"/>
                        <w:bottom w:val="none" w:sz="0" w:space="0" w:color="auto"/>
                        <w:right w:val="none" w:sz="0" w:space="0" w:color="auto"/>
                      </w:divBdr>
                      <w:divsChild>
                        <w:div w:id="293173767">
                          <w:marLeft w:val="0"/>
                          <w:marRight w:val="0"/>
                          <w:marTop w:val="0"/>
                          <w:marBottom w:val="0"/>
                          <w:divBdr>
                            <w:top w:val="none" w:sz="0" w:space="0" w:color="auto"/>
                            <w:left w:val="none" w:sz="0" w:space="0" w:color="auto"/>
                            <w:bottom w:val="none" w:sz="0" w:space="0" w:color="auto"/>
                            <w:right w:val="none" w:sz="0" w:space="0" w:color="auto"/>
                          </w:divBdr>
                        </w:div>
                        <w:div w:id="1549565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81011">
                  <w:marLeft w:val="0"/>
                  <w:marRight w:val="0"/>
                  <w:marTop w:val="0"/>
                  <w:marBottom w:val="0"/>
                  <w:divBdr>
                    <w:top w:val="none" w:sz="0" w:space="0" w:color="auto"/>
                    <w:left w:val="none" w:sz="0" w:space="0" w:color="auto"/>
                    <w:bottom w:val="none" w:sz="0" w:space="0" w:color="auto"/>
                    <w:right w:val="none" w:sz="0" w:space="0" w:color="auto"/>
                  </w:divBdr>
                  <w:divsChild>
                    <w:div w:id="971910341">
                      <w:marLeft w:val="0"/>
                      <w:marRight w:val="0"/>
                      <w:marTop w:val="0"/>
                      <w:marBottom w:val="0"/>
                      <w:divBdr>
                        <w:top w:val="none" w:sz="0" w:space="0" w:color="auto"/>
                        <w:left w:val="none" w:sz="0" w:space="0" w:color="auto"/>
                        <w:bottom w:val="none" w:sz="0" w:space="0" w:color="auto"/>
                        <w:right w:val="none" w:sz="0" w:space="0" w:color="auto"/>
                      </w:divBdr>
                      <w:divsChild>
                        <w:div w:id="1382556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9452549">
                  <w:marLeft w:val="0"/>
                  <w:marRight w:val="0"/>
                  <w:marTop w:val="0"/>
                  <w:marBottom w:val="0"/>
                  <w:divBdr>
                    <w:top w:val="none" w:sz="0" w:space="0" w:color="auto"/>
                    <w:left w:val="none" w:sz="0" w:space="0" w:color="auto"/>
                    <w:bottom w:val="none" w:sz="0" w:space="0" w:color="auto"/>
                    <w:right w:val="none" w:sz="0" w:space="0" w:color="auto"/>
                  </w:divBdr>
                  <w:divsChild>
                    <w:div w:id="482966404">
                      <w:marLeft w:val="0"/>
                      <w:marRight w:val="0"/>
                      <w:marTop w:val="0"/>
                      <w:marBottom w:val="0"/>
                      <w:divBdr>
                        <w:top w:val="none" w:sz="0" w:space="0" w:color="auto"/>
                        <w:left w:val="none" w:sz="0" w:space="0" w:color="auto"/>
                        <w:bottom w:val="none" w:sz="0" w:space="0" w:color="auto"/>
                        <w:right w:val="none" w:sz="0" w:space="0" w:color="auto"/>
                      </w:divBdr>
                      <w:divsChild>
                        <w:div w:id="1652633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909274">
                  <w:marLeft w:val="0"/>
                  <w:marRight w:val="0"/>
                  <w:marTop w:val="0"/>
                  <w:marBottom w:val="0"/>
                  <w:divBdr>
                    <w:top w:val="none" w:sz="0" w:space="0" w:color="auto"/>
                    <w:left w:val="none" w:sz="0" w:space="0" w:color="auto"/>
                    <w:bottom w:val="none" w:sz="0" w:space="0" w:color="auto"/>
                    <w:right w:val="none" w:sz="0" w:space="0" w:color="auto"/>
                  </w:divBdr>
                  <w:divsChild>
                    <w:div w:id="1866404226">
                      <w:marLeft w:val="0"/>
                      <w:marRight w:val="0"/>
                      <w:marTop w:val="0"/>
                      <w:marBottom w:val="0"/>
                      <w:divBdr>
                        <w:top w:val="none" w:sz="0" w:space="0" w:color="auto"/>
                        <w:left w:val="none" w:sz="0" w:space="0" w:color="auto"/>
                        <w:bottom w:val="none" w:sz="0" w:space="0" w:color="auto"/>
                        <w:right w:val="none" w:sz="0" w:space="0" w:color="auto"/>
                      </w:divBdr>
                      <w:divsChild>
                        <w:div w:id="1000308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948331">
                  <w:marLeft w:val="0"/>
                  <w:marRight w:val="0"/>
                  <w:marTop w:val="0"/>
                  <w:marBottom w:val="0"/>
                  <w:divBdr>
                    <w:top w:val="none" w:sz="0" w:space="0" w:color="auto"/>
                    <w:left w:val="none" w:sz="0" w:space="0" w:color="auto"/>
                    <w:bottom w:val="none" w:sz="0" w:space="0" w:color="auto"/>
                    <w:right w:val="none" w:sz="0" w:space="0" w:color="auto"/>
                  </w:divBdr>
                  <w:divsChild>
                    <w:div w:id="37970570">
                      <w:marLeft w:val="0"/>
                      <w:marRight w:val="0"/>
                      <w:marTop w:val="0"/>
                      <w:marBottom w:val="0"/>
                      <w:divBdr>
                        <w:top w:val="none" w:sz="0" w:space="0" w:color="auto"/>
                        <w:left w:val="none" w:sz="0" w:space="0" w:color="auto"/>
                        <w:bottom w:val="none" w:sz="0" w:space="0" w:color="auto"/>
                        <w:right w:val="none" w:sz="0" w:space="0" w:color="auto"/>
                      </w:divBdr>
                      <w:divsChild>
                        <w:div w:id="639265469">
                          <w:marLeft w:val="0"/>
                          <w:marRight w:val="0"/>
                          <w:marTop w:val="0"/>
                          <w:marBottom w:val="0"/>
                          <w:divBdr>
                            <w:top w:val="none" w:sz="0" w:space="0" w:color="auto"/>
                            <w:left w:val="none" w:sz="0" w:space="0" w:color="auto"/>
                            <w:bottom w:val="none" w:sz="0" w:space="0" w:color="auto"/>
                            <w:right w:val="none" w:sz="0" w:space="0" w:color="auto"/>
                          </w:divBdr>
                        </w:div>
                      </w:divsChild>
                    </w:div>
                    <w:div w:id="120733431">
                      <w:marLeft w:val="0"/>
                      <w:marRight w:val="0"/>
                      <w:marTop w:val="0"/>
                      <w:marBottom w:val="0"/>
                      <w:divBdr>
                        <w:top w:val="none" w:sz="0" w:space="0" w:color="auto"/>
                        <w:left w:val="none" w:sz="0" w:space="0" w:color="auto"/>
                        <w:bottom w:val="none" w:sz="0" w:space="0" w:color="auto"/>
                        <w:right w:val="none" w:sz="0" w:space="0" w:color="auto"/>
                      </w:divBdr>
                      <w:divsChild>
                        <w:div w:id="224679178">
                          <w:marLeft w:val="0"/>
                          <w:marRight w:val="0"/>
                          <w:marTop w:val="0"/>
                          <w:marBottom w:val="0"/>
                          <w:divBdr>
                            <w:top w:val="none" w:sz="0" w:space="0" w:color="auto"/>
                            <w:left w:val="none" w:sz="0" w:space="0" w:color="auto"/>
                            <w:bottom w:val="none" w:sz="0" w:space="0" w:color="auto"/>
                            <w:right w:val="none" w:sz="0" w:space="0" w:color="auto"/>
                          </w:divBdr>
                        </w:div>
                      </w:divsChild>
                    </w:div>
                    <w:div w:id="279193683">
                      <w:marLeft w:val="0"/>
                      <w:marRight w:val="0"/>
                      <w:marTop w:val="0"/>
                      <w:marBottom w:val="0"/>
                      <w:divBdr>
                        <w:top w:val="none" w:sz="0" w:space="0" w:color="auto"/>
                        <w:left w:val="none" w:sz="0" w:space="0" w:color="auto"/>
                        <w:bottom w:val="none" w:sz="0" w:space="0" w:color="auto"/>
                        <w:right w:val="none" w:sz="0" w:space="0" w:color="auto"/>
                      </w:divBdr>
                      <w:divsChild>
                        <w:div w:id="2046518343">
                          <w:marLeft w:val="0"/>
                          <w:marRight w:val="0"/>
                          <w:marTop w:val="0"/>
                          <w:marBottom w:val="0"/>
                          <w:divBdr>
                            <w:top w:val="none" w:sz="0" w:space="0" w:color="auto"/>
                            <w:left w:val="none" w:sz="0" w:space="0" w:color="auto"/>
                            <w:bottom w:val="none" w:sz="0" w:space="0" w:color="auto"/>
                            <w:right w:val="none" w:sz="0" w:space="0" w:color="auto"/>
                          </w:divBdr>
                        </w:div>
                      </w:divsChild>
                    </w:div>
                    <w:div w:id="309142434">
                      <w:marLeft w:val="0"/>
                      <w:marRight w:val="0"/>
                      <w:marTop w:val="0"/>
                      <w:marBottom w:val="0"/>
                      <w:divBdr>
                        <w:top w:val="none" w:sz="0" w:space="0" w:color="auto"/>
                        <w:left w:val="none" w:sz="0" w:space="0" w:color="auto"/>
                        <w:bottom w:val="none" w:sz="0" w:space="0" w:color="auto"/>
                        <w:right w:val="none" w:sz="0" w:space="0" w:color="auto"/>
                      </w:divBdr>
                      <w:divsChild>
                        <w:div w:id="128019534">
                          <w:marLeft w:val="0"/>
                          <w:marRight w:val="0"/>
                          <w:marTop w:val="0"/>
                          <w:marBottom w:val="0"/>
                          <w:divBdr>
                            <w:top w:val="none" w:sz="0" w:space="0" w:color="auto"/>
                            <w:left w:val="none" w:sz="0" w:space="0" w:color="auto"/>
                            <w:bottom w:val="none" w:sz="0" w:space="0" w:color="auto"/>
                            <w:right w:val="none" w:sz="0" w:space="0" w:color="auto"/>
                          </w:divBdr>
                        </w:div>
                      </w:divsChild>
                    </w:div>
                    <w:div w:id="395204450">
                      <w:marLeft w:val="0"/>
                      <w:marRight w:val="0"/>
                      <w:marTop w:val="0"/>
                      <w:marBottom w:val="0"/>
                      <w:divBdr>
                        <w:top w:val="none" w:sz="0" w:space="0" w:color="auto"/>
                        <w:left w:val="none" w:sz="0" w:space="0" w:color="auto"/>
                        <w:bottom w:val="none" w:sz="0" w:space="0" w:color="auto"/>
                        <w:right w:val="none" w:sz="0" w:space="0" w:color="auto"/>
                      </w:divBdr>
                      <w:divsChild>
                        <w:div w:id="1548878498">
                          <w:marLeft w:val="0"/>
                          <w:marRight w:val="0"/>
                          <w:marTop w:val="0"/>
                          <w:marBottom w:val="0"/>
                          <w:divBdr>
                            <w:top w:val="none" w:sz="0" w:space="0" w:color="auto"/>
                            <w:left w:val="none" w:sz="0" w:space="0" w:color="auto"/>
                            <w:bottom w:val="none" w:sz="0" w:space="0" w:color="auto"/>
                            <w:right w:val="none" w:sz="0" w:space="0" w:color="auto"/>
                          </w:divBdr>
                        </w:div>
                      </w:divsChild>
                    </w:div>
                    <w:div w:id="421680094">
                      <w:marLeft w:val="0"/>
                      <w:marRight w:val="0"/>
                      <w:marTop w:val="0"/>
                      <w:marBottom w:val="0"/>
                      <w:divBdr>
                        <w:top w:val="none" w:sz="0" w:space="0" w:color="auto"/>
                        <w:left w:val="none" w:sz="0" w:space="0" w:color="auto"/>
                        <w:bottom w:val="none" w:sz="0" w:space="0" w:color="auto"/>
                        <w:right w:val="none" w:sz="0" w:space="0" w:color="auto"/>
                      </w:divBdr>
                      <w:divsChild>
                        <w:div w:id="81144819">
                          <w:marLeft w:val="0"/>
                          <w:marRight w:val="0"/>
                          <w:marTop w:val="0"/>
                          <w:marBottom w:val="0"/>
                          <w:divBdr>
                            <w:top w:val="none" w:sz="0" w:space="0" w:color="auto"/>
                            <w:left w:val="none" w:sz="0" w:space="0" w:color="auto"/>
                            <w:bottom w:val="none" w:sz="0" w:space="0" w:color="auto"/>
                            <w:right w:val="none" w:sz="0" w:space="0" w:color="auto"/>
                          </w:divBdr>
                        </w:div>
                      </w:divsChild>
                    </w:div>
                    <w:div w:id="486632983">
                      <w:marLeft w:val="0"/>
                      <w:marRight w:val="0"/>
                      <w:marTop w:val="0"/>
                      <w:marBottom w:val="0"/>
                      <w:divBdr>
                        <w:top w:val="none" w:sz="0" w:space="0" w:color="auto"/>
                        <w:left w:val="none" w:sz="0" w:space="0" w:color="auto"/>
                        <w:bottom w:val="none" w:sz="0" w:space="0" w:color="auto"/>
                        <w:right w:val="none" w:sz="0" w:space="0" w:color="auto"/>
                      </w:divBdr>
                      <w:divsChild>
                        <w:div w:id="466119688">
                          <w:marLeft w:val="0"/>
                          <w:marRight w:val="0"/>
                          <w:marTop w:val="0"/>
                          <w:marBottom w:val="0"/>
                          <w:divBdr>
                            <w:top w:val="none" w:sz="0" w:space="0" w:color="auto"/>
                            <w:left w:val="none" w:sz="0" w:space="0" w:color="auto"/>
                            <w:bottom w:val="none" w:sz="0" w:space="0" w:color="auto"/>
                            <w:right w:val="none" w:sz="0" w:space="0" w:color="auto"/>
                          </w:divBdr>
                        </w:div>
                      </w:divsChild>
                    </w:div>
                    <w:div w:id="517814048">
                      <w:marLeft w:val="0"/>
                      <w:marRight w:val="0"/>
                      <w:marTop w:val="0"/>
                      <w:marBottom w:val="0"/>
                      <w:divBdr>
                        <w:top w:val="none" w:sz="0" w:space="0" w:color="auto"/>
                        <w:left w:val="none" w:sz="0" w:space="0" w:color="auto"/>
                        <w:bottom w:val="none" w:sz="0" w:space="0" w:color="auto"/>
                        <w:right w:val="none" w:sz="0" w:space="0" w:color="auto"/>
                      </w:divBdr>
                      <w:divsChild>
                        <w:div w:id="1291059758">
                          <w:marLeft w:val="0"/>
                          <w:marRight w:val="0"/>
                          <w:marTop w:val="0"/>
                          <w:marBottom w:val="0"/>
                          <w:divBdr>
                            <w:top w:val="none" w:sz="0" w:space="0" w:color="auto"/>
                            <w:left w:val="none" w:sz="0" w:space="0" w:color="auto"/>
                            <w:bottom w:val="none" w:sz="0" w:space="0" w:color="auto"/>
                            <w:right w:val="none" w:sz="0" w:space="0" w:color="auto"/>
                          </w:divBdr>
                        </w:div>
                      </w:divsChild>
                    </w:div>
                    <w:div w:id="547686803">
                      <w:marLeft w:val="0"/>
                      <w:marRight w:val="0"/>
                      <w:marTop w:val="0"/>
                      <w:marBottom w:val="0"/>
                      <w:divBdr>
                        <w:top w:val="none" w:sz="0" w:space="0" w:color="auto"/>
                        <w:left w:val="none" w:sz="0" w:space="0" w:color="auto"/>
                        <w:bottom w:val="none" w:sz="0" w:space="0" w:color="auto"/>
                        <w:right w:val="none" w:sz="0" w:space="0" w:color="auto"/>
                      </w:divBdr>
                      <w:divsChild>
                        <w:div w:id="1456018154">
                          <w:marLeft w:val="0"/>
                          <w:marRight w:val="0"/>
                          <w:marTop w:val="0"/>
                          <w:marBottom w:val="0"/>
                          <w:divBdr>
                            <w:top w:val="none" w:sz="0" w:space="0" w:color="auto"/>
                            <w:left w:val="none" w:sz="0" w:space="0" w:color="auto"/>
                            <w:bottom w:val="none" w:sz="0" w:space="0" w:color="auto"/>
                            <w:right w:val="none" w:sz="0" w:space="0" w:color="auto"/>
                          </w:divBdr>
                        </w:div>
                      </w:divsChild>
                    </w:div>
                    <w:div w:id="556011384">
                      <w:marLeft w:val="0"/>
                      <w:marRight w:val="0"/>
                      <w:marTop w:val="0"/>
                      <w:marBottom w:val="0"/>
                      <w:divBdr>
                        <w:top w:val="none" w:sz="0" w:space="0" w:color="auto"/>
                        <w:left w:val="none" w:sz="0" w:space="0" w:color="auto"/>
                        <w:bottom w:val="none" w:sz="0" w:space="0" w:color="auto"/>
                        <w:right w:val="none" w:sz="0" w:space="0" w:color="auto"/>
                      </w:divBdr>
                      <w:divsChild>
                        <w:div w:id="1805544236">
                          <w:marLeft w:val="0"/>
                          <w:marRight w:val="0"/>
                          <w:marTop w:val="0"/>
                          <w:marBottom w:val="0"/>
                          <w:divBdr>
                            <w:top w:val="none" w:sz="0" w:space="0" w:color="auto"/>
                            <w:left w:val="none" w:sz="0" w:space="0" w:color="auto"/>
                            <w:bottom w:val="none" w:sz="0" w:space="0" w:color="auto"/>
                            <w:right w:val="none" w:sz="0" w:space="0" w:color="auto"/>
                          </w:divBdr>
                        </w:div>
                      </w:divsChild>
                    </w:div>
                    <w:div w:id="699549775">
                      <w:marLeft w:val="0"/>
                      <w:marRight w:val="0"/>
                      <w:marTop w:val="0"/>
                      <w:marBottom w:val="0"/>
                      <w:divBdr>
                        <w:top w:val="none" w:sz="0" w:space="0" w:color="auto"/>
                        <w:left w:val="none" w:sz="0" w:space="0" w:color="auto"/>
                        <w:bottom w:val="none" w:sz="0" w:space="0" w:color="auto"/>
                        <w:right w:val="none" w:sz="0" w:space="0" w:color="auto"/>
                      </w:divBdr>
                      <w:divsChild>
                        <w:div w:id="1465275602">
                          <w:marLeft w:val="0"/>
                          <w:marRight w:val="0"/>
                          <w:marTop w:val="0"/>
                          <w:marBottom w:val="0"/>
                          <w:divBdr>
                            <w:top w:val="none" w:sz="0" w:space="0" w:color="auto"/>
                            <w:left w:val="none" w:sz="0" w:space="0" w:color="auto"/>
                            <w:bottom w:val="none" w:sz="0" w:space="0" w:color="auto"/>
                            <w:right w:val="none" w:sz="0" w:space="0" w:color="auto"/>
                          </w:divBdr>
                        </w:div>
                      </w:divsChild>
                    </w:div>
                    <w:div w:id="702562024">
                      <w:marLeft w:val="0"/>
                      <w:marRight w:val="0"/>
                      <w:marTop w:val="0"/>
                      <w:marBottom w:val="0"/>
                      <w:divBdr>
                        <w:top w:val="none" w:sz="0" w:space="0" w:color="auto"/>
                        <w:left w:val="none" w:sz="0" w:space="0" w:color="auto"/>
                        <w:bottom w:val="none" w:sz="0" w:space="0" w:color="auto"/>
                        <w:right w:val="none" w:sz="0" w:space="0" w:color="auto"/>
                      </w:divBdr>
                      <w:divsChild>
                        <w:div w:id="1784567401">
                          <w:marLeft w:val="0"/>
                          <w:marRight w:val="0"/>
                          <w:marTop w:val="0"/>
                          <w:marBottom w:val="0"/>
                          <w:divBdr>
                            <w:top w:val="none" w:sz="0" w:space="0" w:color="auto"/>
                            <w:left w:val="none" w:sz="0" w:space="0" w:color="auto"/>
                            <w:bottom w:val="none" w:sz="0" w:space="0" w:color="auto"/>
                            <w:right w:val="none" w:sz="0" w:space="0" w:color="auto"/>
                          </w:divBdr>
                        </w:div>
                      </w:divsChild>
                    </w:div>
                    <w:div w:id="821314753">
                      <w:marLeft w:val="0"/>
                      <w:marRight w:val="0"/>
                      <w:marTop w:val="0"/>
                      <w:marBottom w:val="0"/>
                      <w:divBdr>
                        <w:top w:val="none" w:sz="0" w:space="0" w:color="auto"/>
                        <w:left w:val="none" w:sz="0" w:space="0" w:color="auto"/>
                        <w:bottom w:val="none" w:sz="0" w:space="0" w:color="auto"/>
                        <w:right w:val="none" w:sz="0" w:space="0" w:color="auto"/>
                      </w:divBdr>
                      <w:divsChild>
                        <w:div w:id="1097336760">
                          <w:marLeft w:val="0"/>
                          <w:marRight w:val="0"/>
                          <w:marTop w:val="0"/>
                          <w:marBottom w:val="0"/>
                          <w:divBdr>
                            <w:top w:val="none" w:sz="0" w:space="0" w:color="auto"/>
                            <w:left w:val="none" w:sz="0" w:space="0" w:color="auto"/>
                            <w:bottom w:val="none" w:sz="0" w:space="0" w:color="auto"/>
                            <w:right w:val="none" w:sz="0" w:space="0" w:color="auto"/>
                          </w:divBdr>
                        </w:div>
                      </w:divsChild>
                    </w:div>
                    <w:div w:id="861630646">
                      <w:marLeft w:val="0"/>
                      <w:marRight w:val="0"/>
                      <w:marTop w:val="0"/>
                      <w:marBottom w:val="0"/>
                      <w:divBdr>
                        <w:top w:val="none" w:sz="0" w:space="0" w:color="auto"/>
                        <w:left w:val="none" w:sz="0" w:space="0" w:color="auto"/>
                        <w:bottom w:val="none" w:sz="0" w:space="0" w:color="auto"/>
                        <w:right w:val="none" w:sz="0" w:space="0" w:color="auto"/>
                      </w:divBdr>
                      <w:divsChild>
                        <w:div w:id="331683065">
                          <w:marLeft w:val="0"/>
                          <w:marRight w:val="0"/>
                          <w:marTop w:val="0"/>
                          <w:marBottom w:val="0"/>
                          <w:divBdr>
                            <w:top w:val="none" w:sz="0" w:space="0" w:color="auto"/>
                            <w:left w:val="none" w:sz="0" w:space="0" w:color="auto"/>
                            <w:bottom w:val="none" w:sz="0" w:space="0" w:color="auto"/>
                            <w:right w:val="none" w:sz="0" w:space="0" w:color="auto"/>
                          </w:divBdr>
                        </w:div>
                      </w:divsChild>
                    </w:div>
                    <w:div w:id="869027531">
                      <w:marLeft w:val="0"/>
                      <w:marRight w:val="0"/>
                      <w:marTop w:val="0"/>
                      <w:marBottom w:val="0"/>
                      <w:divBdr>
                        <w:top w:val="none" w:sz="0" w:space="0" w:color="auto"/>
                        <w:left w:val="none" w:sz="0" w:space="0" w:color="auto"/>
                        <w:bottom w:val="none" w:sz="0" w:space="0" w:color="auto"/>
                        <w:right w:val="none" w:sz="0" w:space="0" w:color="auto"/>
                      </w:divBdr>
                      <w:divsChild>
                        <w:div w:id="970943387">
                          <w:marLeft w:val="0"/>
                          <w:marRight w:val="0"/>
                          <w:marTop w:val="0"/>
                          <w:marBottom w:val="0"/>
                          <w:divBdr>
                            <w:top w:val="none" w:sz="0" w:space="0" w:color="auto"/>
                            <w:left w:val="none" w:sz="0" w:space="0" w:color="auto"/>
                            <w:bottom w:val="none" w:sz="0" w:space="0" w:color="auto"/>
                            <w:right w:val="none" w:sz="0" w:space="0" w:color="auto"/>
                          </w:divBdr>
                        </w:div>
                      </w:divsChild>
                    </w:div>
                    <w:div w:id="879896071">
                      <w:marLeft w:val="0"/>
                      <w:marRight w:val="0"/>
                      <w:marTop w:val="0"/>
                      <w:marBottom w:val="0"/>
                      <w:divBdr>
                        <w:top w:val="none" w:sz="0" w:space="0" w:color="auto"/>
                        <w:left w:val="none" w:sz="0" w:space="0" w:color="auto"/>
                        <w:bottom w:val="none" w:sz="0" w:space="0" w:color="auto"/>
                        <w:right w:val="none" w:sz="0" w:space="0" w:color="auto"/>
                      </w:divBdr>
                      <w:divsChild>
                        <w:div w:id="1126317752">
                          <w:marLeft w:val="0"/>
                          <w:marRight w:val="0"/>
                          <w:marTop w:val="0"/>
                          <w:marBottom w:val="0"/>
                          <w:divBdr>
                            <w:top w:val="none" w:sz="0" w:space="0" w:color="auto"/>
                            <w:left w:val="none" w:sz="0" w:space="0" w:color="auto"/>
                            <w:bottom w:val="none" w:sz="0" w:space="0" w:color="auto"/>
                            <w:right w:val="none" w:sz="0" w:space="0" w:color="auto"/>
                          </w:divBdr>
                        </w:div>
                      </w:divsChild>
                    </w:div>
                    <w:div w:id="884635412">
                      <w:marLeft w:val="0"/>
                      <w:marRight w:val="0"/>
                      <w:marTop w:val="0"/>
                      <w:marBottom w:val="0"/>
                      <w:divBdr>
                        <w:top w:val="none" w:sz="0" w:space="0" w:color="auto"/>
                        <w:left w:val="none" w:sz="0" w:space="0" w:color="auto"/>
                        <w:bottom w:val="none" w:sz="0" w:space="0" w:color="auto"/>
                        <w:right w:val="none" w:sz="0" w:space="0" w:color="auto"/>
                      </w:divBdr>
                      <w:divsChild>
                        <w:div w:id="416100734">
                          <w:marLeft w:val="0"/>
                          <w:marRight w:val="0"/>
                          <w:marTop w:val="0"/>
                          <w:marBottom w:val="0"/>
                          <w:divBdr>
                            <w:top w:val="none" w:sz="0" w:space="0" w:color="auto"/>
                            <w:left w:val="none" w:sz="0" w:space="0" w:color="auto"/>
                            <w:bottom w:val="none" w:sz="0" w:space="0" w:color="auto"/>
                            <w:right w:val="none" w:sz="0" w:space="0" w:color="auto"/>
                          </w:divBdr>
                        </w:div>
                      </w:divsChild>
                    </w:div>
                    <w:div w:id="923299578">
                      <w:marLeft w:val="0"/>
                      <w:marRight w:val="0"/>
                      <w:marTop w:val="0"/>
                      <w:marBottom w:val="0"/>
                      <w:divBdr>
                        <w:top w:val="none" w:sz="0" w:space="0" w:color="auto"/>
                        <w:left w:val="none" w:sz="0" w:space="0" w:color="auto"/>
                        <w:bottom w:val="none" w:sz="0" w:space="0" w:color="auto"/>
                        <w:right w:val="none" w:sz="0" w:space="0" w:color="auto"/>
                      </w:divBdr>
                      <w:divsChild>
                        <w:div w:id="680855988">
                          <w:marLeft w:val="0"/>
                          <w:marRight w:val="0"/>
                          <w:marTop w:val="0"/>
                          <w:marBottom w:val="0"/>
                          <w:divBdr>
                            <w:top w:val="none" w:sz="0" w:space="0" w:color="auto"/>
                            <w:left w:val="none" w:sz="0" w:space="0" w:color="auto"/>
                            <w:bottom w:val="none" w:sz="0" w:space="0" w:color="auto"/>
                            <w:right w:val="none" w:sz="0" w:space="0" w:color="auto"/>
                          </w:divBdr>
                        </w:div>
                      </w:divsChild>
                    </w:div>
                    <w:div w:id="1025596915">
                      <w:marLeft w:val="0"/>
                      <w:marRight w:val="0"/>
                      <w:marTop w:val="0"/>
                      <w:marBottom w:val="0"/>
                      <w:divBdr>
                        <w:top w:val="none" w:sz="0" w:space="0" w:color="auto"/>
                        <w:left w:val="none" w:sz="0" w:space="0" w:color="auto"/>
                        <w:bottom w:val="none" w:sz="0" w:space="0" w:color="auto"/>
                        <w:right w:val="none" w:sz="0" w:space="0" w:color="auto"/>
                      </w:divBdr>
                      <w:divsChild>
                        <w:div w:id="1636330055">
                          <w:marLeft w:val="0"/>
                          <w:marRight w:val="0"/>
                          <w:marTop w:val="0"/>
                          <w:marBottom w:val="0"/>
                          <w:divBdr>
                            <w:top w:val="none" w:sz="0" w:space="0" w:color="auto"/>
                            <w:left w:val="none" w:sz="0" w:space="0" w:color="auto"/>
                            <w:bottom w:val="none" w:sz="0" w:space="0" w:color="auto"/>
                            <w:right w:val="none" w:sz="0" w:space="0" w:color="auto"/>
                          </w:divBdr>
                        </w:div>
                      </w:divsChild>
                    </w:div>
                    <w:div w:id="1058237997">
                      <w:marLeft w:val="0"/>
                      <w:marRight w:val="0"/>
                      <w:marTop w:val="0"/>
                      <w:marBottom w:val="0"/>
                      <w:divBdr>
                        <w:top w:val="none" w:sz="0" w:space="0" w:color="auto"/>
                        <w:left w:val="none" w:sz="0" w:space="0" w:color="auto"/>
                        <w:bottom w:val="none" w:sz="0" w:space="0" w:color="auto"/>
                        <w:right w:val="none" w:sz="0" w:space="0" w:color="auto"/>
                      </w:divBdr>
                      <w:divsChild>
                        <w:div w:id="2001731812">
                          <w:marLeft w:val="0"/>
                          <w:marRight w:val="0"/>
                          <w:marTop w:val="0"/>
                          <w:marBottom w:val="0"/>
                          <w:divBdr>
                            <w:top w:val="none" w:sz="0" w:space="0" w:color="auto"/>
                            <w:left w:val="none" w:sz="0" w:space="0" w:color="auto"/>
                            <w:bottom w:val="none" w:sz="0" w:space="0" w:color="auto"/>
                            <w:right w:val="none" w:sz="0" w:space="0" w:color="auto"/>
                          </w:divBdr>
                        </w:div>
                      </w:divsChild>
                    </w:div>
                    <w:div w:id="1058479891">
                      <w:marLeft w:val="0"/>
                      <w:marRight w:val="0"/>
                      <w:marTop w:val="0"/>
                      <w:marBottom w:val="0"/>
                      <w:divBdr>
                        <w:top w:val="none" w:sz="0" w:space="0" w:color="auto"/>
                        <w:left w:val="none" w:sz="0" w:space="0" w:color="auto"/>
                        <w:bottom w:val="none" w:sz="0" w:space="0" w:color="auto"/>
                        <w:right w:val="none" w:sz="0" w:space="0" w:color="auto"/>
                      </w:divBdr>
                      <w:divsChild>
                        <w:div w:id="1900052240">
                          <w:marLeft w:val="0"/>
                          <w:marRight w:val="0"/>
                          <w:marTop w:val="0"/>
                          <w:marBottom w:val="0"/>
                          <w:divBdr>
                            <w:top w:val="none" w:sz="0" w:space="0" w:color="auto"/>
                            <w:left w:val="none" w:sz="0" w:space="0" w:color="auto"/>
                            <w:bottom w:val="none" w:sz="0" w:space="0" w:color="auto"/>
                            <w:right w:val="none" w:sz="0" w:space="0" w:color="auto"/>
                          </w:divBdr>
                        </w:div>
                      </w:divsChild>
                    </w:div>
                    <w:div w:id="1074469066">
                      <w:marLeft w:val="0"/>
                      <w:marRight w:val="0"/>
                      <w:marTop w:val="0"/>
                      <w:marBottom w:val="0"/>
                      <w:divBdr>
                        <w:top w:val="none" w:sz="0" w:space="0" w:color="auto"/>
                        <w:left w:val="none" w:sz="0" w:space="0" w:color="auto"/>
                        <w:bottom w:val="none" w:sz="0" w:space="0" w:color="auto"/>
                        <w:right w:val="none" w:sz="0" w:space="0" w:color="auto"/>
                      </w:divBdr>
                      <w:divsChild>
                        <w:div w:id="1815874612">
                          <w:marLeft w:val="0"/>
                          <w:marRight w:val="0"/>
                          <w:marTop w:val="0"/>
                          <w:marBottom w:val="0"/>
                          <w:divBdr>
                            <w:top w:val="none" w:sz="0" w:space="0" w:color="auto"/>
                            <w:left w:val="none" w:sz="0" w:space="0" w:color="auto"/>
                            <w:bottom w:val="none" w:sz="0" w:space="0" w:color="auto"/>
                            <w:right w:val="none" w:sz="0" w:space="0" w:color="auto"/>
                          </w:divBdr>
                        </w:div>
                      </w:divsChild>
                    </w:div>
                    <w:div w:id="1112939812">
                      <w:marLeft w:val="0"/>
                      <w:marRight w:val="0"/>
                      <w:marTop w:val="0"/>
                      <w:marBottom w:val="0"/>
                      <w:divBdr>
                        <w:top w:val="none" w:sz="0" w:space="0" w:color="auto"/>
                        <w:left w:val="none" w:sz="0" w:space="0" w:color="auto"/>
                        <w:bottom w:val="none" w:sz="0" w:space="0" w:color="auto"/>
                        <w:right w:val="none" w:sz="0" w:space="0" w:color="auto"/>
                      </w:divBdr>
                      <w:divsChild>
                        <w:div w:id="338040949">
                          <w:marLeft w:val="0"/>
                          <w:marRight w:val="0"/>
                          <w:marTop w:val="0"/>
                          <w:marBottom w:val="0"/>
                          <w:divBdr>
                            <w:top w:val="none" w:sz="0" w:space="0" w:color="auto"/>
                            <w:left w:val="none" w:sz="0" w:space="0" w:color="auto"/>
                            <w:bottom w:val="none" w:sz="0" w:space="0" w:color="auto"/>
                            <w:right w:val="none" w:sz="0" w:space="0" w:color="auto"/>
                          </w:divBdr>
                        </w:div>
                      </w:divsChild>
                    </w:div>
                    <w:div w:id="1153109334">
                      <w:marLeft w:val="0"/>
                      <w:marRight w:val="0"/>
                      <w:marTop w:val="0"/>
                      <w:marBottom w:val="0"/>
                      <w:divBdr>
                        <w:top w:val="none" w:sz="0" w:space="0" w:color="auto"/>
                        <w:left w:val="none" w:sz="0" w:space="0" w:color="auto"/>
                        <w:bottom w:val="none" w:sz="0" w:space="0" w:color="auto"/>
                        <w:right w:val="none" w:sz="0" w:space="0" w:color="auto"/>
                      </w:divBdr>
                      <w:divsChild>
                        <w:div w:id="1423791946">
                          <w:marLeft w:val="0"/>
                          <w:marRight w:val="0"/>
                          <w:marTop w:val="0"/>
                          <w:marBottom w:val="0"/>
                          <w:divBdr>
                            <w:top w:val="none" w:sz="0" w:space="0" w:color="auto"/>
                            <w:left w:val="none" w:sz="0" w:space="0" w:color="auto"/>
                            <w:bottom w:val="none" w:sz="0" w:space="0" w:color="auto"/>
                            <w:right w:val="none" w:sz="0" w:space="0" w:color="auto"/>
                          </w:divBdr>
                        </w:div>
                      </w:divsChild>
                    </w:div>
                    <w:div w:id="1157647279">
                      <w:marLeft w:val="0"/>
                      <w:marRight w:val="0"/>
                      <w:marTop w:val="0"/>
                      <w:marBottom w:val="0"/>
                      <w:divBdr>
                        <w:top w:val="none" w:sz="0" w:space="0" w:color="auto"/>
                        <w:left w:val="none" w:sz="0" w:space="0" w:color="auto"/>
                        <w:bottom w:val="none" w:sz="0" w:space="0" w:color="auto"/>
                        <w:right w:val="none" w:sz="0" w:space="0" w:color="auto"/>
                      </w:divBdr>
                      <w:divsChild>
                        <w:div w:id="469248578">
                          <w:marLeft w:val="0"/>
                          <w:marRight w:val="0"/>
                          <w:marTop w:val="0"/>
                          <w:marBottom w:val="0"/>
                          <w:divBdr>
                            <w:top w:val="none" w:sz="0" w:space="0" w:color="auto"/>
                            <w:left w:val="none" w:sz="0" w:space="0" w:color="auto"/>
                            <w:bottom w:val="none" w:sz="0" w:space="0" w:color="auto"/>
                            <w:right w:val="none" w:sz="0" w:space="0" w:color="auto"/>
                          </w:divBdr>
                        </w:div>
                      </w:divsChild>
                    </w:div>
                    <w:div w:id="1182163985">
                      <w:marLeft w:val="0"/>
                      <w:marRight w:val="0"/>
                      <w:marTop w:val="0"/>
                      <w:marBottom w:val="0"/>
                      <w:divBdr>
                        <w:top w:val="none" w:sz="0" w:space="0" w:color="auto"/>
                        <w:left w:val="none" w:sz="0" w:space="0" w:color="auto"/>
                        <w:bottom w:val="none" w:sz="0" w:space="0" w:color="auto"/>
                        <w:right w:val="none" w:sz="0" w:space="0" w:color="auto"/>
                      </w:divBdr>
                      <w:divsChild>
                        <w:div w:id="1932349724">
                          <w:marLeft w:val="0"/>
                          <w:marRight w:val="0"/>
                          <w:marTop w:val="0"/>
                          <w:marBottom w:val="0"/>
                          <w:divBdr>
                            <w:top w:val="none" w:sz="0" w:space="0" w:color="auto"/>
                            <w:left w:val="none" w:sz="0" w:space="0" w:color="auto"/>
                            <w:bottom w:val="none" w:sz="0" w:space="0" w:color="auto"/>
                            <w:right w:val="none" w:sz="0" w:space="0" w:color="auto"/>
                          </w:divBdr>
                        </w:div>
                      </w:divsChild>
                    </w:div>
                    <w:div w:id="1196427322">
                      <w:marLeft w:val="0"/>
                      <w:marRight w:val="0"/>
                      <w:marTop w:val="0"/>
                      <w:marBottom w:val="0"/>
                      <w:divBdr>
                        <w:top w:val="none" w:sz="0" w:space="0" w:color="auto"/>
                        <w:left w:val="none" w:sz="0" w:space="0" w:color="auto"/>
                        <w:bottom w:val="none" w:sz="0" w:space="0" w:color="auto"/>
                        <w:right w:val="none" w:sz="0" w:space="0" w:color="auto"/>
                      </w:divBdr>
                      <w:divsChild>
                        <w:div w:id="103692487">
                          <w:marLeft w:val="0"/>
                          <w:marRight w:val="0"/>
                          <w:marTop w:val="0"/>
                          <w:marBottom w:val="0"/>
                          <w:divBdr>
                            <w:top w:val="none" w:sz="0" w:space="0" w:color="auto"/>
                            <w:left w:val="none" w:sz="0" w:space="0" w:color="auto"/>
                            <w:bottom w:val="none" w:sz="0" w:space="0" w:color="auto"/>
                            <w:right w:val="none" w:sz="0" w:space="0" w:color="auto"/>
                          </w:divBdr>
                        </w:div>
                      </w:divsChild>
                    </w:div>
                    <w:div w:id="1285691897">
                      <w:marLeft w:val="0"/>
                      <w:marRight w:val="0"/>
                      <w:marTop w:val="0"/>
                      <w:marBottom w:val="0"/>
                      <w:divBdr>
                        <w:top w:val="none" w:sz="0" w:space="0" w:color="auto"/>
                        <w:left w:val="none" w:sz="0" w:space="0" w:color="auto"/>
                        <w:bottom w:val="none" w:sz="0" w:space="0" w:color="auto"/>
                        <w:right w:val="none" w:sz="0" w:space="0" w:color="auto"/>
                      </w:divBdr>
                      <w:divsChild>
                        <w:div w:id="1634021505">
                          <w:marLeft w:val="0"/>
                          <w:marRight w:val="0"/>
                          <w:marTop w:val="0"/>
                          <w:marBottom w:val="0"/>
                          <w:divBdr>
                            <w:top w:val="none" w:sz="0" w:space="0" w:color="auto"/>
                            <w:left w:val="none" w:sz="0" w:space="0" w:color="auto"/>
                            <w:bottom w:val="none" w:sz="0" w:space="0" w:color="auto"/>
                            <w:right w:val="none" w:sz="0" w:space="0" w:color="auto"/>
                          </w:divBdr>
                        </w:div>
                      </w:divsChild>
                    </w:div>
                    <w:div w:id="1290937707">
                      <w:marLeft w:val="0"/>
                      <w:marRight w:val="0"/>
                      <w:marTop w:val="0"/>
                      <w:marBottom w:val="0"/>
                      <w:divBdr>
                        <w:top w:val="none" w:sz="0" w:space="0" w:color="auto"/>
                        <w:left w:val="none" w:sz="0" w:space="0" w:color="auto"/>
                        <w:bottom w:val="none" w:sz="0" w:space="0" w:color="auto"/>
                        <w:right w:val="none" w:sz="0" w:space="0" w:color="auto"/>
                      </w:divBdr>
                      <w:divsChild>
                        <w:div w:id="398865026">
                          <w:marLeft w:val="0"/>
                          <w:marRight w:val="0"/>
                          <w:marTop w:val="0"/>
                          <w:marBottom w:val="0"/>
                          <w:divBdr>
                            <w:top w:val="none" w:sz="0" w:space="0" w:color="auto"/>
                            <w:left w:val="none" w:sz="0" w:space="0" w:color="auto"/>
                            <w:bottom w:val="none" w:sz="0" w:space="0" w:color="auto"/>
                            <w:right w:val="none" w:sz="0" w:space="0" w:color="auto"/>
                          </w:divBdr>
                        </w:div>
                      </w:divsChild>
                    </w:div>
                    <w:div w:id="1304970389">
                      <w:marLeft w:val="0"/>
                      <w:marRight w:val="0"/>
                      <w:marTop w:val="0"/>
                      <w:marBottom w:val="0"/>
                      <w:divBdr>
                        <w:top w:val="none" w:sz="0" w:space="0" w:color="auto"/>
                        <w:left w:val="none" w:sz="0" w:space="0" w:color="auto"/>
                        <w:bottom w:val="none" w:sz="0" w:space="0" w:color="auto"/>
                        <w:right w:val="none" w:sz="0" w:space="0" w:color="auto"/>
                      </w:divBdr>
                      <w:divsChild>
                        <w:div w:id="282008276">
                          <w:marLeft w:val="0"/>
                          <w:marRight w:val="0"/>
                          <w:marTop w:val="0"/>
                          <w:marBottom w:val="0"/>
                          <w:divBdr>
                            <w:top w:val="none" w:sz="0" w:space="0" w:color="auto"/>
                            <w:left w:val="none" w:sz="0" w:space="0" w:color="auto"/>
                            <w:bottom w:val="none" w:sz="0" w:space="0" w:color="auto"/>
                            <w:right w:val="none" w:sz="0" w:space="0" w:color="auto"/>
                          </w:divBdr>
                        </w:div>
                      </w:divsChild>
                    </w:div>
                    <w:div w:id="1339773753">
                      <w:marLeft w:val="0"/>
                      <w:marRight w:val="0"/>
                      <w:marTop w:val="0"/>
                      <w:marBottom w:val="0"/>
                      <w:divBdr>
                        <w:top w:val="none" w:sz="0" w:space="0" w:color="auto"/>
                        <w:left w:val="none" w:sz="0" w:space="0" w:color="auto"/>
                        <w:bottom w:val="none" w:sz="0" w:space="0" w:color="auto"/>
                        <w:right w:val="none" w:sz="0" w:space="0" w:color="auto"/>
                      </w:divBdr>
                      <w:divsChild>
                        <w:div w:id="472522930">
                          <w:marLeft w:val="0"/>
                          <w:marRight w:val="0"/>
                          <w:marTop w:val="0"/>
                          <w:marBottom w:val="0"/>
                          <w:divBdr>
                            <w:top w:val="none" w:sz="0" w:space="0" w:color="auto"/>
                            <w:left w:val="none" w:sz="0" w:space="0" w:color="auto"/>
                            <w:bottom w:val="none" w:sz="0" w:space="0" w:color="auto"/>
                            <w:right w:val="none" w:sz="0" w:space="0" w:color="auto"/>
                          </w:divBdr>
                        </w:div>
                      </w:divsChild>
                    </w:div>
                    <w:div w:id="1358657267">
                      <w:marLeft w:val="0"/>
                      <w:marRight w:val="0"/>
                      <w:marTop w:val="0"/>
                      <w:marBottom w:val="0"/>
                      <w:divBdr>
                        <w:top w:val="none" w:sz="0" w:space="0" w:color="auto"/>
                        <w:left w:val="none" w:sz="0" w:space="0" w:color="auto"/>
                        <w:bottom w:val="none" w:sz="0" w:space="0" w:color="auto"/>
                        <w:right w:val="none" w:sz="0" w:space="0" w:color="auto"/>
                      </w:divBdr>
                      <w:divsChild>
                        <w:div w:id="486287555">
                          <w:marLeft w:val="0"/>
                          <w:marRight w:val="0"/>
                          <w:marTop w:val="0"/>
                          <w:marBottom w:val="0"/>
                          <w:divBdr>
                            <w:top w:val="none" w:sz="0" w:space="0" w:color="auto"/>
                            <w:left w:val="none" w:sz="0" w:space="0" w:color="auto"/>
                            <w:bottom w:val="none" w:sz="0" w:space="0" w:color="auto"/>
                            <w:right w:val="none" w:sz="0" w:space="0" w:color="auto"/>
                          </w:divBdr>
                        </w:div>
                      </w:divsChild>
                    </w:div>
                    <w:div w:id="1398281375">
                      <w:marLeft w:val="0"/>
                      <w:marRight w:val="0"/>
                      <w:marTop w:val="0"/>
                      <w:marBottom w:val="0"/>
                      <w:divBdr>
                        <w:top w:val="none" w:sz="0" w:space="0" w:color="auto"/>
                        <w:left w:val="none" w:sz="0" w:space="0" w:color="auto"/>
                        <w:bottom w:val="none" w:sz="0" w:space="0" w:color="auto"/>
                        <w:right w:val="none" w:sz="0" w:space="0" w:color="auto"/>
                      </w:divBdr>
                      <w:divsChild>
                        <w:div w:id="1709067398">
                          <w:marLeft w:val="0"/>
                          <w:marRight w:val="0"/>
                          <w:marTop w:val="0"/>
                          <w:marBottom w:val="0"/>
                          <w:divBdr>
                            <w:top w:val="none" w:sz="0" w:space="0" w:color="auto"/>
                            <w:left w:val="none" w:sz="0" w:space="0" w:color="auto"/>
                            <w:bottom w:val="none" w:sz="0" w:space="0" w:color="auto"/>
                            <w:right w:val="none" w:sz="0" w:space="0" w:color="auto"/>
                          </w:divBdr>
                        </w:div>
                      </w:divsChild>
                    </w:div>
                    <w:div w:id="1467040280">
                      <w:marLeft w:val="0"/>
                      <w:marRight w:val="0"/>
                      <w:marTop w:val="0"/>
                      <w:marBottom w:val="0"/>
                      <w:divBdr>
                        <w:top w:val="none" w:sz="0" w:space="0" w:color="auto"/>
                        <w:left w:val="none" w:sz="0" w:space="0" w:color="auto"/>
                        <w:bottom w:val="none" w:sz="0" w:space="0" w:color="auto"/>
                        <w:right w:val="none" w:sz="0" w:space="0" w:color="auto"/>
                      </w:divBdr>
                      <w:divsChild>
                        <w:div w:id="830754527">
                          <w:marLeft w:val="0"/>
                          <w:marRight w:val="0"/>
                          <w:marTop w:val="0"/>
                          <w:marBottom w:val="0"/>
                          <w:divBdr>
                            <w:top w:val="none" w:sz="0" w:space="0" w:color="auto"/>
                            <w:left w:val="none" w:sz="0" w:space="0" w:color="auto"/>
                            <w:bottom w:val="none" w:sz="0" w:space="0" w:color="auto"/>
                            <w:right w:val="none" w:sz="0" w:space="0" w:color="auto"/>
                          </w:divBdr>
                        </w:div>
                      </w:divsChild>
                    </w:div>
                    <w:div w:id="1586693258">
                      <w:marLeft w:val="0"/>
                      <w:marRight w:val="0"/>
                      <w:marTop w:val="0"/>
                      <w:marBottom w:val="0"/>
                      <w:divBdr>
                        <w:top w:val="none" w:sz="0" w:space="0" w:color="auto"/>
                        <w:left w:val="none" w:sz="0" w:space="0" w:color="auto"/>
                        <w:bottom w:val="none" w:sz="0" w:space="0" w:color="auto"/>
                        <w:right w:val="none" w:sz="0" w:space="0" w:color="auto"/>
                      </w:divBdr>
                      <w:divsChild>
                        <w:div w:id="498927495">
                          <w:marLeft w:val="0"/>
                          <w:marRight w:val="0"/>
                          <w:marTop w:val="0"/>
                          <w:marBottom w:val="0"/>
                          <w:divBdr>
                            <w:top w:val="none" w:sz="0" w:space="0" w:color="auto"/>
                            <w:left w:val="none" w:sz="0" w:space="0" w:color="auto"/>
                            <w:bottom w:val="none" w:sz="0" w:space="0" w:color="auto"/>
                            <w:right w:val="none" w:sz="0" w:space="0" w:color="auto"/>
                          </w:divBdr>
                        </w:div>
                      </w:divsChild>
                    </w:div>
                    <w:div w:id="1615014879">
                      <w:marLeft w:val="0"/>
                      <w:marRight w:val="0"/>
                      <w:marTop w:val="0"/>
                      <w:marBottom w:val="0"/>
                      <w:divBdr>
                        <w:top w:val="none" w:sz="0" w:space="0" w:color="auto"/>
                        <w:left w:val="none" w:sz="0" w:space="0" w:color="auto"/>
                        <w:bottom w:val="none" w:sz="0" w:space="0" w:color="auto"/>
                        <w:right w:val="none" w:sz="0" w:space="0" w:color="auto"/>
                      </w:divBdr>
                      <w:divsChild>
                        <w:div w:id="794759605">
                          <w:marLeft w:val="0"/>
                          <w:marRight w:val="0"/>
                          <w:marTop w:val="0"/>
                          <w:marBottom w:val="0"/>
                          <w:divBdr>
                            <w:top w:val="none" w:sz="0" w:space="0" w:color="auto"/>
                            <w:left w:val="none" w:sz="0" w:space="0" w:color="auto"/>
                            <w:bottom w:val="none" w:sz="0" w:space="0" w:color="auto"/>
                            <w:right w:val="none" w:sz="0" w:space="0" w:color="auto"/>
                          </w:divBdr>
                        </w:div>
                      </w:divsChild>
                    </w:div>
                    <w:div w:id="1709835924">
                      <w:marLeft w:val="0"/>
                      <w:marRight w:val="0"/>
                      <w:marTop w:val="0"/>
                      <w:marBottom w:val="0"/>
                      <w:divBdr>
                        <w:top w:val="none" w:sz="0" w:space="0" w:color="auto"/>
                        <w:left w:val="none" w:sz="0" w:space="0" w:color="auto"/>
                        <w:bottom w:val="none" w:sz="0" w:space="0" w:color="auto"/>
                        <w:right w:val="none" w:sz="0" w:space="0" w:color="auto"/>
                      </w:divBdr>
                      <w:divsChild>
                        <w:div w:id="1724984319">
                          <w:marLeft w:val="0"/>
                          <w:marRight w:val="0"/>
                          <w:marTop w:val="0"/>
                          <w:marBottom w:val="0"/>
                          <w:divBdr>
                            <w:top w:val="none" w:sz="0" w:space="0" w:color="auto"/>
                            <w:left w:val="none" w:sz="0" w:space="0" w:color="auto"/>
                            <w:bottom w:val="none" w:sz="0" w:space="0" w:color="auto"/>
                            <w:right w:val="none" w:sz="0" w:space="0" w:color="auto"/>
                          </w:divBdr>
                        </w:div>
                      </w:divsChild>
                    </w:div>
                    <w:div w:id="1749033289">
                      <w:marLeft w:val="0"/>
                      <w:marRight w:val="0"/>
                      <w:marTop w:val="0"/>
                      <w:marBottom w:val="0"/>
                      <w:divBdr>
                        <w:top w:val="none" w:sz="0" w:space="0" w:color="auto"/>
                        <w:left w:val="none" w:sz="0" w:space="0" w:color="auto"/>
                        <w:bottom w:val="none" w:sz="0" w:space="0" w:color="auto"/>
                        <w:right w:val="none" w:sz="0" w:space="0" w:color="auto"/>
                      </w:divBdr>
                      <w:divsChild>
                        <w:div w:id="357858175">
                          <w:marLeft w:val="0"/>
                          <w:marRight w:val="0"/>
                          <w:marTop w:val="0"/>
                          <w:marBottom w:val="0"/>
                          <w:divBdr>
                            <w:top w:val="none" w:sz="0" w:space="0" w:color="auto"/>
                            <w:left w:val="none" w:sz="0" w:space="0" w:color="auto"/>
                            <w:bottom w:val="none" w:sz="0" w:space="0" w:color="auto"/>
                            <w:right w:val="none" w:sz="0" w:space="0" w:color="auto"/>
                          </w:divBdr>
                        </w:div>
                      </w:divsChild>
                    </w:div>
                    <w:div w:id="1768309994">
                      <w:marLeft w:val="0"/>
                      <w:marRight w:val="0"/>
                      <w:marTop w:val="0"/>
                      <w:marBottom w:val="0"/>
                      <w:divBdr>
                        <w:top w:val="none" w:sz="0" w:space="0" w:color="auto"/>
                        <w:left w:val="none" w:sz="0" w:space="0" w:color="auto"/>
                        <w:bottom w:val="none" w:sz="0" w:space="0" w:color="auto"/>
                        <w:right w:val="none" w:sz="0" w:space="0" w:color="auto"/>
                      </w:divBdr>
                      <w:divsChild>
                        <w:div w:id="141893864">
                          <w:marLeft w:val="0"/>
                          <w:marRight w:val="0"/>
                          <w:marTop w:val="0"/>
                          <w:marBottom w:val="0"/>
                          <w:divBdr>
                            <w:top w:val="none" w:sz="0" w:space="0" w:color="auto"/>
                            <w:left w:val="none" w:sz="0" w:space="0" w:color="auto"/>
                            <w:bottom w:val="none" w:sz="0" w:space="0" w:color="auto"/>
                            <w:right w:val="none" w:sz="0" w:space="0" w:color="auto"/>
                          </w:divBdr>
                        </w:div>
                      </w:divsChild>
                    </w:div>
                    <w:div w:id="1784228475">
                      <w:marLeft w:val="0"/>
                      <w:marRight w:val="0"/>
                      <w:marTop w:val="0"/>
                      <w:marBottom w:val="0"/>
                      <w:divBdr>
                        <w:top w:val="none" w:sz="0" w:space="0" w:color="auto"/>
                        <w:left w:val="none" w:sz="0" w:space="0" w:color="auto"/>
                        <w:bottom w:val="none" w:sz="0" w:space="0" w:color="auto"/>
                        <w:right w:val="none" w:sz="0" w:space="0" w:color="auto"/>
                      </w:divBdr>
                      <w:divsChild>
                        <w:div w:id="2046907841">
                          <w:marLeft w:val="0"/>
                          <w:marRight w:val="0"/>
                          <w:marTop w:val="0"/>
                          <w:marBottom w:val="0"/>
                          <w:divBdr>
                            <w:top w:val="none" w:sz="0" w:space="0" w:color="auto"/>
                            <w:left w:val="none" w:sz="0" w:space="0" w:color="auto"/>
                            <w:bottom w:val="none" w:sz="0" w:space="0" w:color="auto"/>
                            <w:right w:val="none" w:sz="0" w:space="0" w:color="auto"/>
                          </w:divBdr>
                        </w:div>
                      </w:divsChild>
                    </w:div>
                    <w:div w:id="1843005031">
                      <w:marLeft w:val="0"/>
                      <w:marRight w:val="0"/>
                      <w:marTop w:val="0"/>
                      <w:marBottom w:val="0"/>
                      <w:divBdr>
                        <w:top w:val="none" w:sz="0" w:space="0" w:color="auto"/>
                        <w:left w:val="none" w:sz="0" w:space="0" w:color="auto"/>
                        <w:bottom w:val="none" w:sz="0" w:space="0" w:color="auto"/>
                        <w:right w:val="none" w:sz="0" w:space="0" w:color="auto"/>
                      </w:divBdr>
                      <w:divsChild>
                        <w:div w:id="1232471620">
                          <w:marLeft w:val="0"/>
                          <w:marRight w:val="0"/>
                          <w:marTop w:val="0"/>
                          <w:marBottom w:val="0"/>
                          <w:divBdr>
                            <w:top w:val="none" w:sz="0" w:space="0" w:color="auto"/>
                            <w:left w:val="none" w:sz="0" w:space="0" w:color="auto"/>
                            <w:bottom w:val="none" w:sz="0" w:space="0" w:color="auto"/>
                            <w:right w:val="none" w:sz="0" w:space="0" w:color="auto"/>
                          </w:divBdr>
                        </w:div>
                      </w:divsChild>
                    </w:div>
                    <w:div w:id="1954944880">
                      <w:marLeft w:val="0"/>
                      <w:marRight w:val="0"/>
                      <w:marTop w:val="0"/>
                      <w:marBottom w:val="0"/>
                      <w:divBdr>
                        <w:top w:val="none" w:sz="0" w:space="0" w:color="auto"/>
                        <w:left w:val="none" w:sz="0" w:space="0" w:color="auto"/>
                        <w:bottom w:val="none" w:sz="0" w:space="0" w:color="auto"/>
                        <w:right w:val="none" w:sz="0" w:space="0" w:color="auto"/>
                      </w:divBdr>
                      <w:divsChild>
                        <w:div w:id="1960062302">
                          <w:marLeft w:val="0"/>
                          <w:marRight w:val="0"/>
                          <w:marTop w:val="0"/>
                          <w:marBottom w:val="0"/>
                          <w:divBdr>
                            <w:top w:val="none" w:sz="0" w:space="0" w:color="auto"/>
                            <w:left w:val="none" w:sz="0" w:space="0" w:color="auto"/>
                            <w:bottom w:val="none" w:sz="0" w:space="0" w:color="auto"/>
                            <w:right w:val="none" w:sz="0" w:space="0" w:color="auto"/>
                          </w:divBdr>
                        </w:div>
                      </w:divsChild>
                    </w:div>
                    <w:div w:id="1984234515">
                      <w:marLeft w:val="0"/>
                      <w:marRight w:val="0"/>
                      <w:marTop w:val="0"/>
                      <w:marBottom w:val="0"/>
                      <w:divBdr>
                        <w:top w:val="none" w:sz="0" w:space="0" w:color="auto"/>
                        <w:left w:val="none" w:sz="0" w:space="0" w:color="auto"/>
                        <w:bottom w:val="none" w:sz="0" w:space="0" w:color="auto"/>
                        <w:right w:val="none" w:sz="0" w:space="0" w:color="auto"/>
                      </w:divBdr>
                      <w:divsChild>
                        <w:div w:id="701900842">
                          <w:marLeft w:val="0"/>
                          <w:marRight w:val="0"/>
                          <w:marTop w:val="0"/>
                          <w:marBottom w:val="0"/>
                          <w:divBdr>
                            <w:top w:val="none" w:sz="0" w:space="0" w:color="auto"/>
                            <w:left w:val="none" w:sz="0" w:space="0" w:color="auto"/>
                            <w:bottom w:val="none" w:sz="0" w:space="0" w:color="auto"/>
                            <w:right w:val="none" w:sz="0" w:space="0" w:color="auto"/>
                          </w:divBdr>
                        </w:div>
                      </w:divsChild>
                    </w:div>
                    <w:div w:id="1995184849">
                      <w:marLeft w:val="0"/>
                      <w:marRight w:val="0"/>
                      <w:marTop w:val="0"/>
                      <w:marBottom w:val="0"/>
                      <w:divBdr>
                        <w:top w:val="none" w:sz="0" w:space="0" w:color="auto"/>
                        <w:left w:val="none" w:sz="0" w:space="0" w:color="auto"/>
                        <w:bottom w:val="none" w:sz="0" w:space="0" w:color="auto"/>
                        <w:right w:val="none" w:sz="0" w:space="0" w:color="auto"/>
                      </w:divBdr>
                      <w:divsChild>
                        <w:div w:id="1779330486">
                          <w:marLeft w:val="0"/>
                          <w:marRight w:val="0"/>
                          <w:marTop w:val="0"/>
                          <w:marBottom w:val="0"/>
                          <w:divBdr>
                            <w:top w:val="none" w:sz="0" w:space="0" w:color="auto"/>
                            <w:left w:val="none" w:sz="0" w:space="0" w:color="auto"/>
                            <w:bottom w:val="none" w:sz="0" w:space="0" w:color="auto"/>
                            <w:right w:val="none" w:sz="0" w:space="0" w:color="auto"/>
                          </w:divBdr>
                        </w:div>
                      </w:divsChild>
                    </w:div>
                    <w:div w:id="2040005139">
                      <w:marLeft w:val="0"/>
                      <w:marRight w:val="0"/>
                      <w:marTop w:val="0"/>
                      <w:marBottom w:val="0"/>
                      <w:divBdr>
                        <w:top w:val="none" w:sz="0" w:space="0" w:color="auto"/>
                        <w:left w:val="none" w:sz="0" w:space="0" w:color="auto"/>
                        <w:bottom w:val="none" w:sz="0" w:space="0" w:color="auto"/>
                        <w:right w:val="none" w:sz="0" w:space="0" w:color="auto"/>
                      </w:divBdr>
                      <w:divsChild>
                        <w:div w:id="1536382888">
                          <w:marLeft w:val="0"/>
                          <w:marRight w:val="0"/>
                          <w:marTop w:val="0"/>
                          <w:marBottom w:val="0"/>
                          <w:divBdr>
                            <w:top w:val="none" w:sz="0" w:space="0" w:color="auto"/>
                            <w:left w:val="none" w:sz="0" w:space="0" w:color="auto"/>
                            <w:bottom w:val="none" w:sz="0" w:space="0" w:color="auto"/>
                            <w:right w:val="none" w:sz="0" w:space="0" w:color="auto"/>
                          </w:divBdr>
                        </w:div>
                      </w:divsChild>
                    </w:div>
                    <w:div w:id="2061635217">
                      <w:marLeft w:val="0"/>
                      <w:marRight w:val="0"/>
                      <w:marTop w:val="0"/>
                      <w:marBottom w:val="0"/>
                      <w:divBdr>
                        <w:top w:val="none" w:sz="0" w:space="0" w:color="auto"/>
                        <w:left w:val="none" w:sz="0" w:space="0" w:color="auto"/>
                        <w:bottom w:val="none" w:sz="0" w:space="0" w:color="auto"/>
                        <w:right w:val="none" w:sz="0" w:space="0" w:color="auto"/>
                      </w:divBdr>
                      <w:divsChild>
                        <w:div w:id="550968942">
                          <w:marLeft w:val="0"/>
                          <w:marRight w:val="0"/>
                          <w:marTop w:val="0"/>
                          <w:marBottom w:val="0"/>
                          <w:divBdr>
                            <w:top w:val="none" w:sz="0" w:space="0" w:color="auto"/>
                            <w:left w:val="none" w:sz="0" w:space="0" w:color="auto"/>
                            <w:bottom w:val="none" w:sz="0" w:space="0" w:color="auto"/>
                            <w:right w:val="none" w:sz="0" w:space="0" w:color="auto"/>
                          </w:divBdr>
                        </w:div>
                      </w:divsChild>
                    </w:div>
                    <w:div w:id="2072149571">
                      <w:marLeft w:val="0"/>
                      <w:marRight w:val="0"/>
                      <w:marTop w:val="0"/>
                      <w:marBottom w:val="0"/>
                      <w:divBdr>
                        <w:top w:val="none" w:sz="0" w:space="0" w:color="auto"/>
                        <w:left w:val="none" w:sz="0" w:space="0" w:color="auto"/>
                        <w:bottom w:val="none" w:sz="0" w:space="0" w:color="auto"/>
                        <w:right w:val="none" w:sz="0" w:space="0" w:color="auto"/>
                      </w:divBdr>
                      <w:divsChild>
                        <w:div w:id="253394899">
                          <w:marLeft w:val="0"/>
                          <w:marRight w:val="0"/>
                          <w:marTop w:val="0"/>
                          <w:marBottom w:val="0"/>
                          <w:divBdr>
                            <w:top w:val="none" w:sz="0" w:space="0" w:color="auto"/>
                            <w:left w:val="none" w:sz="0" w:space="0" w:color="auto"/>
                            <w:bottom w:val="none" w:sz="0" w:space="0" w:color="auto"/>
                            <w:right w:val="none" w:sz="0" w:space="0" w:color="auto"/>
                          </w:divBdr>
                        </w:div>
                      </w:divsChild>
                    </w:div>
                    <w:div w:id="2117947330">
                      <w:marLeft w:val="0"/>
                      <w:marRight w:val="0"/>
                      <w:marTop w:val="0"/>
                      <w:marBottom w:val="0"/>
                      <w:divBdr>
                        <w:top w:val="none" w:sz="0" w:space="0" w:color="auto"/>
                        <w:left w:val="none" w:sz="0" w:space="0" w:color="auto"/>
                        <w:bottom w:val="none" w:sz="0" w:space="0" w:color="auto"/>
                        <w:right w:val="none" w:sz="0" w:space="0" w:color="auto"/>
                      </w:divBdr>
                      <w:divsChild>
                        <w:div w:id="153843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7411909">
                  <w:marLeft w:val="0"/>
                  <w:marRight w:val="0"/>
                  <w:marTop w:val="0"/>
                  <w:marBottom w:val="0"/>
                  <w:divBdr>
                    <w:top w:val="none" w:sz="0" w:space="0" w:color="auto"/>
                    <w:left w:val="none" w:sz="0" w:space="0" w:color="auto"/>
                    <w:bottom w:val="none" w:sz="0" w:space="0" w:color="auto"/>
                    <w:right w:val="none" w:sz="0" w:space="0" w:color="auto"/>
                  </w:divBdr>
                  <w:divsChild>
                    <w:div w:id="317079879">
                      <w:marLeft w:val="0"/>
                      <w:marRight w:val="0"/>
                      <w:marTop w:val="0"/>
                      <w:marBottom w:val="0"/>
                      <w:divBdr>
                        <w:top w:val="none" w:sz="0" w:space="0" w:color="auto"/>
                        <w:left w:val="none" w:sz="0" w:space="0" w:color="auto"/>
                        <w:bottom w:val="none" w:sz="0" w:space="0" w:color="auto"/>
                        <w:right w:val="none" w:sz="0" w:space="0" w:color="auto"/>
                      </w:divBdr>
                      <w:divsChild>
                        <w:div w:id="440422459">
                          <w:marLeft w:val="0"/>
                          <w:marRight w:val="0"/>
                          <w:marTop w:val="0"/>
                          <w:marBottom w:val="0"/>
                          <w:divBdr>
                            <w:top w:val="none" w:sz="0" w:space="0" w:color="auto"/>
                            <w:left w:val="none" w:sz="0" w:space="0" w:color="auto"/>
                            <w:bottom w:val="none" w:sz="0" w:space="0" w:color="auto"/>
                            <w:right w:val="none" w:sz="0" w:space="0" w:color="auto"/>
                          </w:divBdr>
                        </w:div>
                      </w:divsChild>
                    </w:div>
                    <w:div w:id="350304698">
                      <w:marLeft w:val="0"/>
                      <w:marRight w:val="0"/>
                      <w:marTop w:val="0"/>
                      <w:marBottom w:val="0"/>
                      <w:divBdr>
                        <w:top w:val="none" w:sz="0" w:space="0" w:color="auto"/>
                        <w:left w:val="none" w:sz="0" w:space="0" w:color="auto"/>
                        <w:bottom w:val="none" w:sz="0" w:space="0" w:color="auto"/>
                        <w:right w:val="none" w:sz="0" w:space="0" w:color="auto"/>
                      </w:divBdr>
                      <w:divsChild>
                        <w:div w:id="304892767">
                          <w:marLeft w:val="0"/>
                          <w:marRight w:val="0"/>
                          <w:marTop w:val="0"/>
                          <w:marBottom w:val="0"/>
                          <w:divBdr>
                            <w:top w:val="none" w:sz="0" w:space="0" w:color="auto"/>
                            <w:left w:val="none" w:sz="0" w:space="0" w:color="auto"/>
                            <w:bottom w:val="none" w:sz="0" w:space="0" w:color="auto"/>
                            <w:right w:val="none" w:sz="0" w:space="0" w:color="auto"/>
                          </w:divBdr>
                        </w:div>
                      </w:divsChild>
                    </w:div>
                    <w:div w:id="533425063">
                      <w:marLeft w:val="0"/>
                      <w:marRight w:val="0"/>
                      <w:marTop w:val="0"/>
                      <w:marBottom w:val="0"/>
                      <w:divBdr>
                        <w:top w:val="none" w:sz="0" w:space="0" w:color="auto"/>
                        <w:left w:val="none" w:sz="0" w:space="0" w:color="auto"/>
                        <w:bottom w:val="none" w:sz="0" w:space="0" w:color="auto"/>
                        <w:right w:val="none" w:sz="0" w:space="0" w:color="auto"/>
                      </w:divBdr>
                      <w:divsChild>
                        <w:div w:id="907034869">
                          <w:marLeft w:val="0"/>
                          <w:marRight w:val="0"/>
                          <w:marTop w:val="0"/>
                          <w:marBottom w:val="0"/>
                          <w:divBdr>
                            <w:top w:val="none" w:sz="0" w:space="0" w:color="auto"/>
                            <w:left w:val="none" w:sz="0" w:space="0" w:color="auto"/>
                            <w:bottom w:val="none" w:sz="0" w:space="0" w:color="auto"/>
                            <w:right w:val="none" w:sz="0" w:space="0" w:color="auto"/>
                          </w:divBdr>
                        </w:div>
                      </w:divsChild>
                    </w:div>
                    <w:div w:id="723527743">
                      <w:marLeft w:val="0"/>
                      <w:marRight w:val="0"/>
                      <w:marTop w:val="0"/>
                      <w:marBottom w:val="0"/>
                      <w:divBdr>
                        <w:top w:val="none" w:sz="0" w:space="0" w:color="auto"/>
                        <w:left w:val="none" w:sz="0" w:space="0" w:color="auto"/>
                        <w:bottom w:val="none" w:sz="0" w:space="0" w:color="auto"/>
                        <w:right w:val="none" w:sz="0" w:space="0" w:color="auto"/>
                      </w:divBdr>
                      <w:divsChild>
                        <w:div w:id="1574972153">
                          <w:marLeft w:val="0"/>
                          <w:marRight w:val="0"/>
                          <w:marTop w:val="0"/>
                          <w:marBottom w:val="0"/>
                          <w:divBdr>
                            <w:top w:val="none" w:sz="0" w:space="0" w:color="auto"/>
                            <w:left w:val="none" w:sz="0" w:space="0" w:color="auto"/>
                            <w:bottom w:val="none" w:sz="0" w:space="0" w:color="auto"/>
                            <w:right w:val="none" w:sz="0" w:space="0" w:color="auto"/>
                          </w:divBdr>
                        </w:div>
                      </w:divsChild>
                    </w:div>
                    <w:div w:id="1016467822">
                      <w:marLeft w:val="0"/>
                      <w:marRight w:val="0"/>
                      <w:marTop w:val="0"/>
                      <w:marBottom w:val="0"/>
                      <w:divBdr>
                        <w:top w:val="none" w:sz="0" w:space="0" w:color="auto"/>
                        <w:left w:val="none" w:sz="0" w:space="0" w:color="auto"/>
                        <w:bottom w:val="none" w:sz="0" w:space="0" w:color="auto"/>
                        <w:right w:val="none" w:sz="0" w:space="0" w:color="auto"/>
                      </w:divBdr>
                      <w:divsChild>
                        <w:div w:id="1220743888">
                          <w:marLeft w:val="0"/>
                          <w:marRight w:val="0"/>
                          <w:marTop w:val="0"/>
                          <w:marBottom w:val="0"/>
                          <w:divBdr>
                            <w:top w:val="none" w:sz="0" w:space="0" w:color="auto"/>
                            <w:left w:val="none" w:sz="0" w:space="0" w:color="auto"/>
                            <w:bottom w:val="none" w:sz="0" w:space="0" w:color="auto"/>
                            <w:right w:val="none" w:sz="0" w:space="0" w:color="auto"/>
                          </w:divBdr>
                        </w:div>
                      </w:divsChild>
                    </w:div>
                    <w:div w:id="1065640840">
                      <w:marLeft w:val="0"/>
                      <w:marRight w:val="0"/>
                      <w:marTop w:val="0"/>
                      <w:marBottom w:val="0"/>
                      <w:divBdr>
                        <w:top w:val="none" w:sz="0" w:space="0" w:color="auto"/>
                        <w:left w:val="none" w:sz="0" w:space="0" w:color="auto"/>
                        <w:bottom w:val="none" w:sz="0" w:space="0" w:color="auto"/>
                        <w:right w:val="none" w:sz="0" w:space="0" w:color="auto"/>
                      </w:divBdr>
                      <w:divsChild>
                        <w:div w:id="1151481788">
                          <w:marLeft w:val="0"/>
                          <w:marRight w:val="0"/>
                          <w:marTop w:val="0"/>
                          <w:marBottom w:val="0"/>
                          <w:divBdr>
                            <w:top w:val="none" w:sz="0" w:space="0" w:color="auto"/>
                            <w:left w:val="none" w:sz="0" w:space="0" w:color="auto"/>
                            <w:bottom w:val="none" w:sz="0" w:space="0" w:color="auto"/>
                            <w:right w:val="none" w:sz="0" w:space="0" w:color="auto"/>
                          </w:divBdr>
                        </w:div>
                        <w:div w:id="1592737815">
                          <w:marLeft w:val="0"/>
                          <w:marRight w:val="0"/>
                          <w:marTop w:val="0"/>
                          <w:marBottom w:val="0"/>
                          <w:divBdr>
                            <w:top w:val="none" w:sz="0" w:space="0" w:color="auto"/>
                            <w:left w:val="none" w:sz="0" w:space="0" w:color="auto"/>
                            <w:bottom w:val="none" w:sz="0" w:space="0" w:color="auto"/>
                            <w:right w:val="none" w:sz="0" w:space="0" w:color="auto"/>
                          </w:divBdr>
                        </w:div>
                      </w:divsChild>
                    </w:div>
                    <w:div w:id="1147166355">
                      <w:marLeft w:val="0"/>
                      <w:marRight w:val="0"/>
                      <w:marTop w:val="0"/>
                      <w:marBottom w:val="0"/>
                      <w:divBdr>
                        <w:top w:val="none" w:sz="0" w:space="0" w:color="auto"/>
                        <w:left w:val="none" w:sz="0" w:space="0" w:color="auto"/>
                        <w:bottom w:val="none" w:sz="0" w:space="0" w:color="auto"/>
                        <w:right w:val="none" w:sz="0" w:space="0" w:color="auto"/>
                      </w:divBdr>
                      <w:divsChild>
                        <w:div w:id="1004354549">
                          <w:marLeft w:val="0"/>
                          <w:marRight w:val="0"/>
                          <w:marTop w:val="0"/>
                          <w:marBottom w:val="0"/>
                          <w:divBdr>
                            <w:top w:val="none" w:sz="0" w:space="0" w:color="auto"/>
                            <w:left w:val="none" w:sz="0" w:space="0" w:color="auto"/>
                            <w:bottom w:val="none" w:sz="0" w:space="0" w:color="auto"/>
                            <w:right w:val="none" w:sz="0" w:space="0" w:color="auto"/>
                          </w:divBdr>
                        </w:div>
                      </w:divsChild>
                    </w:div>
                    <w:div w:id="1390877678">
                      <w:marLeft w:val="0"/>
                      <w:marRight w:val="0"/>
                      <w:marTop w:val="0"/>
                      <w:marBottom w:val="0"/>
                      <w:divBdr>
                        <w:top w:val="none" w:sz="0" w:space="0" w:color="auto"/>
                        <w:left w:val="none" w:sz="0" w:space="0" w:color="auto"/>
                        <w:bottom w:val="none" w:sz="0" w:space="0" w:color="auto"/>
                        <w:right w:val="none" w:sz="0" w:space="0" w:color="auto"/>
                      </w:divBdr>
                      <w:divsChild>
                        <w:div w:id="814764100">
                          <w:marLeft w:val="0"/>
                          <w:marRight w:val="0"/>
                          <w:marTop w:val="0"/>
                          <w:marBottom w:val="0"/>
                          <w:divBdr>
                            <w:top w:val="none" w:sz="0" w:space="0" w:color="auto"/>
                            <w:left w:val="none" w:sz="0" w:space="0" w:color="auto"/>
                            <w:bottom w:val="none" w:sz="0" w:space="0" w:color="auto"/>
                            <w:right w:val="none" w:sz="0" w:space="0" w:color="auto"/>
                          </w:divBdr>
                        </w:div>
                      </w:divsChild>
                    </w:div>
                    <w:div w:id="1482961554">
                      <w:marLeft w:val="0"/>
                      <w:marRight w:val="0"/>
                      <w:marTop w:val="0"/>
                      <w:marBottom w:val="0"/>
                      <w:divBdr>
                        <w:top w:val="none" w:sz="0" w:space="0" w:color="auto"/>
                        <w:left w:val="none" w:sz="0" w:space="0" w:color="auto"/>
                        <w:bottom w:val="none" w:sz="0" w:space="0" w:color="auto"/>
                        <w:right w:val="none" w:sz="0" w:space="0" w:color="auto"/>
                      </w:divBdr>
                      <w:divsChild>
                        <w:div w:id="279996815">
                          <w:marLeft w:val="0"/>
                          <w:marRight w:val="0"/>
                          <w:marTop w:val="0"/>
                          <w:marBottom w:val="0"/>
                          <w:divBdr>
                            <w:top w:val="none" w:sz="0" w:space="0" w:color="auto"/>
                            <w:left w:val="none" w:sz="0" w:space="0" w:color="auto"/>
                            <w:bottom w:val="none" w:sz="0" w:space="0" w:color="auto"/>
                            <w:right w:val="none" w:sz="0" w:space="0" w:color="auto"/>
                          </w:divBdr>
                        </w:div>
                        <w:div w:id="681198616">
                          <w:marLeft w:val="0"/>
                          <w:marRight w:val="0"/>
                          <w:marTop w:val="0"/>
                          <w:marBottom w:val="0"/>
                          <w:divBdr>
                            <w:top w:val="none" w:sz="0" w:space="0" w:color="auto"/>
                            <w:left w:val="none" w:sz="0" w:space="0" w:color="auto"/>
                            <w:bottom w:val="none" w:sz="0" w:space="0" w:color="auto"/>
                            <w:right w:val="none" w:sz="0" w:space="0" w:color="auto"/>
                          </w:divBdr>
                        </w:div>
                      </w:divsChild>
                    </w:div>
                    <w:div w:id="1576941097">
                      <w:marLeft w:val="0"/>
                      <w:marRight w:val="0"/>
                      <w:marTop w:val="0"/>
                      <w:marBottom w:val="0"/>
                      <w:divBdr>
                        <w:top w:val="none" w:sz="0" w:space="0" w:color="auto"/>
                        <w:left w:val="none" w:sz="0" w:space="0" w:color="auto"/>
                        <w:bottom w:val="none" w:sz="0" w:space="0" w:color="auto"/>
                        <w:right w:val="none" w:sz="0" w:space="0" w:color="auto"/>
                      </w:divBdr>
                      <w:divsChild>
                        <w:div w:id="195656418">
                          <w:marLeft w:val="0"/>
                          <w:marRight w:val="0"/>
                          <w:marTop w:val="0"/>
                          <w:marBottom w:val="0"/>
                          <w:divBdr>
                            <w:top w:val="none" w:sz="0" w:space="0" w:color="auto"/>
                            <w:left w:val="none" w:sz="0" w:space="0" w:color="auto"/>
                            <w:bottom w:val="none" w:sz="0" w:space="0" w:color="auto"/>
                            <w:right w:val="none" w:sz="0" w:space="0" w:color="auto"/>
                          </w:divBdr>
                        </w:div>
                      </w:divsChild>
                    </w:div>
                    <w:div w:id="1625961450">
                      <w:marLeft w:val="0"/>
                      <w:marRight w:val="0"/>
                      <w:marTop w:val="0"/>
                      <w:marBottom w:val="0"/>
                      <w:divBdr>
                        <w:top w:val="none" w:sz="0" w:space="0" w:color="auto"/>
                        <w:left w:val="none" w:sz="0" w:space="0" w:color="auto"/>
                        <w:bottom w:val="none" w:sz="0" w:space="0" w:color="auto"/>
                        <w:right w:val="none" w:sz="0" w:space="0" w:color="auto"/>
                      </w:divBdr>
                      <w:divsChild>
                        <w:div w:id="405418006">
                          <w:marLeft w:val="0"/>
                          <w:marRight w:val="0"/>
                          <w:marTop w:val="0"/>
                          <w:marBottom w:val="0"/>
                          <w:divBdr>
                            <w:top w:val="none" w:sz="0" w:space="0" w:color="auto"/>
                            <w:left w:val="none" w:sz="0" w:space="0" w:color="auto"/>
                            <w:bottom w:val="none" w:sz="0" w:space="0" w:color="auto"/>
                            <w:right w:val="none" w:sz="0" w:space="0" w:color="auto"/>
                          </w:divBdr>
                        </w:div>
                      </w:divsChild>
                    </w:div>
                    <w:div w:id="1881936647">
                      <w:marLeft w:val="0"/>
                      <w:marRight w:val="0"/>
                      <w:marTop w:val="0"/>
                      <w:marBottom w:val="0"/>
                      <w:divBdr>
                        <w:top w:val="none" w:sz="0" w:space="0" w:color="auto"/>
                        <w:left w:val="none" w:sz="0" w:space="0" w:color="auto"/>
                        <w:bottom w:val="none" w:sz="0" w:space="0" w:color="auto"/>
                        <w:right w:val="none" w:sz="0" w:space="0" w:color="auto"/>
                      </w:divBdr>
                      <w:divsChild>
                        <w:div w:id="182020950">
                          <w:marLeft w:val="0"/>
                          <w:marRight w:val="0"/>
                          <w:marTop w:val="0"/>
                          <w:marBottom w:val="0"/>
                          <w:divBdr>
                            <w:top w:val="none" w:sz="0" w:space="0" w:color="auto"/>
                            <w:left w:val="none" w:sz="0" w:space="0" w:color="auto"/>
                            <w:bottom w:val="none" w:sz="0" w:space="0" w:color="auto"/>
                            <w:right w:val="none" w:sz="0" w:space="0" w:color="auto"/>
                          </w:divBdr>
                        </w:div>
                      </w:divsChild>
                    </w:div>
                    <w:div w:id="2008629658">
                      <w:marLeft w:val="0"/>
                      <w:marRight w:val="0"/>
                      <w:marTop w:val="0"/>
                      <w:marBottom w:val="0"/>
                      <w:divBdr>
                        <w:top w:val="none" w:sz="0" w:space="0" w:color="auto"/>
                        <w:left w:val="none" w:sz="0" w:space="0" w:color="auto"/>
                        <w:bottom w:val="none" w:sz="0" w:space="0" w:color="auto"/>
                        <w:right w:val="none" w:sz="0" w:space="0" w:color="auto"/>
                      </w:divBdr>
                      <w:divsChild>
                        <w:div w:id="602617836">
                          <w:marLeft w:val="0"/>
                          <w:marRight w:val="0"/>
                          <w:marTop w:val="0"/>
                          <w:marBottom w:val="0"/>
                          <w:divBdr>
                            <w:top w:val="none" w:sz="0" w:space="0" w:color="auto"/>
                            <w:left w:val="none" w:sz="0" w:space="0" w:color="auto"/>
                            <w:bottom w:val="none" w:sz="0" w:space="0" w:color="auto"/>
                            <w:right w:val="none" w:sz="0" w:space="0" w:color="auto"/>
                          </w:divBdr>
                        </w:div>
                      </w:divsChild>
                    </w:div>
                    <w:div w:id="2049723370">
                      <w:marLeft w:val="0"/>
                      <w:marRight w:val="0"/>
                      <w:marTop w:val="0"/>
                      <w:marBottom w:val="0"/>
                      <w:divBdr>
                        <w:top w:val="none" w:sz="0" w:space="0" w:color="auto"/>
                        <w:left w:val="none" w:sz="0" w:space="0" w:color="auto"/>
                        <w:bottom w:val="none" w:sz="0" w:space="0" w:color="auto"/>
                        <w:right w:val="none" w:sz="0" w:space="0" w:color="auto"/>
                      </w:divBdr>
                      <w:divsChild>
                        <w:div w:id="1142773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969695">
                  <w:marLeft w:val="0"/>
                  <w:marRight w:val="0"/>
                  <w:marTop w:val="0"/>
                  <w:marBottom w:val="0"/>
                  <w:divBdr>
                    <w:top w:val="none" w:sz="0" w:space="0" w:color="auto"/>
                    <w:left w:val="none" w:sz="0" w:space="0" w:color="auto"/>
                    <w:bottom w:val="none" w:sz="0" w:space="0" w:color="auto"/>
                    <w:right w:val="none" w:sz="0" w:space="0" w:color="auto"/>
                  </w:divBdr>
                  <w:divsChild>
                    <w:div w:id="1168592634">
                      <w:marLeft w:val="0"/>
                      <w:marRight w:val="0"/>
                      <w:marTop w:val="0"/>
                      <w:marBottom w:val="0"/>
                      <w:divBdr>
                        <w:top w:val="none" w:sz="0" w:space="0" w:color="auto"/>
                        <w:left w:val="none" w:sz="0" w:space="0" w:color="auto"/>
                        <w:bottom w:val="none" w:sz="0" w:space="0" w:color="auto"/>
                        <w:right w:val="none" w:sz="0" w:space="0" w:color="auto"/>
                      </w:divBdr>
                      <w:divsChild>
                        <w:div w:id="964308500">
                          <w:marLeft w:val="0"/>
                          <w:marRight w:val="0"/>
                          <w:marTop w:val="0"/>
                          <w:marBottom w:val="0"/>
                          <w:divBdr>
                            <w:top w:val="none" w:sz="0" w:space="0" w:color="auto"/>
                            <w:left w:val="none" w:sz="0" w:space="0" w:color="auto"/>
                            <w:bottom w:val="none" w:sz="0" w:space="0" w:color="auto"/>
                            <w:right w:val="none" w:sz="0" w:space="0" w:color="auto"/>
                          </w:divBdr>
                        </w:div>
                      </w:divsChild>
                    </w:div>
                    <w:div w:id="1419017186">
                      <w:marLeft w:val="0"/>
                      <w:marRight w:val="0"/>
                      <w:marTop w:val="0"/>
                      <w:marBottom w:val="0"/>
                      <w:divBdr>
                        <w:top w:val="none" w:sz="0" w:space="0" w:color="auto"/>
                        <w:left w:val="none" w:sz="0" w:space="0" w:color="auto"/>
                        <w:bottom w:val="none" w:sz="0" w:space="0" w:color="auto"/>
                        <w:right w:val="none" w:sz="0" w:space="0" w:color="auto"/>
                      </w:divBdr>
                      <w:divsChild>
                        <w:div w:id="1691640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771023">
                  <w:marLeft w:val="0"/>
                  <w:marRight w:val="0"/>
                  <w:marTop w:val="0"/>
                  <w:marBottom w:val="0"/>
                  <w:divBdr>
                    <w:top w:val="none" w:sz="0" w:space="0" w:color="auto"/>
                    <w:left w:val="none" w:sz="0" w:space="0" w:color="auto"/>
                    <w:bottom w:val="none" w:sz="0" w:space="0" w:color="auto"/>
                    <w:right w:val="none" w:sz="0" w:space="0" w:color="auto"/>
                  </w:divBdr>
                  <w:divsChild>
                    <w:div w:id="1721632835">
                      <w:marLeft w:val="0"/>
                      <w:marRight w:val="0"/>
                      <w:marTop w:val="0"/>
                      <w:marBottom w:val="0"/>
                      <w:divBdr>
                        <w:top w:val="none" w:sz="0" w:space="0" w:color="auto"/>
                        <w:left w:val="none" w:sz="0" w:space="0" w:color="auto"/>
                        <w:bottom w:val="none" w:sz="0" w:space="0" w:color="auto"/>
                        <w:right w:val="none" w:sz="0" w:space="0" w:color="auto"/>
                      </w:divBdr>
                      <w:divsChild>
                        <w:div w:id="317880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3286281">
      <w:bodyDiv w:val="1"/>
      <w:marLeft w:val="0"/>
      <w:marRight w:val="0"/>
      <w:marTop w:val="0"/>
      <w:marBottom w:val="0"/>
      <w:divBdr>
        <w:top w:val="none" w:sz="0" w:space="0" w:color="auto"/>
        <w:left w:val="none" w:sz="0" w:space="0" w:color="auto"/>
        <w:bottom w:val="none" w:sz="0" w:space="0" w:color="auto"/>
        <w:right w:val="none" w:sz="0" w:space="0" w:color="auto"/>
      </w:divBdr>
    </w:div>
    <w:div w:id="1063329428">
      <w:bodyDiv w:val="1"/>
      <w:marLeft w:val="0"/>
      <w:marRight w:val="0"/>
      <w:marTop w:val="0"/>
      <w:marBottom w:val="0"/>
      <w:divBdr>
        <w:top w:val="none" w:sz="0" w:space="0" w:color="auto"/>
        <w:left w:val="none" w:sz="0" w:space="0" w:color="auto"/>
        <w:bottom w:val="none" w:sz="0" w:space="0" w:color="auto"/>
        <w:right w:val="none" w:sz="0" w:space="0" w:color="auto"/>
      </w:divBdr>
    </w:div>
    <w:div w:id="1068307440">
      <w:bodyDiv w:val="1"/>
      <w:marLeft w:val="0"/>
      <w:marRight w:val="0"/>
      <w:marTop w:val="0"/>
      <w:marBottom w:val="0"/>
      <w:divBdr>
        <w:top w:val="none" w:sz="0" w:space="0" w:color="auto"/>
        <w:left w:val="none" w:sz="0" w:space="0" w:color="auto"/>
        <w:bottom w:val="none" w:sz="0" w:space="0" w:color="auto"/>
        <w:right w:val="none" w:sz="0" w:space="0" w:color="auto"/>
      </w:divBdr>
    </w:div>
    <w:div w:id="1083530579">
      <w:bodyDiv w:val="1"/>
      <w:marLeft w:val="0"/>
      <w:marRight w:val="0"/>
      <w:marTop w:val="0"/>
      <w:marBottom w:val="0"/>
      <w:divBdr>
        <w:top w:val="none" w:sz="0" w:space="0" w:color="auto"/>
        <w:left w:val="none" w:sz="0" w:space="0" w:color="auto"/>
        <w:bottom w:val="none" w:sz="0" w:space="0" w:color="auto"/>
        <w:right w:val="none" w:sz="0" w:space="0" w:color="auto"/>
      </w:divBdr>
    </w:div>
    <w:div w:id="1086263165">
      <w:bodyDiv w:val="1"/>
      <w:marLeft w:val="0"/>
      <w:marRight w:val="0"/>
      <w:marTop w:val="0"/>
      <w:marBottom w:val="0"/>
      <w:divBdr>
        <w:top w:val="none" w:sz="0" w:space="0" w:color="auto"/>
        <w:left w:val="none" w:sz="0" w:space="0" w:color="auto"/>
        <w:bottom w:val="none" w:sz="0" w:space="0" w:color="auto"/>
        <w:right w:val="none" w:sz="0" w:space="0" w:color="auto"/>
      </w:divBdr>
    </w:div>
    <w:div w:id="1090465698">
      <w:bodyDiv w:val="1"/>
      <w:marLeft w:val="0"/>
      <w:marRight w:val="0"/>
      <w:marTop w:val="0"/>
      <w:marBottom w:val="0"/>
      <w:divBdr>
        <w:top w:val="none" w:sz="0" w:space="0" w:color="auto"/>
        <w:left w:val="none" w:sz="0" w:space="0" w:color="auto"/>
        <w:bottom w:val="none" w:sz="0" w:space="0" w:color="auto"/>
        <w:right w:val="none" w:sz="0" w:space="0" w:color="auto"/>
      </w:divBdr>
      <w:divsChild>
        <w:div w:id="334958505">
          <w:marLeft w:val="0"/>
          <w:marRight w:val="0"/>
          <w:marTop w:val="0"/>
          <w:marBottom w:val="0"/>
          <w:divBdr>
            <w:top w:val="none" w:sz="0" w:space="0" w:color="auto"/>
            <w:left w:val="none" w:sz="0" w:space="0" w:color="auto"/>
            <w:bottom w:val="none" w:sz="0" w:space="0" w:color="auto"/>
            <w:right w:val="none" w:sz="0" w:space="0" w:color="auto"/>
          </w:divBdr>
          <w:divsChild>
            <w:div w:id="1182665229">
              <w:marLeft w:val="0"/>
              <w:marRight w:val="0"/>
              <w:marTop w:val="0"/>
              <w:marBottom w:val="0"/>
              <w:divBdr>
                <w:top w:val="none" w:sz="0" w:space="0" w:color="auto"/>
                <w:left w:val="none" w:sz="0" w:space="0" w:color="auto"/>
                <w:bottom w:val="none" w:sz="0" w:space="0" w:color="auto"/>
                <w:right w:val="none" w:sz="0" w:space="0" w:color="auto"/>
              </w:divBdr>
              <w:divsChild>
                <w:div w:id="488399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0739582">
      <w:bodyDiv w:val="1"/>
      <w:marLeft w:val="0"/>
      <w:marRight w:val="0"/>
      <w:marTop w:val="0"/>
      <w:marBottom w:val="0"/>
      <w:divBdr>
        <w:top w:val="none" w:sz="0" w:space="0" w:color="auto"/>
        <w:left w:val="none" w:sz="0" w:space="0" w:color="auto"/>
        <w:bottom w:val="none" w:sz="0" w:space="0" w:color="auto"/>
        <w:right w:val="none" w:sz="0" w:space="0" w:color="auto"/>
      </w:divBdr>
    </w:div>
    <w:div w:id="1094784393">
      <w:bodyDiv w:val="1"/>
      <w:marLeft w:val="0"/>
      <w:marRight w:val="0"/>
      <w:marTop w:val="0"/>
      <w:marBottom w:val="0"/>
      <w:divBdr>
        <w:top w:val="none" w:sz="0" w:space="0" w:color="auto"/>
        <w:left w:val="none" w:sz="0" w:space="0" w:color="auto"/>
        <w:bottom w:val="none" w:sz="0" w:space="0" w:color="auto"/>
        <w:right w:val="none" w:sz="0" w:space="0" w:color="auto"/>
      </w:divBdr>
    </w:div>
    <w:div w:id="1098450111">
      <w:bodyDiv w:val="1"/>
      <w:marLeft w:val="0"/>
      <w:marRight w:val="0"/>
      <w:marTop w:val="0"/>
      <w:marBottom w:val="0"/>
      <w:divBdr>
        <w:top w:val="none" w:sz="0" w:space="0" w:color="auto"/>
        <w:left w:val="none" w:sz="0" w:space="0" w:color="auto"/>
        <w:bottom w:val="none" w:sz="0" w:space="0" w:color="auto"/>
        <w:right w:val="none" w:sz="0" w:space="0" w:color="auto"/>
      </w:divBdr>
    </w:div>
    <w:div w:id="1102914755">
      <w:bodyDiv w:val="1"/>
      <w:marLeft w:val="0"/>
      <w:marRight w:val="0"/>
      <w:marTop w:val="0"/>
      <w:marBottom w:val="0"/>
      <w:divBdr>
        <w:top w:val="none" w:sz="0" w:space="0" w:color="auto"/>
        <w:left w:val="none" w:sz="0" w:space="0" w:color="auto"/>
        <w:bottom w:val="none" w:sz="0" w:space="0" w:color="auto"/>
        <w:right w:val="none" w:sz="0" w:space="0" w:color="auto"/>
      </w:divBdr>
    </w:div>
    <w:div w:id="1104573412">
      <w:bodyDiv w:val="1"/>
      <w:marLeft w:val="0"/>
      <w:marRight w:val="0"/>
      <w:marTop w:val="0"/>
      <w:marBottom w:val="0"/>
      <w:divBdr>
        <w:top w:val="none" w:sz="0" w:space="0" w:color="auto"/>
        <w:left w:val="none" w:sz="0" w:space="0" w:color="auto"/>
        <w:bottom w:val="none" w:sz="0" w:space="0" w:color="auto"/>
        <w:right w:val="none" w:sz="0" w:space="0" w:color="auto"/>
      </w:divBdr>
    </w:div>
    <w:div w:id="1107390534">
      <w:bodyDiv w:val="1"/>
      <w:marLeft w:val="0"/>
      <w:marRight w:val="0"/>
      <w:marTop w:val="0"/>
      <w:marBottom w:val="0"/>
      <w:divBdr>
        <w:top w:val="none" w:sz="0" w:space="0" w:color="auto"/>
        <w:left w:val="none" w:sz="0" w:space="0" w:color="auto"/>
        <w:bottom w:val="none" w:sz="0" w:space="0" w:color="auto"/>
        <w:right w:val="none" w:sz="0" w:space="0" w:color="auto"/>
      </w:divBdr>
    </w:div>
    <w:div w:id="1107507975">
      <w:bodyDiv w:val="1"/>
      <w:marLeft w:val="0"/>
      <w:marRight w:val="0"/>
      <w:marTop w:val="0"/>
      <w:marBottom w:val="0"/>
      <w:divBdr>
        <w:top w:val="none" w:sz="0" w:space="0" w:color="auto"/>
        <w:left w:val="none" w:sz="0" w:space="0" w:color="auto"/>
        <w:bottom w:val="none" w:sz="0" w:space="0" w:color="auto"/>
        <w:right w:val="none" w:sz="0" w:space="0" w:color="auto"/>
      </w:divBdr>
    </w:div>
    <w:div w:id="1108697269">
      <w:bodyDiv w:val="1"/>
      <w:marLeft w:val="0"/>
      <w:marRight w:val="0"/>
      <w:marTop w:val="0"/>
      <w:marBottom w:val="0"/>
      <w:divBdr>
        <w:top w:val="none" w:sz="0" w:space="0" w:color="auto"/>
        <w:left w:val="none" w:sz="0" w:space="0" w:color="auto"/>
        <w:bottom w:val="none" w:sz="0" w:space="0" w:color="auto"/>
        <w:right w:val="none" w:sz="0" w:space="0" w:color="auto"/>
      </w:divBdr>
    </w:div>
    <w:div w:id="1109743807">
      <w:bodyDiv w:val="1"/>
      <w:marLeft w:val="0"/>
      <w:marRight w:val="0"/>
      <w:marTop w:val="0"/>
      <w:marBottom w:val="0"/>
      <w:divBdr>
        <w:top w:val="none" w:sz="0" w:space="0" w:color="auto"/>
        <w:left w:val="none" w:sz="0" w:space="0" w:color="auto"/>
        <w:bottom w:val="none" w:sz="0" w:space="0" w:color="auto"/>
        <w:right w:val="none" w:sz="0" w:space="0" w:color="auto"/>
      </w:divBdr>
    </w:div>
    <w:div w:id="1114523675">
      <w:bodyDiv w:val="1"/>
      <w:marLeft w:val="0"/>
      <w:marRight w:val="0"/>
      <w:marTop w:val="0"/>
      <w:marBottom w:val="0"/>
      <w:divBdr>
        <w:top w:val="none" w:sz="0" w:space="0" w:color="auto"/>
        <w:left w:val="none" w:sz="0" w:space="0" w:color="auto"/>
        <w:bottom w:val="none" w:sz="0" w:space="0" w:color="auto"/>
        <w:right w:val="none" w:sz="0" w:space="0" w:color="auto"/>
      </w:divBdr>
    </w:div>
    <w:div w:id="1115363414">
      <w:bodyDiv w:val="1"/>
      <w:marLeft w:val="0"/>
      <w:marRight w:val="0"/>
      <w:marTop w:val="0"/>
      <w:marBottom w:val="0"/>
      <w:divBdr>
        <w:top w:val="none" w:sz="0" w:space="0" w:color="auto"/>
        <w:left w:val="none" w:sz="0" w:space="0" w:color="auto"/>
        <w:bottom w:val="none" w:sz="0" w:space="0" w:color="auto"/>
        <w:right w:val="none" w:sz="0" w:space="0" w:color="auto"/>
      </w:divBdr>
    </w:div>
    <w:div w:id="1118139545">
      <w:bodyDiv w:val="1"/>
      <w:marLeft w:val="0"/>
      <w:marRight w:val="0"/>
      <w:marTop w:val="0"/>
      <w:marBottom w:val="0"/>
      <w:divBdr>
        <w:top w:val="none" w:sz="0" w:space="0" w:color="auto"/>
        <w:left w:val="none" w:sz="0" w:space="0" w:color="auto"/>
        <w:bottom w:val="none" w:sz="0" w:space="0" w:color="auto"/>
        <w:right w:val="none" w:sz="0" w:space="0" w:color="auto"/>
      </w:divBdr>
    </w:div>
    <w:div w:id="1119495993">
      <w:bodyDiv w:val="1"/>
      <w:marLeft w:val="0"/>
      <w:marRight w:val="0"/>
      <w:marTop w:val="0"/>
      <w:marBottom w:val="0"/>
      <w:divBdr>
        <w:top w:val="none" w:sz="0" w:space="0" w:color="auto"/>
        <w:left w:val="none" w:sz="0" w:space="0" w:color="auto"/>
        <w:bottom w:val="none" w:sz="0" w:space="0" w:color="auto"/>
        <w:right w:val="none" w:sz="0" w:space="0" w:color="auto"/>
      </w:divBdr>
    </w:div>
    <w:div w:id="1127697245">
      <w:bodyDiv w:val="1"/>
      <w:marLeft w:val="0"/>
      <w:marRight w:val="0"/>
      <w:marTop w:val="0"/>
      <w:marBottom w:val="0"/>
      <w:divBdr>
        <w:top w:val="none" w:sz="0" w:space="0" w:color="auto"/>
        <w:left w:val="none" w:sz="0" w:space="0" w:color="auto"/>
        <w:bottom w:val="none" w:sz="0" w:space="0" w:color="auto"/>
        <w:right w:val="none" w:sz="0" w:space="0" w:color="auto"/>
      </w:divBdr>
    </w:div>
    <w:div w:id="1131823772">
      <w:bodyDiv w:val="1"/>
      <w:marLeft w:val="0"/>
      <w:marRight w:val="0"/>
      <w:marTop w:val="0"/>
      <w:marBottom w:val="0"/>
      <w:divBdr>
        <w:top w:val="none" w:sz="0" w:space="0" w:color="auto"/>
        <w:left w:val="none" w:sz="0" w:space="0" w:color="auto"/>
        <w:bottom w:val="none" w:sz="0" w:space="0" w:color="auto"/>
        <w:right w:val="none" w:sz="0" w:space="0" w:color="auto"/>
      </w:divBdr>
    </w:div>
    <w:div w:id="1133255692">
      <w:bodyDiv w:val="1"/>
      <w:marLeft w:val="0"/>
      <w:marRight w:val="0"/>
      <w:marTop w:val="0"/>
      <w:marBottom w:val="0"/>
      <w:divBdr>
        <w:top w:val="none" w:sz="0" w:space="0" w:color="auto"/>
        <w:left w:val="none" w:sz="0" w:space="0" w:color="auto"/>
        <w:bottom w:val="none" w:sz="0" w:space="0" w:color="auto"/>
        <w:right w:val="none" w:sz="0" w:space="0" w:color="auto"/>
      </w:divBdr>
      <w:divsChild>
        <w:div w:id="1776898626">
          <w:marLeft w:val="0"/>
          <w:marRight w:val="0"/>
          <w:marTop w:val="0"/>
          <w:marBottom w:val="0"/>
          <w:divBdr>
            <w:top w:val="none" w:sz="0" w:space="0" w:color="auto"/>
            <w:left w:val="none" w:sz="0" w:space="0" w:color="auto"/>
            <w:bottom w:val="none" w:sz="0" w:space="0" w:color="auto"/>
            <w:right w:val="none" w:sz="0" w:space="0" w:color="auto"/>
          </w:divBdr>
          <w:divsChild>
            <w:div w:id="103692915">
              <w:marLeft w:val="0"/>
              <w:marRight w:val="0"/>
              <w:marTop w:val="0"/>
              <w:marBottom w:val="0"/>
              <w:divBdr>
                <w:top w:val="none" w:sz="0" w:space="0" w:color="auto"/>
                <w:left w:val="none" w:sz="0" w:space="0" w:color="auto"/>
                <w:bottom w:val="none" w:sz="0" w:space="0" w:color="auto"/>
                <w:right w:val="none" w:sz="0" w:space="0" w:color="auto"/>
              </w:divBdr>
              <w:divsChild>
                <w:div w:id="844594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954438">
      <w:bodyDiv w:val="1"/>
      <w:marLeft w:val="0"/>
      <w:marRight w:val="0"/>
      <w:marTop w:val="0"/>
      <w:marBottom w:val="0"/>
      <w:divBdr>
        <w:top w:val="none" w:sz="0" w:space="0" w:color="auto"/>
        <w:left w:val="none" w:sz="0" w:space="0" w:color="auto"/>
        <w:bottom w:val="none" w:sz="0" w:space="0" w:color="auto"/>
        <w:right w:val="none" w:sz="0" w:space="0" w:color="auto"/>
      </w:divBdr>
      <w:divsChild>
        <w:div w:id="541288093">
          <w:marLeft w:val="0"/>
          <w:marRight w:val="0"/>
          <w:marTop w:val="0"/>
          <w:marBottom w:val="0"/>
          <w:divBdr>
            <w:top w:val="none" w:sz="0" w:space="0" w:color="auto"/>
            <w:left w:val="none" w:sz="0" w:space="0" w:color="auto"/>
            <w:bottom w:val="none" w:sz="0" w:space="0" w:color="auto"/>
            <w:right w:val="none" w:sz="0" w:space="0" w:color="auto"/>
          </w:divBdr>
          <w:divsChild>
            <w:div w:id="908272353">
              <w:marLeft w:val="0"/>
              <w:marRight w:val="0"/>
              <w:marTop w:val="0"/>
              <w:marBottom w:val="0"/>
              <w:divBdr>
                <w:top w:val="none" w:sz="0" w:space="0" w:color="auto"/>
                <w:left w:val="none" w:sz="0" w:space="0" w:color="auto"/>
                <w:bottom w:val="none" w:sz="0" w:space="0" w:color="auto"/>
                <w:right w:val="none" w:sz="0" w:space="0" w:color="auto"/>
              </w:divBdr>
              <w:divsChild>
                <w:div w:id="1028289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5371834">
      <w:bodyDiv w:val="1"/>
      <w:marLeft w:val="0"/>
      <w:marRight w:val="0"/>
      <w:marTop w:val="0"/>
      <w:marBottom w:val="0"/>
      <w:divBdr>
        <w:top w:val="none" w:sz="0" w:space="0" w:color="auto"/>
        <w:left w:val="none" w:sz="0" w:space="0" w:color="auto"/>
        <w:bottom w:val="none" w:sz="0" w:space="0" w:color="auto"/>
        <w:right w:val="none" w:sz="0" w:space="0" w:color="auto"/>
      </w:divBdr>
    </w:div>
    <w:div w:id="1136995776">
      <w:bodyDiv w:val="1"/>
      <w:marLeft w:val="0"/>
      <w:marRight w:val="0"/>
      <w:marTop w:val="0"/>
      <w:marBottom w:val="0"/>
      <w:divBdr>
        <w:top w:val="none" w:sz="0" w:space="0" w:color="auto"/>
        <w:left w:val="none" w:sz="0" w:space="0" w:color="auto"/>
        <w:bottom w:val="none" w:sz="0" w:space="0" w:color="auto"/>
        <w:right w:val="none" w:sz="0" w:space="0" w:color="auto"/>
      </w:divBdr>
      <w:divsChild>
        <w:div w:id="611018017">
          <w:marLeft w:val="0"/>
          <w:marRight w:val="0"/>
          <w:marTop w:val="0"/>
          <w:marBottom w:val="0"/>
          <w:divBdr>
            <w:top w:val="none" w:sz="0" w:space="0" w:color="auto"/>
            <w:left w:val="none" w:sz="0" w:space="0" w:color="auto"/>
            <w:bottom w:val="none" w:sz="0" w:space="0" w:color="auto"/>
            <w:right w:val="none" w:sz="0" w:space="0" w:color="auto"/>
          </w:divBdr>
          <w:divsChild>
            <w:div w:id="1144546295">
              <w:marLeft w:val="0"/>
              <w:marRight w:val="0"/>
              <w:marTop w:val="0"/>
              <w:marBottom w:val="0"/>
              <w:divBdr>
                <w:top w:val="none" w:sz="0" w:space="0" w:color="auto"/>
                <w:left w:val="none" w:sz="0" w:space="0" w:color="auto"/>
                <w:bottom w:val="none" w:sz="0" w:space="0" w:color="auto"/>
                <w:right w:val="none" w:sz="0" w:space="0" w:color="auto"/>
              </w:divBdr>
              <w:divsChild>
                <w:div w:id="571894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4353987">
      <w:bodyDiv w:val="1"/>
      <w:marLeft w:val="0"/>
      <w:marRight w:val="0"/>
      <w:marTop w:val="0"/>
      <w:marBottom w:val="0"/>
      <w:divBdr>
        <w:top w:val="none" w:sz="0" w:space="0" w:color="auto"/>
        <w:left w:val="none" w:sz="0" w:space="0" w:color="auto"/>
        <w:bottom w:val="none" w:sz="0" w:space="0" w:color="auto"/>
        <w:right w:val="none" w:sz="0" w:space="0" w:color="auto"/>
      </w:divBdr>
    </w:div>
    <w:div w:id="1148086988">
      <w:bodyDiv w:val="1"/>
      <w:marLeft w:val="0"/>
      <w:marRight w:val="0"/>
      <w:marTop w:val="0"/>
      <w:marBottom w:val="0"/>
      <w:divBdr>
        <w:top w:val="none" w:sz="0" w:space="0" w:color="auto"/>
        <w:left w:val="none" w:sz="0" w:space="0" w:color="auto"/>
        <w:bottom w:val="none" w:sz="0" w:space="0" w:color="auto"/>
        <w:right w:val="none" w:sz="0" w:space="0" w:color="auto"/>
      </w:divBdr>
    </w:div>
    <w:div w:id="1148127554">
      <w:bodyDiv w:val="1"/>
      <w:marLeft w:val="0"/>
      <w:marRight w:val="0"/>
      <w:marTop w:val="0"/>
      <w:marBottom w:val="0"/>
      <w:divBdr>
        <w:top w:val="none" w:sz="0" w:space="0" w:color="auto"/>
        <w:left w:val="none" w:sz="0" w:space="0" w:color="auto"/>
        <w:bottom w:val="none" w:sz="0" w:space="0" w:color="auto"/>
        <w:right w:val="none" w:sz="0" w:space="0" w:color="auto"/>
      </w:divBdr>
    </w:div>
    <w:div w:id="1148207326">
      <w:bodyDiv w:val="1"/>
      <w:marLeft w:val="0"/>
      <w:marRight w:val="0"/>
      <w:marTop w:val="0"/>
      <w:marBottom w:val="0"/>
      <w:divBdr>
        <w:top w:val="none" w:sz="0" w:space="0" w:color="auto"/>
        <w:left w:val="none" w:sz="0" w:space="0" w:color="auto"/>
        <w:bottom w:val="none" w:sz="0" w:space="0" w:color="auto"/>
        <w:right w:val="none" w:sz="0" w:space="0" w:color="auto"/>
      </w:divBdr>
    </w:div>
    <w:div w:id="1156992338">
      <w:bodyDiv w:val="1"/>
      <w:marLeft w:val="0"/>
      <w:marRight w:val="0"/>
      <w:marTop w:val="0"/>
      <w:marBottom w:val="0"/>
      <w:divBdr>
        <w:top w:val="none" w:sz="0" w:space="0" w:color="auto"/>
        <w:left w:val="none" w:sz="0" w:space="0" w:color="auto"/>
        <w:bottom w:val="none" w:sz="0" w:space="0" w:color="auto"/>
        <w:right w:val="none" w:sz="0" w:space="0" w:color="auto"/>
      </w:divBdr>
    </w:div>
    <w:div w:id="1158888209">
      <w:bodyDiv w:val="1"/>
      <w:marLeft w:val="0"/>
      <w:marRight w:val="0"/>
      <w:marTop w:val="0"/>
      <w:marBottom w:val="0"/>
      <w:divBdr>
        <w:top w:val="none" w:sz="0" w:space="0" w:color="auto"/>
        <w:left w:val="none" w:sz="0" w:space="0" w:color="auto"/>
        <w:bottom w:val="none" w:sz="0" w:space="0" w:color="auto"/>
        <w:right w:val="none" w:sz="0" w:space="0" w:color="auto"/>
      </w:divBdr>
    </w:div>
    <w:div w:id="1161694245">
      <w:bodyDiv w:val="1"/>
      <w:marLeft w:val="0"/>
      <w:marRight w:val="0"/>
      <w:marTop w:val="0"/>
      <w:marBottom w:val="0"/>
      <w:divBdr>
        <w:top w:val="none" w:sz="0" w:space="0" w:color="auto"/>
        <w:left w:val="none" w:sz="0" w:space="0" w:color="auto"/>
        <w:bottom w:val="none" w:sz="0" w:space="0" w:color="auto"/>
        <w:right w:val="none" w:sz="0" w:space="0" w:color="auto"/>
      </w:divBdr>
    </w:div>
    <w:div w:id="1162694909">
      <w:bodyDiv w:val="1"/>
      <w:marLeft w:val="0"/>
      <w:marRight w:val="0"/>
      <w:marTop w:val="0"/>
      <w:marBottom w:val="0"/>
      <w:divBdr>
        <w:top w:val="none" w:sz="0" w:space="0" w:color="auto"/>
        <w:left w:val="none" w:sz="0" w:space="0" w:color="auto"/>
        <w:bottom w:val="none" w:sz="0" w:space="0" w:color="auto"/>
        <w:right w:val="none" w:sz="0" w:space="0" w:color="auto"/>
      </w:divBdr>
    </w:div>
    <w:div w:id="1166478610">
      <w:bodyDiv w:val="1"/>
      <w:marLeft w:val="0"/>
      <w:marRight w:val="0"/>
      <w:marTop w:val="0"/>
      <w:marBottom w:val="0"/>
      <w:divBdr>
        <w:top w:val="none" w:sz="0" w:space="0" w:color="auto"/>
        <w:left w:val="none" w:sz="0" w:space="0" w:color="auto"/>
        <w:bottom w:val="none" w:sz="0" w:space="0" w:color="auto"/>
        <w:right w:val="none" w:sz="0" w:space="0" w:color="auto"/>
      </w:divBdr>
    </w:div>
    <w:div w:id="1184397890">
      <w:bodyDiv w:val="1"/>
      <w:marLeft w:val="0"/>
      <w:marRight w:val="0"/>
      <w:marTop w:val="0"/>
      <w:marBottom w:val="0"/>
      <w:divBdr>
        <w:top w:val="none" w:sz="0" w:space="0" w:color="auto"/>
        <w:left w:val="none" w:sz="0" w:space="0" w:color="auto"/>
        <w:bottom w:val="none" w:sz="0" w:space="0" w:color="auto"/>
        <w:right w:val="none" w:sz="0" w:space="0" w:color="auto"/>
      </w:divBdr>
    </w:div>
    <w:div w:id="1189684237">
      <w:bodyDiv w:val="1"/>
      <w:marLeft w:val="0"/>
      <w:marRight w:val="0"/>
      <w:marTop w:val="0"/>
      <w:marBottom w:val="0"/>
      <w:divBdr>
        <w:top w:val="none" w:sz="0" w:space="0" w:color="auto"/>
        <w:left w:val="none" w:sz="0" w:space="0" w:color="auto"/>
        <w:bottom w:val="none" w:sz="0" w:space="0" w:color="auto"/>
        <w:right w:val="none" w:sz="0" w:space="0" w:color="auto"/>
      </w:divBdr>
      <w:divsChild>
        <w:div w:id="160396341">
          <w:marLeft w:val="0"/>
          <w:marRight w:val="0"/>
          <w:marTop w:val="0"/>
          <w:marBottom w:val="0"/>
          <w:divBdr>
            <w:top w:val="none" w:sz="0" w:space="0" w:color="auto"/>
            <w:left w:val="none" w:sz="0" w:space="0" w:color="auto"/>
            <w:bottom w:val="none" w:sz="0" w:space="0" w:color="auto"/>
            <w:right w:val="none" w:sz="0" w:space="0" w:color="auto"/>
          </w:divBdr>
          <w:divsChild>
            <w:div w:id="2008242606">
              <w:marLeft w:val="0"/>
              <w:marRight w:val="0"/>
              <w:marTop w:val="0"/>
              <w:marBottom w:val="0"/>
              <w:divBdr>
                <w:top w:val="none" w:sz="0" w:space="0" w:color="auto"/>
                <w:left w:val="none" w:sz="0" w:space="0" w:color="auto"/>
                <w:bottom w:val="none" w:sz="0" w:space="0" w:color="auto"/>
                <w:right w:val="none" w:sz="0" w:space="0" w:color="auto"/>
              </w:divBdr>
              <w:divsChild>
                <w:div w:id="259603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1797803">
      <w:bodyDiv w:val="1"/>
      <w:marLeft w:val="0"/>
      <w:marRight w:val="0"/>
      <w:marTop w:val="0"/>
      <w:marBottom w:val="0"/>
      <w:divBdr>
        <w:top w:val="none" w:sz="0" w:space="0" w:color="auto"/>
        <w:left w:val="none" w:sz="0" w:space="0" w:color="auto"/>
        <w:bottom w:val="none" w:sz="0" w:space="0" w:color="auto"/>
        <w:right w:val="none" w:sz="0" w:space="0" w:color="auto"/>
      </w:divBdr>
    </w:div>
    <w:div w:id="1192915333">
      <w:bodyDiv w:val="1"/>
      <w:marLeft w:val="0"/>
      <w:marRight w:val="0"/>
      <w:marTop w:val="0"/>
      <w:marBottom w:val="0"/>
      <w:divBdr>
        <w:top w:val="none" w:sz="0" w:space="0" w:color="auto"/>
        <w:left w:val="none" w:sz="0" w:space="0" w:color="auto"/>
        <w:bottom w:val="none" w:sz="0" w:space="0" w:color="auto"/>
        <w:right w:val="none" w:sz="0" w:space="0" w:color="auto"/>
      </w:divBdr>
    </w:div>
    <w:div w:id="1193154338">
      <w:bodyDiv w:val="1"/>
      <w:marLeft w:val="0"/>
      <w:marRight w:val="0"/>
      <w:marTop w:val="0"/>
      <w:marBottom w:val="0"/>
      <w:divBdr>
        <w:top w:val="none" w:sz="0" w:space="0" w:color="auto"/>
        <w:left w:val="none" w:sz="0" w:space="0" w:color="auto"/>
        <w:bottom w:val="none" w:sz="0" w:space="0" w:color="auto"/>
        <w:right w:val="none" w:sz="0" w:space="0" w:color="auto"/>
      </w:divBdr>
    </w:div>
    <w:div w:id="1200046490">
      <w:bodyDiv w:val="1"/>
      <w:marLeft w:val="0"/>
      <w:marRight w:val="0"/>
      <w:marTop w:val="0"/>
      <w:marBottom w:val="0"/>
      <w:divBdr>
        <w:top w:val="none" w:sz="0" w:space="0" w:color="auto"/>
        <w:left w:val="none" w:sz="0" w:space="0" w:color="auto"/>
        <w:bottom w:val="none" w:sz="0" w:space="0" w:color="auto"/>
        <w:right w:val="none" w:sz="0" w:space="0" w:color="auto"/>
      </w:divBdr>
    </w:div>
    <w:div w:id="1203637200">
      <w:bodyDiv w:val="1"/>
      <w:marLeft w:val="0"/>
      <w:marRight w:val="0"/>
      <w:marTop w:val="0"/>
      <w:marBottom w:val="0"/>
      <w:divBdr>
        <w:top w:val="none" w:sz="0" w:space="0" w:color="auto"/>
        <w:left w:val="none" w:sz="0" w:space="0" w:color="auto"/>
        <w:bottom w:val="none" w:sz="0" w:space="0" w:color="auto"/>
        <w:right w:val="none" w:sz="0" w:space="0" w:color="auto"/>
      </w:divBdr>
    </w:div>
    <w:div w:id="1206135453">
      <w:bodyDiv w:val="1"/>
      <w:marLeft w:val="0"/>
      <w:marRight w:val="0"/>
      <w:marTop w:val="0"/>
      <w:marBottom w:val="0"/>
      <w:divBdr>
        <w:top w:val="none" w:sz="0" w:space="0" w:color="auto"/>
        <w:left w:val="none" w:sz="0" w:space="0" w:color="auto"/>
        <w:bottom w:val="none" w:sz="0" w:space="0" w:color="auto"/>
        <w:right w:val="none" w:sz="0" w:space="0" w:color="auto"/>
      </w:divBdr>
    </w:div>
    <w:div w:id="1208181482">
      <w:bodyDiv w:val="1"/>
      <w:marLeft w:val="0"/>
      <w:marRight w:val="0"/>
      <w:marTop w:val="0"/>
      <w:marBottom w:val="0"/>
      <w:divBdr>
        <w:top w:val="none" w:sz="0" w:space="0" w:color="auto"/>
        <w:left w:val="none" w:sz="0" w:space="0" w:color="auto"/>
        <w:bottom w:val="none" w:sz="0" w:space="0" w:color="auto"/>
        <w:right w:val="none" w:sz="0" w:space="0" w:color="auto"/>
      </w:divBdr>
    </w:div>
    <w:div w:id="1209417763">
      <w:bodyDiv w:val="1"/>
      <w:marLeft w:val="0"/>
      <w:marRight w:val="0"/>
      <w:marTop w:val="0"/>
      <w:marBottom w:val="0"/>
      <w:divBdr>
        <w:top w:val="none" w:sz="0" w:space="0" w:color="auto"/>
        <w:left w:val="none" w:sz="0" w:space="0" w:color="auto"/>
        <w:bottom w:val="none" w:sz="0" w:space="0" w:color="auto"/>
        <w:right w:val="none" w:sz="0" w:space="0" w:color="auto"/>
      </w:divBdr>
      <w:divsChild>
        <w:div w:id="880869935">
          <w:marLeft w:val="0"/>
          <w:marRight w:val="0"/>
          <w:marTop w:val="0"/>
          <w:marBottom w:val="0"/>
          <w:divBdr>
            <w:top w:val="none" w:sz="0" w:space="0" w:color="auto"/>
            <w:left w:val="none" w:sz="0" w:space="0" w:color="auto"/>
            <w:bottom w:val="none" w:sz="0" w:space="0" w:color="auto"/>
            <w:right w:val="none" w:sz="0" w:space="0" w:color="auto"/>
          </w:divBdr>
          <w:divsChild>
            <w:div w:id="221522124">
              <w:marLeft w:val="0"/>
              <w:marRight w:val="0"/>
              <w:marTop w:val="0"/>
              <w:marBottom w:val="0"/>
              <w:divBdr>
                <w:top w:val="none" w:sz="0" w:space="0" w:color="auto"/>
                <w:left w:val="none" w:sz="0" w:space="0" w:color="auto"/>
                <w:bottom w:val="none" w:sz="0" w:space="0" w:color="auto"/>
                <w:right w:val="none" w:sz="0" w:space="0" w:color="auto"/>
              </w:divBdr>
              <w:divsChild>
                <w:div w:id="430202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2571498">
      <w:bodyDiv w:val="1"/>
      <w:marLeft w:val="0"/>
      <w:marRight w:val="0"/>
      <w:marTop w:val="0"/>
      <w:marBottom w:val="0"/>
      <w:divBdr>
        <w:top w:val="none" w:sz="0" w:space="0" w:color="auto"/>
        <w:left w:val="none" w:sz="0" w:space="0" w:color="auto"/>
        <w:bottom w:val="none" w:sz="0" w:space="0" w:color="auto"/>
        <w:right w:val="none" w:sz="0" w:space="0" w:color="auto"/>
      </w:divBdr>
    </w:div>
    <w:div w:id="1215460253">
      <w:bodyDiv w:val="1"/>
      <w:marLeft w:val="0"/>
      <w:marRight w:val="0"/>
      <w:marTop w:val="0"/>
      <w:marBottom w:val="0"/>
      <w:divBdr>
        <w:top w:val="none" w:sz="0" w:space="0" w:color="auto"/>
        <w:left w:val="none" w:sz="0" w:space="0" w:color="auto"/>
        <w:bottom w:val="none" w:sz="0" w:space="0" w:color="auto"/>
        <w:right w:val="none" w:sz="0" w:space="0" w:color="auto"/>
      </w:divBdr>
    </w:div>
    <w:div w:id="1215776813">
      <w:bodyDiv w:val="1"/>
      <w:marLeft w:val="0"/>
      <w:marRight w:val="0"/>
      <w:marTop w:val="0"/>
      <w:marBottom w:val="0"/>
      <w:divBdr>
        <w:top w:val="none" w:sz="0" w:space="0" w:color="auto"/>
        <w:left w:val="none" w:sz="0" w:space="0" w:color="auto"/>
        <w:bottom w:val="none" w:sz="0" w:space="0" w:color="auto"/>
        <w:right w:val="none" w:sz="0" w:space="0" w:color="auto"/>
      </w:divBdr>
    </w:div>
    <w:div w:id="1222446779">
      <w:bodyDiv w:val="1"/>
      <w:marLeft w:val="0"/>
      <w:marRight w:val="0"/>
      <w:marTop w:val="0"/>
      <w:marBottom w:val="0"/>
      <w:divBdr>
        <w:top w:val="none" w:sz="0" w:space="0" w:color="auto"/>
        <w:left w:val="none" w:sz="0" w:space="0" w:color="auto"/>
        <w:bottom w:val="none" w:sz="0" w:space="0" w:color="auto"/>
        <w:right w:val="none" w:sz="0" w:space="0" w:color="auto"/>
      </w:divBdr>
    </w:div>
    <w:div w:id="1224372542">
      <w:bodyDiv w:val="1"/>
      <w:marLeft w:val="0"/>
      <w:marRight w:val="0"/>
      <w:marTop w:val="0"/>
      <w:marBottom w:val="0"/>
      <w:divBdr>
        <w:top w:val="none" w:sz="0" w:space="0" w:color="auto"/>
        <w:left w:val="none" w:sz="0" w:space="0" w:color="auto"/>
        <w:bottom w:val="none" w:sz="0" w:space="0" w:color="auto"/>
        <w:right w:val="none" w:sz="0" w:space="0" w:color="auto"/>
      </w:divBdr>
    </w:div>
    <w:div w:id="1227106441">
      <w:bodyDiv w:val="1"/>
      <w:marLeft w:val="0"/>
      <w:marRight w:val="0"/>
      <w:marTop w:val="0"/>
      <w:marBottom w:val="0"/>
      <w:divBdr>
        <w:top w:val="none" w:sz="0" w:space="0" w:color="auto"/>
        <w:left w:val="none" w:sz="0" w:space="0" w:color="auto"/>
        <w:bottom w:val="none" w:sz="0" w:space="0" w:color="auto"/>
        <w:right w:val="none" w:sz="0" w:space="0" w:color="auto"/>
      </w:divBdr>
    </w:div>
    <w:div w:id="1228881925">
      <w:bodyDiv w:val="1"/>
      <w:marLeft w:val="0"/>
      <w:marRight w:val="0"/>
      <w:marTop w:val="0"/>
      <w:marBottom w:val="0"/>
      <w:divBdr>
        <w:top w:val="none" w:sz="0" w:space="0" w:color="auto"/>
        <w:left w:val="none" w:sz="0" w:space="0" w:color="auto"/>
        <w:bottom w:val="none" w:sz="0" w:space="0" w:color="auto"/>
        <w:right w:val="none" w:sz="0" w:space="0" w:color="auto"/>
      </w:divBdr>
    </w:div>
    <w:div w:id="1234121643">
      <w:bodyDiv w:val="1"/>
      <w:marLeft w:val="0"/>
      <w:marRight w:val="0"/>
      <w:marTop w:val="0"/>
      <w:marBottom w:val="0"/>
      <w:divBdr>
        <w:top w:val="none" w:sz="0" w:space="0" w:color="auto"/>
        <w:left w:val="none" w:sz="0" w:space="0" w:color="auto"/>
        <w:bottom w:val="none" w:sz="0" w:space="0" w:color="auto"/>
        <w:right w:val="none" w:sz="0" w:space="0" w:color="auto"/>
      </w:divBdr>
    </w:div>
    <w:div w:id="1236822009">
      <w:bodyDiv w:val="1"/>
      <w:marLeft w:val="0"/>
      <w:marRight w:val="0"/>
      <w:marTop w:val="0"/>
      <w:marBottom w:val="0"/>
      <w:divBdr>
        <w:top w:val="none" w:sz="0" w:space="0" w:color="auto"/>
        <w:left w:val="none" w:sz="0" w:space="0" w:color="auto"/>
        <w:bottom w:val="none" w:sz="0" w:space="0" w:color="auto"/>
        <w:right w:val="none" w:sz="0" w:space="0" w:color="auto"/>
      </w:divBdr>
    </w:div>
    <w:div w:id="1245994006">
      <w:bodyDiv w:val="1"/>
      <w:marLeft w:val="0"/>
      <w:marRight w:val="0"/>
      <w:marTop w:val="0"/>
      <w:marBottom w:val="0"/>
      <w:divBdr>
        <w:top w:val="none" w:sz="0" w:space="0" w:color="auto"/>
        <w:left w:val="none" w:sz="0" w:space="0" w:color="auto"/>
        <w:bottom w:val="none" w:sz="0" w:space="0" w:color="auto"/>
        <w:right w:val="none" w:sz="0" w:space="0" w:color="auto"/>
      </w:divBdr>
    </w:div>
    <w:div w:id="1260990257">
      <w:bodyDiv w:val="1"/>
      <w:marLeft w:val="0"/>
      <w:marRight w:val="0"/>
      <w:marTop w:val="0"/>
      <w:marBottom w:val="0"/>
      <w:divBdr>
        <w:top w:val="none" w:sz="0" w:space="0" w:color="auto"/>
        <w:left w:val="none" w:sz="0" w:space="0" w:color="auto"/>
        <w:bottom w:val="none" w:sz="0" w:space="0" w:color="auto"/>
        <w:right w:val="none" w:sz="0" w:space="0" w:color="auto"/>
      </w:divBdr>
    </w:div>
    <w:div w:id="1271009632">
      <w:bodyDiv w:val="1"/>
      <w:marLeft w:val="0"/>
      <w:marRight w:val="0"/>
      <w:marTop w:val="0"/>
      <w:marBottom w:val="0"/>
      <w:divBdr>
        <w:top w:val="none" w:sz="0" w:space="0" w:color="auto"/>
        <w:left w:val="none" w:sz="0" w:space="0" w:color="auto"/>
        <w:bottom w:val="none" w:sz="0" w:space="0" w:color="auto"/>
        <w:right w:val="none" w:sz="0" w:space="0" w:color="auto"/>
      </w:divBdr>
    </w:div>
    <w:div w:id="1271159291">
      <w:bodyDiv w:val="1"/>
      <w:marLeft w:val="0"/>
      <w:marRight w:val="0"/>
      <w:marTop w:val="0"/>
      <w:marBottom w:val="0"/>
      <w:divBdr>
        <w:top w:val="none" w:sz="0" w:space="0" w:color="auto"/>
        <w:left w:val="none" w:sz="0" w:space="0" w:color="auto"/>
        <w:bottom w:val="none" w:sz="0" w:space="0" w:color="auto"/>
        <w:right w:val="none" w:sz="0" w:space="0" w:color="auto"/>
      </w:divBdr>
    </w:div>
    <w:div w:id="1271160317">
      <w:bodyDiv w:val="1"/>
      <w:marLeft w:val="0"/>
      <w:marRight w:val="0"/>
      <w:marTop w:val="0"/>
      <w:marBottom w:val="0"/>
      <w:divBdr>
        <w:top w:val="none" w:sz="0" w:space="0" w:color="auto"/>
        <w:left w:val="none" w:sz="0" w:space="0" w:color="auto"/>
        <w:bottom w:val="none" w:sz="0" w:space="0" w:color="auto"/>
        <w:right w:val="none" w:sz="0" w:space="0" w:color="auto"/>
      </w:divBdr>
    </w:div>
    <w:div w:id="1272394949">
      <w:bodyDiv w:val="1"/>
      <w:marLeft w:val="0"/>
      <w:marRight w:val="0"/>
      <w:marTop w:val="0"/>
      <w:marBottom w:val="0"/>
      <w:divBdr>
        <w:top w:val="none" w:sz="0" w:space="0" w:color="auto"/>
        <w:left w:val="none" w:sz="0" w:space="0" w:color="auto"/>
        <w:bottom w:val="none" w:sz="0" w:space="0" w:color="auto"/>
        <w:right w:val="none" w:sz="0" w:space="0" w:color="auto"/>
      </w:divBdr>
    </w:div>
    <w:div w:id="1273127482">
      <w:bodyDiv w:val="1"/>
      <w:marLeft w:val="0"/>
      <w:marRight w:val="0"/>
      <w:marTop w:val="0"/>
      <w:marBottom w:val="0"/>
      <w:divBdr>
        <w:top w:val="none" w:sz="0" w:space="0" w:color="auto"/>
        <w:left w:val="none" w:sz="0" w:space="0" w:color="auto"/>
        <w:bottom w:val="none" w:sz="0" w:space="0" w:color="auto"/>
        <w:right w:val="none" w:sz="0" w:space="0" w:color="auto"/>
      </w:divBdr>
    </w:div>
    <w:div w:id="1275208660">
      <w:bodyDiv w:val="1"/>
      <w:marLeft w:val="0"/>
      <w:marRight w:val="0"/>
      <w:marTop w:val="0"/>
      <w:marBottom w:val="0"/>
      <w:divBdr>
        <w:top w:val="none" w:sz="0" w:space="0" w:color="auto"/>
        <w:left w:val="none" w:sz="0" w:space="0" w:color="auto"/>
        <w:bottom w:val="none" w:sz="0" w:space="0" w:color="auto"/>
        <w:right w:val="none" w:sz="0" w:space="0" w:color="auto"/>
      </w:divBdr>
    </w:div>
    <w:div w:id="1275210065">
      <w:bodyDiv w:val="1"/>
      <w:marLeft w:val="0"/>
      <w:marRight w:val="0"/>
      <w:marTop w:val="0"/>
      <w:marBottom w:val="0"/>
      <w:divBdr>
        <w:top w:val="none" w:sz="0" w:space="0" w:color="auto"/>
        <w:left w:val="none" w:sz="0" w:space="0" w:color="auto"/>
        <w:bottom w:val="none" w:sz="0" w:space="0" w:color="auto"/>
        <w:right w:val="none" w:sz="0" w:space="0" w:color="auto"/>
      </w:divBdr>
    </w:div>
    <w:div w:id="1277520084">
      <w:bodyDiv w:val="1"/>
      <w:marLeft w:val="0"/>
      <w:marRight w:val="0"/>
      <w:marTop w:val="0"/>
      <w:marBottom w:val="0"/>
      <w:divBdr>
        <w:top w:val="none" w:sz="0" w:space="0" w:color="auto"/>
        <w:left w:val="none" w:sz="0" w:space="0" w:color="auto"/>
        <w:bottom w:val="none" w:sz="0" w:space="0" w:color="auto"/>
        <w:right w:val="none" w:sz="0" w:space="0" w:color="auto"/>
      </w:divBdr>
    </w:div>
    <w:div w:id="1283196669">
      <w:bodyDiv w:val="1"/>
      <w:marLeft w:val="0"/>
      <w:marRight w:val="0"/>
      <w:marTop w:val="0"/>
      <w:marBottom w:val="0"/>
      <w:divBdr>
        <w:top w:val="none" w:sz="0" w:space="0" w:color="auto"/>
        <w:left w:val="none" w:sz="0" w:space="0" w:color="auto"/>
        <w:bottom w:val="none" w:sz="0" w:space="0" w:color="auto"/>
        <w:right w:val="none" w:sz="0" w:space="0" w:color="auto"/>
      </w:divBdr>
    </w:div>
    <w:div w:id="1287200647">
      <w:bodyDiv w:val="1"/>
      <w:marLeft w:val="0"/>
      <w:marRight w:val="0"/>
      <w:marTop w:val="0"/>
      <w:marBottom w:val="0"/>
      <w:divBdr>
        <w:top w:val="none" w:sz="0" w:space="0" w:color="auto"/>
        <w:left w:val="none" w:sz="0" w:space="0" w:color="auto"/>
        <w:bottom w:val="none" w:sz="0" w:space="0" w:color="auto"/>
        <w:right w:val="none" w:sz="0" w:space="0" w:color="auto"/>
      </w:divBdr>
    </w:div>
    <w:div w:id="1289164313">
      <w:bodyDiv w:val="1"/>
      <w:marLeft w:val="0"/>
      <w:marRight w:val="0"/>
      <w:marTop w:val="0"/>
      <w:marBottom w:val="0"/>
      <w:divBdr>
        <w:top w:val="none" w:sz="0" w:space="0" w:color="auto"/>
        <w:left w:val="none" w:sz="0" w:space="0" w:color="auto"/>
        <w:bottom w:val="none" w:sz="0" w:space="0" w:color="auto"/>
        <w:right w:val="none" w:sz="0" w:space="0" w:color="auto"/>
      </w:divBdr>
      <w:divsChild>
        <w:div w:id="198393365">
          <w:marLeft w:val="0"/>
          <w:marRight w:val="0"/>
          <w:marTop w:val="0"/>
          <w:marBottom w:val="0"/>
          <w:divBdr>
            <w:top w:val="none" w:sz="0" w:space="0" w:color="auto"/>
            <w:left w:val="none" w:sz="0" w:space="0" w:color="auto"/>
            <w:bottom w:val="none" w:sz="0" w:space="0" w:color="auto"/>
            <w:right w:val="none" w:sz="0" w:space="0" w:color="auto"/>
          </w:divBdr>
          <w:divsChild>
            <w:div w:id="2083983191">
              <w:marLeft w:val="0"/>
              <w:marRight w:val="0"/>
              <w:marTop w:val="0"/>
              <w:marBottom w:val="0"/>
              <w:divBdr>
                <w:top w:val="none" w:sz="0" w:space="0" w:color="auto"/>
                <w:left w:val="none" w:sz="0" w:space="0" w:color="auto"/>
                <w:bottom w:val="none" w:sz="0" w:space="0" w:color="auto"/>
                <w:right w:val="none" w:sz="0" w:space="0" w:color="auto"/>
              </w:divBdr>
              <w:divsChild>
                <w:div w:id="161554684">
                  <w:marLeft w:val="0"/>
                  <w:marRight w:val="0"/>
                  <w:marTop w:val="0"/>
                  <w:marBottom w:val="0"/>
                  <w:divBdr>
                    <w:top w:val="none" w:sz="0" w:space="0" w:color="auto"/>
                    <w:left w:val="none" w:sz="0" w:space="0" w:color="auto"/>
                    <w:bottom w:val="none" w:sz="0" w:space="0" w:color="auto"/>
                    <w:right w:val="none" w:sz="0" w:space="0" w:color="auto"/>
                  </w:divBdr>
                  <w:divsChild>
                    <w:div w:id="880442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0012244">
      <w:bodyDiv w:val="1"/>
      <w:marLeft w:val="0"/>
      <w:marRight w:val="0"/>
      <w:marTop w:val="0"/>
      <w:marBottom w:val="0"/>
      <w:divBdr>
        <w:top w:val="none" w:sz="0" w:space="0" w:color="auto"/>
        <w:left w:val="none" w:sz="0" w:space="0" w:color="auto"/>
        <w:bottom w:val="none" w:sz="0" w:space="0" w:color="auto"/>
        <w:right w:val="none" w:sz="0" w:space="0" w:color="auto"/>
      </w:divBdr>
    </w:div>
    <w:div w:id="1294022106">
      <w:bodyDiv w:val="1"/>
      <w:marLeft w:val="0"/>
      <w:marRight w:val="0"/>
      <w:marTop w:val="0"/>
      <w:marBottom w:val="0"/>
      <w:divBdr>
        <w:top w:val="none" w:sz="0" w:space="0" w:color="auto"/>
        <w:left w:val="none" w:sz="0" w:space="0" w:color="auto"/>
        <w:bottom w:val="none" w:sz="0" w:space="0" w:color="auto"/>
        <w:right w:val="none" w:sz="0" w:space="0" w:color="auto"/>
      </w:divBdr>
    </w:div>
    <w:div w:id="1298680340">
      <w:bodyDiv w:val="1"/>
      <w:marLeft w:val="0"/>
      <w:marRight w:val="0"/>
      <w:marTop w:val="0"/>
      <w:marBottom w:val="0"/>
      <w:divBdr>
        <w:top w:val="none" w:sz="0" w:space="0" w:color="auto"/>
        <w:left w:val="none" w:sz="0" w:space="0" w:color="auto"/>
        <w:bottom w:val="none" w:sz="0" w:space="0" w:color="auto"/>
        <w:right w:val="none" w:sz="0" w:space="0" w:color="auto"/>
      </w:divBdr>
    </w:div>
    <w:div w:id="1300064489">
      <w:bodyDiv w:val="1"/>
      <w:marLeft w:val="0"/>
      <w:marRight w:val="0"/>
      <w:marTop w:val="0"/>
      <w:marBottom w:val="0"/>
      <w:divBdr>
        <w:top w:val="none" w:sz="0" w:space="0" w:color="auto"/>
        <w:left w:val="none" w:sz="0" w:space="0" w:color="auto"/>
        <w:bottom w:val="none" w:sz="0" w:space="0" w:color="auto"/>
        <w:right w:val="none" w:sz="0" w:space="0" w:color="auto"/>
      </w:divBdr>
    </w:div>
    <w:div w:id="1303847410">
      <w:bodyDiv w:val="1"/>
      <w:marLeft w:val="0"/>
      <w:marRight w:val="0"/>
      <w:marTop w:val="0"/>
      <w:marBottom w:val="0"/>
      <w:divBdr>
        <w:top w:val="none" w:sz="0" w:space="0" w:color="auto"/>
        <w:left w:val="none" w:sz="0" w:space="0" w:color="auto"/>
        <w:bottom w:val="none" w:sz="0" w:space="0" w:color="auto"/>
        <w:right w:val="none" w:sz="0" w:space="0" w:color="auto"/>
      </w:divBdr>
    </w:div>
    <w:div w:id="1306549618">
      <w:bodyDiv w:val="1"/>
      <w:marLeft w:val="0"/>
      <w:marRight w:val="0"/>
      <w:marTop w:val="0"/>
      <w:marBottom w:val="0"/>
      <w:divBdr>
        <w:top w:val="none" w:sz="0" w:space="0" w:color="auto"/>
        <w:left w:val="none" w:sz="0" w:space="0" w:color="auto"/>
        <w:bottom w:val="none" w:sz="0" w:space="0" w:color="auto"/>
        <w:right w:val="none" w:sz="0" w:space="0" w:color="auto"/>
      </w:divBdr>
    </w:div>
    <w:div w:id="1309628268">
      <w:bodyDiv w:val="1"/>
      <w:marLeft w:val="0"/>
      <w:marRight w:val="0"/>
      <w:marTop w:val="0"/>
      <w:marBottom w:val="0"/>
      <w:divBdr>
        <w:top w:val="none" w:sz="0" w:space="0" w:color="auto"/>
        <w:left w:val="none" w:sz="0" w:space="0" w:color="auto"/>
        <w:bottom w:val="none" w:sz="0" w:space="0" w:color="auto"/>
        <w:right w:val="none" w:sz="0" w:space="0" w:color="auto"/>
      </w:divBdr>
    </w:div>
    <w:div w:id="1310280292">
      <w:bodyDiv w:val="1"/>
      <w:marLeft w:val="0"/>
      <w:marRight w:val="0"/>
      <w:marTop w:val="0"/>
      <w:marBottom w:val="0"/>
      <w:divBdr>
        <w:top w:val="none" w:sz="0" w:space="0" w:color="auto"/>
        <w:left w:val="none" w:sz="0" w:space="0" w:color="auto"/>
        <w:bottom w:val="none" w:sz="0" w:space="0" w:color="auto"/>
        <w:right w:val="none" w:sz="0" w:space="0" w:color="auto"/>
      </w:divBdr>
    </w:div>
    <w:div w:id="1311248659">
      <w:bodyDiv w:val="1"/>
      <w:marLeft w:val="0"/>
      <w:marRight w:val="0"/>
      <w:marTop w:val="0"/>
      <w:marBottom w:val="0"/>
      <w:divBdr>
        <w:top w:val="none" w:sz="0" w:space="0" w:color="auto"/>
        <w:left w:val="none" w:sz="0" w:space="0" w:color="auto"/>
        <w:bottom w:val="none" w:sz="0" w:space="0" w:color="auto"/>
        <w:right w:val="none" w:sz="0" w:space="0" w:color="auto"/>
      </w:divBdr>
    </w:div>
    <w:div w:id="1311713396">
      <w:bodyDiv w:val="1"/>
      <w:marLeft w:val="0"/>
      <w:marRight w:val="0"/>
      <w:marTop w:val="0"/>
      <w:marBottom w:val="0"/>
      <w:divBdr>
        <w:top w:val="none" w:sz="0" w:space="0" w:color="auto"/>
        <w:left w:val="none" w:sz="0" w:space="0" w:color="auto"/>
        <w:bottom w:val="none" w:sz="0" w:space="0" w:color="auto"/>
        <w:right w:val="none" w:sz="0" w:space="0" w:color="auto"/>
      </w:divBdr>
    </w:div>
    <w:div w:id="1314993340">
      <w:bodyDiv w:val="1"/>
      <w:marLeft w:val="0"/>
      <w:marRight w:val="0"/>
      <w:marTop w:val="0"/>
      <w:marBottom w:val="0"/>
      <w:divBdr>
        <w:top w:val="none" w:sz="0" w:space="0" w:color="auto"/>
        <w:left w:val="none" w:sz="0" w:space="0" w:color="auto"/>
        <w:bottom w:val="none" w:sz="0" w:space="0" w:color="auto"/>
        <w:right w:val="none" w:sz="0" w:space="0" w:color="auto"/>
      </w:divBdr>
    </w:div>
    <w:div w:id="1316225354">
      <w:bodyDiv w:val="1"/>
      <w:marLeft w:val="0"/>
      <w:marRight w:val="0"/>
      <w:marTop w:val="0"/>
      <w:marBottom w:val="0"/>
      <w:divBdr>
        <w:top w:val="none" w:sz="0" w:space="0" w:color="auto"/>
        <w:left w:val="none" w:sz="0" w:space="0" w:color="auto"/>
        <w:bottom w:val="none" w:sz="0" w:space="0" w:color="auto"/>
        <w:right w:val="none" w:sz="0" w:space="0" w:color="auto"/>
      </w:divBdr>
    </w:div>
    <w:div w:id="1316565773">
      <w:bodyDiv w:val="1"/>
      <w:marLeft w:val="0"/>
      <w:marRight w:val="0"/>
      <w:marTop w:val="0"/>
      <w:marBottom w:val="0"/>
      <w:divBdr>
        <w:top w:val="none" w:sz="0" w:space="0" w:color="auto"/>
        <w:left w:val="none" w:sz="0" w:space="0" w:color="auto"/>
        <w:bottom w:val="none" w:sz="0" w:space="0" w:color="auto"/>
        <w:right w:val="none" w:sz="0" w:space="0" w:color="auto"/>
      </w:divBdr>
    </w:div>
    <w:div w:id="1316714880">
      <w:bodyDiv w:val="1"/>
      <w:marLeft w:val="0"/>
      <w:marRight w:val="0"/>
      <w:marTop w:val="0"/>
      <w:marBottom w:val="0"/>
      <w:divBdr>
        <w:top w:val="none" w:sz="0" w:space="0" w:color="auto"/>
        <w:left w:val="none" w:sz="0" w:space="0" w:color="auto"/>
        <w:bottom w:val="none" w:sz="0" w:space="0" w:color="auto"/>
        <w:right w:val="none" w:sz="0" w:space="0" w:color="auto"/>
      </w:divBdr>
    </w:div>
    <w:div w:id="1321539888">
      <w:bodyDiv w:val="1"/>
      <w:marLeft w:val="0"/>
      <w:marRight w:val="0"/>
      <w:marTop w:val="0"/>
      <w:marBottom w:val="0"/>
      <w:divBdr>
        <w:top w:val="none" w:sz="0" w:space="0" w:color="auto"/>
        <w:left w:val="none" w:sz="0" w:space="0" w:color="auto"/>
        <w:bottom w:val="none" w:sz="0" w:space="0" w:color="auto"/>
        <w:right w:val="none" w:sz="0" w:space="0" w:color="auto"/>
      </w:divBdr>
    </w:div>
    <w:div w:id="1323242659">
      <w:bodyDiv w:val="1"/>
      <w:marLeft w:val="0"/>
      <w:marRight w:val="0"/>
      <w:marTop w:val="0"/>
      <w:marBottom w:val="0"/>
      <w:divBdr>
        <w:top w:val="none" w:sz="0" w:space="0" w:color="auto"/>
        <w:left w:val="none" w:sz="0" w:space="0" w:color="auto"/>
        <w:bottom w:val="none" w:sz="0" w:space="0" w:color="auto"/>
        <w:right w:val="none" w:sz="0" w:space="0" w:color="auto"/>
      </w:divBdr>
    </w:div>
    <w:div w:id="1326668646">
      <w:bodyDiv w:val="1"/>
      <w:marLeft w:val="0"/>
      <w:marRight w:val="0"/>
      <w:marTop w:val="0"/>
      <w:marBottom w:val="0"/>
      <w:divBdr>
        <w:top w:val="none" w:sz="0" w:space="0" w:color="auto"/>
        <w:left w:val="none" w:sz="0" w:space="0" w:color="auto"/>
        <w:bottom w:val="none" w:sz="0" w:space="0" w:color="auto"/>
        <w:right w:val="none" w:sz="0" w:space="0" w:color="auto"/>
      </w:divBdr>
    </w:div>
    <w:div w:id="1329213594">
      <w:bodyDiv w:val="1"/>
      <w:marLeft w:val="0"/>
      <w:marRight w:val="0"/>
      <w:marTop w:val="0"/>
      <w:marBottom w:val="0"/>
      <w:divBdr>
        <w:top w:val="none" w:sz="0" w:space="0" w:color="auto"/>
        <w:left w:val="none" w:sz="0" w:space="0" w:color="auto"/>
        <w:bottom w:val="none" w:sz="0" w:space="0" w:color="auto"/>
        <w:right w:val="none" w:sz="0" w:space="0" w:color="auto"/>
      </w:divBdr>
    </w:div>
    <w:div w:id="1332610672">
      <w:bodyDiv w:val="1"/>
      <w:marLeft w:val="0"/>
      <w:marRight w:val="0"/>
      <w:marTop w:val="0"/>
      <w:marBottom w:val="0"/>
      <w:divBdr>
        <w:top w:val="none" w:sz="0" w:space="0" w:color="auto"/>
        <w:left w:val="none" w:sz="0" w:space="0" w:color="auto"/>
        <w:bottom w:val="none" w:sz="0" w:space="0" w:color="auto"/>
        <w:right w:val="none" w:sz="0" w:space="0" w:color="auto"/>
      </w:divBdr>
    </w:div>
    <w:div w:id="1334257352">
      <w:bodyDiv w:val="1"/>
      <w:marLeft w:val="0"/>
      <w:marRight w:val="0"/>
      <w:marTop w:val="0"/>
      <w:marBottom w:val="0"/>
      <w:divBdr>
        <w:top w:val="none" w:sz="0" w:space="0" w:color="auto"/>
        <w:left w:val="none" w:sz="0" w:space="0" w:color="auto"/>
        <w:bottom w:val="none" w:sz="0" w:space="0" w:color="auto"/>
        <w:right w:val="none" w:sz="0" w:space="0" w:color="auto"/>
      </w:divBdr>
    </w:div>
    <w:div w:id="1334380023">
      <w:bodyDiv w:val="1"/>
      <w:marLeft w:val="0"/>
      <w:marRight w:val="0"/>
      <w:marTop w:val="0"/>
      <w:marBottom w:val="0"/>
      <w:divBdr>
        <w:top w:val="none" w:sz="0" w:space="0" w:color="auto"/>
        <w:left w:val="none" w:sz="0" w:space="0" w:color="auto"/>
        <w:bottom w:val="none" w:sz="0" w:space="0" w:color="auto"/>
        <w:right w:val="none" w:sz="0" w:space="0" w:color="auto"/>
      </w:divBdr>
    </w:div>
    <w:div w:id="1349986826">
      <w:bodyDiv w:val="1"/>
      <w:marLeft w:val="0"/>
      <w:marRight w:val="0"/>
      <w:marTop w:val="0"/>
      <w:marBottom w:val="0"/>
      <w:divBdr>
        <w:top w:val="none" w:sz="0" w:space="0" w:color="auto"/>
        <w:left w:val="none" w:sz="0" w:space="0" w:color="auto"/>
        <w:bottom w:val="none" w:sz="0" w:space="0" w:color="auto"/>
        <w:right w:val="none" w:sz="0" w:space="0" w:color="auto"/>
      </w:divBdr>
    </w:div>
    <w:div w:id="1368337141">
      <w:bodyDiv w:val="1"/>
      <w:marLeft w:val="0"/>
      <w:marRight w:val="0"/>
      <w:marTop w:val="0"/>
      <w:marBottom w:val="0"/>
      <w:divBdr>
        <w:top w:val="none" w:sz="0" w:space="0" w:color="auto"/>
        <w:left w:val="none" w:sz="0" w:space="0" w:color="auto"/>
        <w:bottom w:val="none" w:sz="0" w:space="0" w:color="auto"/>
        <w:right w:val="none" w:sz="0" w:space="0" w:color="auto"/>
      </w:divBdr>
    </w:div>
    <w:div w:id="1371346301">
      <w:bodyDiv w:val="1"/>
      <w:marLeft w:val="0"/>
      <w:marRight w:val="0"/>
      <w:marTop w:val="0"/>
      <w:marBottom w:val="0"/>
      <w:divBdr>
        <w:top w:val="none" w:sz="0" w:space="0" w:color="auto"/>
        <w:left w:val="none" w:sz="0" w:space="0" w:color="auto"/>
        <w:bottom w:val="none" w:sz="0" w:space="0" w:color="auto"/>
        <w:right w:val="none" w:sz="0" w:space="0" w:color="auto"/>
      </w:divBdr>
      <w:divsChild>
        <w:div w:id="2102218669">
          <w:marLeft w:val="0"/>
          <w:marRight w:val="0"/>
          <w:marTop w:val="0"/>
          <w:marBottom w:val="0"/>
          <w:divBdr>
            <w:top w:val="none" w:sz="0" w:space="0" w:color="auto"/>
            <w:left w:val="none" w:sz="0" w:space="0" w:color="auto"/>
            <w:bottom w:val="none" w:sz="0" w:space="0" w:color="auto"/>
            <w:right w:val="none" w:sz="0" w:space="0" w:color="auto"/>
          </w:divBdr>
        </w:div>
      </w:divsChild>
    </w:div>
    <w:div w:id="1376079469">
      <w:bodyDiv w:val="1"/>
      <w:marLeft w:val="0"/>
      <w:marRight w:val="0"/>
      <w:marTop w:val="0"/>
      <w:marBottom w:val="0"/>
      <w:divBdr>
        <w:top w:val="none" w:sz="0" w:space="0" w:color="auto"/>
        <w:left w:val="none" w:sz="0" w:space="0" w:color="auto"/>
        <w:bottom w:val="none" w:sz="0" w:space="0" w:color="auto"/>
        <w:right w:val="none" w:sz="0" w:space="0" w:color="auto"/>
      </w:divBdr>
    </w:div>
    <w:div w:id="1386752944">
      <w:bodyDiv w:val="1"/>
      <w:marLeft w:val="0"/>
      <w:marRight w:val="0"/>
      <w:marTop w:val="0"/>
      <w:marBottom w:val="0"/>
      <w:divBdr>
        <w:top w:val="none" w:sz="0" w:space="0" w:color="auto"/>
        <w:left w:val="none" w:sz="0" w:space="0" w:color="auto"/>
        <w:bottom w:val="none" w:sz="0" w:space="0" w:color="auto"/>
        <w:right w:val="none" w:sz="0" w:space="0" w:color="auto"/>
      </w:divBdr>
    </w:div>
    <w:div w:id="1388450518">
      <w:bodyDiv w:val="1"/>
      <w:marLeft w:val="0"/>
      <w:marRight w:val="0"/>
      <w:marTop w:val="0"/>
      <w:marBottom w:val="0"/>
      <w:divBdr>
        <w:top w:val="none" w:sz="0" w:space="0" w:color="auto"/>
        <w:left w:val="none" w:sz="0" w:space="0" w:color="auto"/>
        <w:bottom w:val="none" w:sz="0" w:space="0" w:color="auto"/>
        <w:right w:val="none" w:sz="0" w:space="0" w:color="auto"/>
      </w:divBdr>
    </w:div>
    <w:div w:id="1399017349">
      <w:bodyDiv w:val="1"/>
      <w:marLeft w:val="0"/>
      <w:marRight w:val="0"/>
      <w:marTop w:val="0"/>
      <w:marBottom w:val="0"/>
      <w:divBdr>
        <w:top w:val="none" w:sz="0" w:space="0" w:color="auto"/>
        <w:left w:val="none" w:sz="0" w:space="0" w:color="auto"/>
        <w:bottom w:val="none" w:sz="0" w:space="0" w:color="auto"/>
        <w:right w:val="none" w:sz="0" w:space="0" w:color="auto"/>
      </w:divBdr>
    </w:div>
    <w:div w:id="1403483125">
      <w:bodyDiv w:val="1"/>
      <w:marLeft w:val="0"/>
      <w:marRight w:val="0"/>
      <w:marTop w:val="0"/>
      <w:marBottom w:val="0"/>
      <w:divBdr>
        <w:top w:val="none" w:sz="0" w:space="0" w:color="auto"/>
        <w:left w:val="none" w:sz="0" w:space="0" w:color="auto"/>
        <w:bottom w:val="none" w:sz="0" w:space="0" w:color="auto"/>
        <w:right w:val="none" w:sz="0" w:space="0" w:color="auto"/>
      </w:divBdr>
    </w:div>
    <w:div w:id="1409497546">
      <w:bodyDiv w:val="1"/>
      <w:marLeft w:val="0"/>
      <w:marRight w:val="0"/>
      <w:marTop w:val="0"/>
      <w:marBottom w:val="0"/>
      <w:divBdr>
        <w:top w:val="none" w:sz="0" w:space="0" w:color="auto"/>
        <w:left w:val="none" w:sz="0" w:space="0" w:color="auto"/>
        <w:bottom w:val="none" w:sz="0" w:space="0" w:color="auto"/>
        <w:right w:val="none" w:sz="0" w:space="0" w:color="auto"/>
      </w:divBdr>
    </w:div>
    <w:div w:id="1432437478">
      <w:bodyDiv w:val="1"/>
      <w:marLeft w:val="0"/>
      <w:marRight w:val="0"/>
      <w:marTop w:val="0"/>
      <w:marBottom w:val="0"/>
      <w:divBdr>
        <w:top w:val="none" w:sz="0" w:space="0" w:color="auto"/>
        <w:left w:val="none" w:sz="0" w:space="0" w:color="auto"/>
        <w:bottom w:val="none" w:sz="0" w:space="0" w:color="auto"/>
        <w:right w:val="none" w:sz="0" w:space="0" w:color="auto"/>
      </w:divBdr>
    </w:div>
    <w:div w:id="1437020002">
      <w:bodyDiv w:val="1"/>
      <w:marLeft w:val="0"/>
      <w:marRight w:val="0"/>
      <w:marTop w:val="0"/>
      <w:marBottom w:val="0"/>
      <w:divBdr>
        <w:top w:val="none" w:sz="0" w:space="0" w:color="auto"/>
        <w:left w:val="none" w:sz="0" w:space="0" w:color="auto"/>
        <w:bottom w:val="none" w:sz="0" w:space="0" w:color="auto"/>
        <w:right w:val="none" w:sz="0" w:space="0" w:color="auto"/>
      </w:divBdr>
    </w:div>
    <w:div w:id="1438333991">
      <w:bodyDiv w:val="1"/>
      <w:marLeft w:val="0"/>
      <w:marRight w:val="0"/>
      <w:marTop w:val="0"/>
      <w:marBottom w:val="0"/>
      <w:divBdr>
        <w:top w:val="none" w:sz="0" w:space="0" w:color="auto"/>
        <w:left w:val="none" w:sz="0" w:space="0" w:color="auto"/>
        <w:bottom w:val="none" w:sz="0" w:space="0" w:color="auto"/>
        <w:right w:val="none" w:sz="0" w:space="0" w:color="auto"/>
      </w:divBdr>
    </w:div>
    <w:div w:id="1447432724">
      <w:bodyDiv w:val="1"/>
      <w:marLeft w:val="0"/>
      <w:marRight w:val="0"/>
      <w:marTop w:val="0"/>
      <w:marBottom w:val="0"/>
      <w:divBdr>
        <w:top w:val="none" w:sz="0" w:space="0" w:color="auto"/>
        <w:left w:val="none" w:sz="0" w:space="0" w:color="auto"/>
        <w:bottom w:val="none" w:sz="0" w:space="0" w:color="auto"/>
        <w:right w:val="none" w:sz="0" w:space="0" w:color="auto"/>
      </w:divBdr>
    </w:div>
    <w:div w:id="1449853410">
      <w:bodyDiv w:val="1"/>
      <w:marLeft w:val="0"/>
      <w:marRight w:val="0"/>
      <w:marTop w:val="0"/>
      <w:marBottom w:val="0"/>
      <w:divBdr>
        <w:top w:val="none" w:sz="0" w:space="0" w:color="auto"/>
        <w:left w:val="none" w:sz="0" w:space="0" w:color="auto"/>
        <w:bottom w:val="none" w:sz="0" w:space="0" w:color="auto"/>
        <w:right w:val="none" w:sz="0" w:space="0" w:color="auto"/>
      </w:divBdr>
    </w:div>
    <w:div w:id="1450278721">
      <w:bodyDiv w:val="1"/>
      <w:marLeft w:val="0"/>
      <w:marRight w:val="0"/>
      <w:marTop w:val="0"/>
      <w:marBottom w:val="0"/>
      <w:divBdr>
        <w:top w:val="none" w:sz="0" w:space="0" w:color="auto"/>
        <w:left w:val="none" w:sz="0" w:space="0" w:color="auto"/>
        <w:bottom w:val="none" w:sz="0" w:space="0" w:color="auto"/>
        <w:right w:val="none" w:sz="0" w:space="0" w:color="auto"/>
      </w:divBdr>
    </w:div>
    <w:div w:id="1459957793">
      <w:bodyDiv w:val="1"/>
      <w:marLeft w:val="0"/>
      <w:marRight w:val="0"/>
      <w:marTop w:val="0"/>
      <w:marBottom w:val="0"/>
      <w:divBdr>
        <w:top w:val="none" w:sz="0" w:space="0" w:color="auto"/>
        <w:left w:val="none" w:sz="0" w:space="0" w:color="auto"/>
        <w:bottom w:val="none" w:sz="0" w:space="0" w:color="auto"/>
        <w:right w:val="none" w:sz="0" w:space="0" w:color="auto"/>
      </w:divBdr>
      <w:divsChild>
        <w:div w:id="181625825">
          <w:marLeft w:val="994"/>
          <w:marRight w:val="0"/>
          <w:marTop w:val="0"/>
          <w:marBottom w:val="0"/>
          <w:divBdr>
            <w:top w:val="none" w:sz="0" w:space="0" w:color="auto"/>
            <w:left w:val="none" w:sz="0" w:space="0" w:color="auto"/>
            <w:bottom w:val="none" w:sz="0" w:space="0" w:color="auto"/>
            <w:right w:val="none" w:sz="0" w:space="0" w:color="auto"/>
          </w:divBdr>
        </w:div>
        <w:div w:id="729765375">
          <w:marLeft w:val="994"/>
          <w:marRight w:val="0"/>
          <w:marTop w:val="0"/>
          <w:marBottom w:val="0"/>
          <w:divBdr>
            <w:top w:val="none" w:sz="0" w:space="0" w:color="auto"/>
            <w:left w:val="none" w:sz="0" w:space="0" w:color="auto"/>
            <w:bottom w:val="none" w:sz="0" w:space="0" w:color="auto"/>
            <w:right w:val="none" w:sz="0" w:space="0" w:color="auto"/>
          </w:divBdr>
        </w:div>
        <w:div w:id="1758282222">
          <w:marLeft w:val="994"/>
          <w:marRight w:val="0"/>
          <w:marTop w:val="0"/>
          <w:marBottom w:val="0"/>
          <w:divBdr>
            <w:top w:val="none" w:sz="0" w:space="0" w:color="auto"/>
            <w:left w:val="none" w:sz="0" w:space="0" w:color="auto"/>
            <w:bottom w:val="none" w:sz="0" w:space="0" w:color="auto"/>
            <w:right w:val="none" w:sz="0" w:space="0" w:color="auto"/>
          </w:divBdr>
        </w:div>
        <w:div w:id="1973048213">
          <w:marLeft w:val="994"/>
          <w:marRight w:val="0"/>
          <w:marTop w:val="0"/>
          <w:marBottom w:val="0"/>
          <w:divBdr>
            <w:top w:val="none" w:sz="0" w:space="0" w:color="auto"/>
            <w:left w:val="none" w:sz="0" w:space="0" w:color="auto"/>
            <w:bottom w:val="none" w:sz="0" w:space="0" w:color="auto"/>
            <w:right w:val="none" w:sz="0" w:space="0" w:color="auto"/>
          </w:divBdr>
        </w:div>
        <w:div w:id="2051567297">
          <w:marLeft w:val="994"/>
          <w:marRight w:val="0"/>
          <w:marTop w:val="0"/>
          <w:marBottom w:val="0"/>
          <w:divBdr>
            <w:top w:val="none" w:sz="0" w:space="0" w:color="auto"/>
            <w:left w:val="none" w:sz="0" w:space="0" w:color="auto"/>
            <w:bottom w:val="none" w:sz="0" w:space="0" w:color="auto"/>
            <w:right w:val="none" w:sz="0" w:space="0" w:color="auto"/>
          </w:divBdr>
        </w:div>
      </w:divsChild>
    </w:div>
    <w:div w:id="1471169218">
      <w:bodyDiv w:val="1"/>
      <w:marLeft w:val="0"/>
      <w:marRight w:val="0"/>
      <w:marTop w:val="0"/>
      <w:marBottom w:val="0"/>
      <w:divBdr>
        <w:top w:val="none" w:sz="0" w:space="0" w:color="auto"/>
        <w:left w:val="none" w:sz="0" w:space="0" w:color="auto"/>
        <w:bottom w:val="none" w:sz="0" w:space="0" w:color="auto"/>
        <w:right w:val="none" w:sz="0" w:space="0" w:color="auto"/>
      </w:divBdr>
    </w:div>
    <w:div w:id="1473643203">
      <w:bodyDiv w:val="1"/>
      <w:marLeft w:val="0"/>
      <w:marRight w:val="0"/>
      <w:marTop w:val="0"/>
      <w:marBottom w:val="0"/>
      <w:divBdr>
        <w:top w:val="none" w:sz="0" w:space="0" w:color="auto"/>
        <w:left w:val="none" w:sz="0" w:space="0" w:color="auto"/>
        <w:bottom w:val="none" w:sz="0" w:space="0" w:color="auto"/>
        <w:right w:val="none" w:sz="0" w:space="0" w:color="auto"/>
      </w:divBdr>
    </w:div>
    <w:div w:id="1474365870">
      <w:bodyDiv w:val="1"/>
      <w:marLeft w:val="0"/>
      <w:marRight w:val="0"/>
      <w:marTop w:val="0"/>
      <w:marBottom w:val="0"/>
      <w:divBdr>
        <w:top w:val="none" w:sz="0" w:space="0" w:color="auto"/>
        <w:left w:val="none" w:sz="0" w:space="0" w:color="auto"/>
        <w:bottom w:val="none" w:sz="0" w:space="0" w:color="auto"/>
        <w:right w:val="none" w:sz="0" w:space="0" w:color="auto"/>
      </w:divBdr>
      <w:divsChild>
        <w:div w:id="1301496372">
          <w:marLeft w:val="0"/>
          <w:marRight w:val="0"/>
          <w:marTop w:val="0"/>
          <w:marBottom w:val="0"/>
          <w:divBdr>
            <w:top w:val="none" w:sz="0" w:space="0" w:color="auto"/>
            <w:left w:val="none" w:sz="0" w:space="0" w:color="auto"/>
            <w:bottom w:val="none" w:sz="0" w:space="0" w:color="auto"/>
            <w:right w:val="none" w:sz="0" w:space="0" w:color="auto"/>
          </w:divBdr>
          <w:divsChild>
            <w:div w:id="1827890005">
              <w:marLeft w:val="0"/>
              <w:marRight w:val="0"/>
              <w:marTop w:val="0"/>
              <w:marBottom w:val="0"/>
              <w:divBdr>
                <w:top w:val="none" w:sz="0" w:space="0" w:color="auto"/>
                <w:left w:val="none" w:sz="0" w:space="0" w:color="auto"/>
                <w:bottom w:val="none" w:sz="0" w:space="0" w:color="auto"/>
                <w:right w:val="none" w:sz="0" w:space="0" w:color="auto"/>
              </w:divBdr>
              <w:divsChild>
                <w:div w:id="2021197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5471075">
      <w:bodyDiv w:val="1"/>
      <w:marLeft w:val="0"/>
      <w:marRight w:val="0"/>
      <w:marTop w:val="0"/>
      <w:marBottom w:val="0"/>
      <w:divBdr>
        <w:top w:val="none" w:sz="0" w:space="0" w:color="auto"/>
        <w:left w:val="none" w:sz="0" w:space="0" w:color="auto"/>
        <w:bottom w:val="none" w:sz="0" w:space="0" w:color="auto"/>
        <w:right w:val="none" w:sz="0" w:space="0" w:color="auto"/>
      </w:divBdr>
    </w:div>
    <w:div w:id="1485731611">
      <w:bodyDiv w:val="1"/>
      <w:marLeft w:val="0"/>
      <w:marRight w:val="0"/>
      <w:marTop w:val="0"/>
      <w:marBottom w:val="0"/>
      <w:divBdr>
        <w:top w:val="none" w:sz="0" w:space="0" w:color="auto"/>
        <w:left w:val="none" w:sz="0" w:space="0" w:color="auto"/>
        <w:bottom w:val="none" w:sz="0" w:space="0" w:color="auto"/>
        <w:right w:val="none" w:sz="0" w:space="0" w:color="auto"/>
      </w:divBdr>
    </w:div>
    <w:div w:id="1487168500">
      <w:bodyDiv w:val="1"/>
      <w:marLeft w:val="0"/>
      <w:marRight w:val="0"/>
      <w:marTop w:val="0"/>
      <w:marBottom w:val="0"/>
      <w:divBdr>
        <w:top w:val="none" w:sz="0" w:space="0" w:color="auto"/>
        <w:left w:val="none" w:sz="0" w:space="0" w:color="auto"/>
        <w:bottom w:val="none" w:sz="0" w:space="0" w:color="auto"/>
        <w:right w:val="none" w:sz="0" w:space="0" w:color="auto"/>
      </w:divBdr>
    </w:div>
    <w:div w:id="1488789623">
      <w:bodyDiv w:val="1"/>
      <w:marLeft w:val="0"/>
      <w:marRight w:val="0"/>
      <w:marTop w:val="0"/>
      <w:marBottom w:val="0"/>
      <w:divBdr>
        <w:top w:val="none" w:sz="0" w:space="0" w:color="auto"/>
        <w:left w:val="none" w:sz="0" w:space="0" w:color="auto"/>
        <w:bottom w:val="none" w:sz="0" w:space="0" w:color="auto"/>
        <w:right w:val="none" w:sz="0" w:space="0" w:color="auto"/>
      </w:divBdr>
    </w:div>
    <w:div w:id="1492483309">
      <w:bodyDiv w:val="1"/>
      <w:marLeft w:val="0"/>
      <w:marRight w:val="0"/>
      <w:marTop w:val="0"/>
      <w:marBottom w:val="0"/>
      <w:divBdr>
        <w:top w:val="none" w:sz="0" w:space="0" w:color="auto"/>
        <w:left w:val="none" w:sz="0" w:space="0" w:color="auto"/>
        <w:bottom w:val="none" w:sz="0" w:space="0" w:color="auto"/>
        <w:right w:val="none" w:sz="0" w:space="0" w:color="auto"/>
      </w:divBdr>
    </w:div>
    <w:div w:id="1492985198">
      <w:bodyDiv w:val="1"/>
      <w:marLeft w:val="0"/>
      <w:marRight w:val="0"/>
      <w:marTop w:val="0"/>
      <w:marBottom w:val="0"/>
      <w:divBdr>
        <w:top w:val="none" w:sz="0" w:space="0" w:color="auto"/>
        <w:left w:val="none" w:sz="0" w:space="0" w:color="auto"/>
        <w:bottom w:val="none" w:sz="0" w:space="0" w:color="auto"/>
        <w:right w:val="none" w:sz="0" w:space="0" w:color="auto"/>
      </w:divBdr>
    </w:div>
    <w:div w:id="1494951133">
      <w:bodyDiv w:val="1"/>
      <w:marLeft w:val="0"/>
      <w:marRight w:val="0"/>
      <w:marTop w:val="0"/>
      <w:marBottom w:val="0"/>
      <w:divBdr>
        <w:top w:val="none" w:sz="0" w:space="0" w:color="auto"/>
        <w:left w:val="none" w:sz="0" w:space="0" w:color="auto"/>
        <w:bottom w:val="none" w:sz="0" w:space="0" w:color="auto"/>
        <w:right w:val="none" w:sz="0" w:space="0" w:color="auto"/>
      </w:divBdr>
    </w:div>
    <w:div w:id="1497917437">
      <w:bodyDiv w:val="1"/>
      <w:marLeft w:val="0"/>
      <w:marRight w:val="0"/>
      <w:marTop w:val="0"/>
      <w:marBottom w:val="0"/>
      <w:divBdr>
        <w:top w:val="none" w:sz="0" w:space="0" w:color="auto"/>
        <w:left w:val="none" w:sz="0" w:space="0" w:color="auto"/>
        <w:bottom w:val="none" w:sz="0" w:space="0" w:color="auto"/>
        <w:right w:val="none" w:sz="0" w:space="0" w:color="auto"/>
      </w:divBdr>
    </w:div>
    <w:div w:id="1502620130">
      <w:bodyDiv w:val="1"/>
      <w:marLeft w:val="0"/>
      <w:marRight w:val="0"/>
      <w:marTop w:val="0"/>
      <w:marBottom w:val="0"/>
      <w:divBdr>
        <w:top w:val="none" w:sz="0" w:space="0" w:color="auto"/>
        <w:left w:val="none" w:sz="0" w:space="0" w:color="auto"/>
        <w:bottom w:val="none" w:sz="0" w:space="0" w:color="auto"/>
        <w:right w:val="none" w:sz="0" w:space="0" w:color="auto"/>
      </w:divBdr>
      <w:divsChild>
        <w:div w:id="1409687323">
          <w:marLeft w:val="0"/>
          <w:marRight w:val="0"/>
          <w:marTop w:val="0"/>
          <w:marBottom w:val="0"/>
          <w:divBdr>
            <w:top w:val="none" w:sz="0" w:space="0" w:color="auto"/>
            <w:left w:val="none" w:sz="0" w:space="0" w:color="auto"/>
            <w:bottom w:val="none" w:sz="0" w:space="0" w:color="auto"/>
            <w:right w:val="none" w:sz="0" w:space="0" w:color="auto"/>
          </w:divBdr>
          <w:divsChild>
            <w:div w:id="784157827">
              <w:marLeft w:val="0"/>
              <w:marRight w:val="0"/>
              <w:marTop w:val="0"/>
              <w:marBottom w:val="0"/>
              <w:divBdr>
                <w:top w:val="none" w:sz="0" w:space="0" w:color="auto"/>
                <w:left w:val="none" w:sz="0" w:space="0" w:color="auto"/>
                <w:bottom w:val="none" w:sz="0" w:space="0" w:color="auto"/>
                <w:right w:val="none" w:sz="0" w:space="0" w:color="auto"/>
              </w:divBdr>
              <w:divsChild>
                <w:div w:id="206983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1993455">
      <w:bodyDiv w:val="1"/>
      <w:marLeft w:val="0"/>
      <w:marRight w:val="0"/>
      <w:marTop w:val="0"/>
      <w:marBottom w:val="0"/>
      <w:divBdr>
        <w:top w:val="none" w:sz="0" w:space="0" w:color="auto"/>
        <w:left w:val="none" w:sz="0" w:space="0" w:color="auto"/>
        <w:bottom w:val="none" w:sz="0" w:space="0" w:color="auto"/>
        <w:right w:val="none" w:sz="0" w:space="0" w:color="auto"/>
      </w:divBdr>
    </w:div>
    <w:div w:id="1512337008">
      <w:bodyDiv w:val="1"/>
      <w:marLeft w:val="0"/>
      <w:marRight w:val="0"/>
      <w:marTop w:val="0"/>
      <w:marBottom w:val="0"/>
      <w:divBdr>
        <w:top w:val="none" w:sz="0" w:space="0" w:color="auto"/>
        <w:left w:val="none" w:sz="0" w:space="0" w:color="auto"/>
        <w:bottom w:val="none" w:sz="0" w:space="0" w:color="auto"/>
        <w:right w:val="none" w:sz="0" w:space="0" w:color="auto"/>
      </w:divBdr>
    </w:div>
    <w:div w:id="1522279504">
      <w:bodyDiv w:val="1"/>
      <w:marLeft w:val="0"/>
      <w:marRight w:val="0"/>
      <w:marTop w:val="0"/>
      <w:marBottom w:val="0"/>
      <w:divBdr>
        <w:top w:val="none" w:sz="0" w:space="0" w:color="auto"/>
        <w:left w:val="none" w:sz="0" w:space="0" w:color="auto"/>
        <w:bottom w:val="none" w:sz="0" w:space="0" w:color="auto"/>
        <w:right w:val="none" w:sz="0" w:space="0" w:color="auto"/>
      </w:divBdr>
    </w:div>
    <w:div w:id="1523325274">
      <w:bodyDiv w:val="1"/>
      <w:marLeft w:val="0"/>
      <w:marRight w:val="0"/>
      <w:marTop w:val="0"/>
      <w:marBottom w:val="0"/>
      <w:divBdr>
        <w:top w:val="none" w:sz="0" w:space="0" w:color="auto"/>
        <w:left w:val="none" w:sz="0" w:space="0" w:color="auto"/>
        <w:bottom w:val="none" w:sz="0" w:space="0" w:color="auto"/>
        <w:right w:val="none" w:sz="0" w:space="0" w:color="auto"/>
      </w:divBdr>
    </w:div>
    <w:div w:id="1536700951">
      <w:bodyDiv w:val="1"/>
      <w:marLeft w:val="0"/>
      <w:marRight w:val="0"/>
      <w:marTop w:val="0"/>
      <w:marBottom w:val="0"/>
      <w:divBdr>
        <w:top w:val="none" w:sz="0" w:space="0" w:color="auto"/>
        <w:left w:val="none" w:sz="0" w:space="0" w:color="auto"/>
        <w:bottom w:val="none" w:sz="0" w:space="0" w:color="auto"/>
        <w:right w:val="none" w:sz="0" w:space="0" w:color="auto"/>
      </w:divBdr>
    </w:div>
    <w:div w:id="1538663654">
      <w:bodyDiv w:val="1"/>
      <w:marLeft w:val="0"/>
      <w:marRight w:val="0"/>
      <w:marTop w:val="0"/>
      <w:marBottom w:val="0"/>
      <w:divBdr>
        <w:top w:val="none" w:sz="0" w:space="0" w:color="auto"/>
        <w:left w:val="none" w:sz="0" w:space="0" w:color="auto"/>
        <w:bottom w:val="none" w:sz="0" w:space="0" w:color="auto"/>
        <w:right w:val="none" w:sz="0" w:space="0" w:color="auto"/>
      </w:divBdr>
    </w:div>
    <w:div w:id="1539662734">
      <w:bodyDiv w:val="1"/>
      <w:marLeft w:val="0"/>
      <w:marRight w:val="0"/>
      <w:marTop w:val="0"/>
      <w:marBottom w:val="0"/>
      <w:divBdr>
        <w:top w:val="none" w:sz="0" w:space="0" w:color="auto"/>
        <w:left w:val="none" w:sz="0" w:space="0" w:color="auto"/>
        <w:bottom w:val="none" w:sz="0" w:space="0" w:color="auto"/>
        <w:right w:val="none" w:sz="0" w:space="0" w:color="auto"/>
      </w:divBdr>
    </w:div>
    <w:div w:id="1541241800">
      <w:bodyDiv w:val="1"/>
      <w:marLeft w:val="0"/>
      <w:marRight w:val="0"/>
      <w:marTop w:val="0"/>
      <w:marBottom w:val="0"/>
      <w:divBdr>
        <w:top w:val="none" w:sz="0" w:space="0" w:color="auto"/>
        <w:left w:val="none" w:sz="0" w:space="0" w:color="auto"/>
        <w:bottom w:val="none" w:sz="0" w:space="0" w:color="auto"/>
        <w:right w:val="none" w:sz="0" w:space="0" w:color="auto"/>
      </w:divBdr>
      <w:divsChild>
        <w:div w:id="934901167">
          <w:marLeft w:val="0"/>
          <w:marRight w:val="0"/>
          <w:marTop w:val="0"/>
          <w:marBottom w:val="0"/>
          <w:divBdr>
            <w:top w:val="none" w:sz="0" w:space="0" w:color="auto"/>
            <w:left w:val="none" w:sz="0" w:space="0" w:color="auto"/>
            <w:bottom w:val="none" w:sz="0" w:space="0" w:color="auto"/>
            <w:right w:val="none" w:sz="0" w:space="0" w:color="auto"/>
          </w:divBdr>
          <w:divsChild>
            <w:div w:id="295722265">
              <w:marLeft w:val="0"/>
              <w:marRight w:val="0"/>
              <w:marTop w:val="0"/>
              <w:marBottom w:val="0"/>
              <w:divBdr>
                <w:top w:val="none" w:sz="0" w:space="0" w:color="auto"/>
                <w:left w:val="none" w:sz="0" w:space="0" w:color="auto"/>
                <w:bottom w:val="none" w:sz="0" w:space="0" w:color="auto"/>
                <w:right w:val="none" w:sz="0" w:space="0" w:color="auto"/>
              </w:divBdr>
              <w:divsChild>
                <w:div w:id="1024937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6405600">
      <w:bodyDiv w:val="1"/>
      <w:marLeft w:val="0"/>
      <w:marRight w:val="0"/>
      <w:marTop w:val="0"/>
      <w:marBottom w:val="0"/>
      <w:divBdr>
        <w:top w:val="none" w:sz="0" w:space="0" w:color="auto"/>
        <w:left w:val="none" w:sz="0" w:space="0" w:color="auto"/>
        <w:bottom w:val="none" w:sz="0" w:space="0" w:color="auto"/>
        <w:right w:val="none" w:sz="0" w:space="0" w:color="auto"/>
      </w:divBdr>
    </w:div>
    <w:div w:id="1553037776">
      <w:bodyDiv w:val="1"/>
      <w:marLeft w:val="0"/>
      <w:marRight w:val="0"/>
      <w:marTop w:val="0"/>
      <w:marBottom w:val="0"/>
      <w:divBdr>
        <w:top w:val="none" w:sz="0" w:space="0" w:color="auto"/>
        <w:left w:val="none" w:sz="0" w:space="0" w:color="auto"/>
        <w:bottom w:val="none" w:sz="0" w:space="0" w:color="auto"/>
        <w:right w:val="none" w:sz="0" w:space="0" w:color="auto"/>
      </w:divBdr>
    </w:div>
    <w:div w:id="1559170409">
      <w:bodyDiv w:val="1"/>
      <w:marLeft w:val="0"/>
      <w:marRight w:val="0"/>
      <w:marTop w:val="0"/>
      <w:marBottom w:val="0"/>
      <w:divBdr>
        <w:top w:val="none" w:sz="0" w:space="0" w:color="auto"/>
        <w:left w:val="none" w:sz="0" w:space="0" w:color="auto"/>
        <w:bottom w:val="none" w:sz="0" w:space="0" w:color="auto"/>
        <w:right w:val="none" w:sz="0" w:space="0" w:color="auto"/>
      </w:divBdr>
    </w:div>
    <w:div w:id="1566335733">
      <w:bodyDiv w:val="1"/>
      <w:marLeft w:val="0"/>
      <w:marRight w:val="0"/>
      <w:marTop w:val="0"/>
      <w:marBottom w:val="0"/>
      <w:divBdr>
        <w:top w:val="none" w:sz="0" w:space="0" w:color="auto"/>
        <w:left w:val="none" w:sz="0" w:space="0" w:color="auto"/>
        <w:bottom w:val="none" w:sz="0" w:space="0" w:color="auto"/>
        <w:right w:val="none" w:sz="0" w:space="0" w:color="auto"/>
      </w:divBdr>
    </w:div>
    <w:div w:id="1568342709">
      <w:bodyDiv w:val="1"/>
      <w:marLeft w:val="0"/>
      <w:marRight w:val="0"/>
      <w:marTop w:val="0"/>
      <w:marBottom w:val="0"/>
      <w:divBdr>
        <w:top w:val="none" w:sz="0" w:space="0" w:color="auto"/>
        <w:left w:val="none" w:sz="0" w:space="0" w:color="auto"/>
        <w:bottom w:val="none" w:sz="0" w:space="0" w:color="auto"/>
        <w:right w:val="none" w:sz="0" w:space="0" w:color="auto"/>
      </w:divBdr>
    </w:div>
    <w:div w:id="1568683570">
      <w:bodyDiv w:val="1"/>
      <w:marLeft w:val="0"/>
      <w:marRight w:val="0"/>
      <w:marTop w:val="0"/>
      <w:marBottom w:val="0"/>
      <w:divBdr>
        <w:top w:val="none" w:sz="0" w:space="0" w:color="auto"/>
        <w:left w:val="none" w:sz="0" w:space="0" w:color="auto"/>
        <w:bottom w:val="none" w:sz="0" w:space="0" w:color="auto"/>
        <w:right w:val="none" w:sz="0" w:space="0" w:color="auto"/>
      </w:divBdr>
    </w:div>
    <w:div w:id="1569223509">
      <w:bodyDiv w:val="1"/>
      <w:marLeft w:val="0"/>
      <w:marRight w:val="0"/>
      <w:marTop w:val="0"/>
      <w:marBottom w:val="0"/>
      <w:divBdr>
        <w:top w:val="none" w:sz="0" w:space="0" w:color="auto"/>
        <w:left w:val="none" w:sz="0" w:space="0" w:color="auto"/>
        <w:bottom w:val="none" w:sz="0" w:space="0" w:color="auto"/>
        <w:right w:val="none" w:sz="0" w:space="0" w:color="auto"/>
      </w:divBdr>
      <w:divsChild>
        <w:div w:id="1749880015">
          <w:marLeft w:val="0"/>
          <w:marRight w:val="0"/>
          <w:marTop w:val="0"/>
          <w:marBottom w:val="0"/>
          <w:divBdr>
            <w:top w:val="none" w:sz="0" w:space="0" w:color="auto"/>
            <w:left w:val="none" w:sz="0" w:space="0" w:color="auto"/>
            <w:bottom w:val="none" w:sz="0" w:space="0" w:color="auto"/>
            <w:right w:val="none" w:sz="0" w:space="0" w:color="auto"/>
          </w:divBdr>
          <w:divsChild>
            <w:div w:id="982467481">
              <w:marLeft w:val="0"/>
              <w:marRight w:val="0"/>
              <w:marTop w:val="0"/>
              <w:marBottom w:val="0"/>
              <w:divBdr>
                <w:top w:val="none" w:sz="0" w:space="0" w:color="auto"/>
                <w:left w:val="none" w:sz="0" w:space="0" w:color="auto"/>
                <w:bottom w:val="none" w:sz="0" w:space="0" w:color="auto"/>
                <w:right w:val="none" w:sz="0" w:space="0" w:color="auto"/>
              </w:divBdr>
              <w:divsChild>
                <w:div w:id="935017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4581653">
      <w:bodyDiv w:val="1"/>
      <w:marLeft w:val="0"/>
      <w:marRight w:val="0"/>
      <w:marTop w:val="0"/>
      <w:marBottom w:val="0"/>
      <w:divBdr>
        <w:top w:val="none" w:sz="0" w:space="0" w:color="auto"/>
        <w:left w:val="none" w:sz="0" w:space="0" w:color="auto"/>
        <w:bottom w:val="none" w:sz="0" w:space="0" w:color="auto"/>
        <w:right w:val="none" w:sz="0" w:space="0" w:color="auto"/>
      </w:divBdr>
    </w:div>
    <w:div w:id="1581284122">
      <w:bodyDiv w:val="1"/>
      <w:marLeft w:val="0"/>
      <w:marRight w:val="0"/>
      <w:marTop w:val="0"/>
      <w:marBottom w:val="0"/>
      <w:divBdr>
        <w:top w:val="none" w:sz="0" w:space="0" w:color="auto"/>
        <w:left w:val="none" w:sz="0" w:space="0" w:color="auto"/>
        <w:bottom w:val="none" w:sz="0" w:space="0" w:color="auto"/>
        <w:right w:val="none" w:sz="0" w:space="0" w:color="auto"/>
      </w:divBdr>
    </w:div>
    <w:div w:id="1582449836">
      <w:bodyDiv w:val="1"/>
      <w:marLeft w:val="0"/>
      <w:marRight w:val="0"/>
      <w:marTop w:val="0"/>
      <w:marBottom w:val="0"/>
      <w:divBdr>
        <w:top w:val="none" w:sz="0" w:space="0" w:color="auto"/>
        <w:left w:val="none" w:sz="0" w:space="0" w:color="auto"/>
        <w:bottom w:val="none" w:sz="0" w:space="0" w:color="auto"/>
        <w:right w:val="none" w:sz="0" w:space="0" w:color="auto"/>
      </w:divBdr>
    </w:div>
    <w:div w:id="1582564058">
      <w:bodyDiv w:val="1"/>
      <w:marLeft w:val="0"/>
      <w:marRight w:val="0"/>
      <w:marTop w:val="0"/>
      <w:marBottom w:val="0"/>
      <w:divBdr>
        <w:top w:val="none" w:sz="0" w:space="0" w:color="auto"/>
        <w:left w:val="none" w:sz="0" w:space="0" w:color="auto"/>
        <w:bottom w:val="none" w:sz="0" w:space="0" w:color="auto"/>
        <w:right w:val="none" w:sz="0" w:space="0" w:color="auto"/>
      </w:divBdr>
    </w:div>
    <w:div w:id="1583684799">
      <w:bodyDiv w:val="1"/>
      <w:marLeft w:val="0"/>
      <w:marRight w:val="0"/>
      <w:marTop w:val="0"/>
      <w:marBottom w:val="0"/>
      <w:divBdr>
        <w:top w:val="none" w:sz="0" w:space="0" w:color="auto"/>
        <w:left w:val="none" w:sz="0" w:space="0" w:color="auto"/>
        <w:bottom w:val="none" w:sz="0" w:space="0" w:color="auto"/>
        <w:right w:val="none" w:sz="0" w:space="0" w:color="auto"/>
      </w:divBdr>
    </w:div>
    <w:div w:id="1596401177">
      <w:bodyDiv w:val="1"/>
      <w:marLeft w:val="0"/>
      <w:marRight w:val="0"/>
      <w:marTop w:val="0"/>
      <w:marBottom w:val="0"/>
      <w:divBdr>
        <w:top w:val="none" w:sz="0" w:space="0" w:color="auto"/>
        <w:left w:val="none" w:sz="0" w:space="0" w:color="auto"/>
        <w:bottom w:val="none" w:sz="0" w:space="0" w:color="auto"/>
        <w:right w:val="none" w:sz="0" w:space="0" w:color="auto"/>
      </w:divBdr>
    </w:div>
    <w:div w:id="1601068275">
      <w:bodyDiv w:val="1"/>
      <w:marLeft w:val="0"/>
      <w:marRight w:val="0"/>
      <w:marTop w:val="0"/>
      <w:marBottom w:val="0"/>
      <w:divBdr>
        <w:top w:val="none" w:sz="0" w:space="0" w:color="auto"/>
        <w:left w:val="none" w:sz="0" w:space="0" w:color="auto"/>
        <w:bottom w:val="none" w:sz="0" w:space="0" w:color="auto"/>
        <w:right w:val="none" w:sz="0" w:space="0" w:color="auto"/>
      </w:divBdr>
    </w:div>
    <w:div w:id="1602452988">
      <w:bodyDiv w:val="1"/>
      <w:marLeft w:val="0"/>
      <w:marRight w:val="0"/>
      <w:marTop w:val="0"/>
      <w:marBottom w:val="0"/>
      <w:divBdr>
        <w:top w:val="none" w:sz="0" w:space="0" w:color="auto"/>
        <w:left w:val="none" w:sz="0" w:space="0" w:color="auto"/>
        <w:bottom w:val="none" w:sz="0" w:space="0" w:color="auto"/>
        <w:right w:val="none" w:sz="0" w:space="0" w:color="auto"/>
      </w:divBdr>
    </w:div>
    <w:div w:id="1606501180">
      <w:bodyDiv w:val="1"/>
      <w:marLeft w:val="0"/>
      <w:marRight w:val="0"/>
      <w:marTop w:val="0"/>
      <w:marBottom w:val="0"/>
      <w:divBdr>
        <w:top w:val="none" w:sz="0" w:space="0" w:color="auto"/>
        <w:left w:val="none" w:sz="0" w:space="0" w:color="auto"/>
        <w:bottom w:val="none" w:sz="0" w:space="0" w:color="auto"/>
        <w:right w:val="none" w:sz="0" w:space="0" w:color="auto"/>
      </w:divBdr>
    </w:div>
    <w:div w:id="1610965070">
      <w:bodyDiv w:val="1"/>
      <w:marLeft w:val="0"/>
      <w:marRight w:val="0"/>
      <w:marTop w:val="0"/>
      <w:marBottom w:val="0"/>
      <w:divBdr>
        <w:top w:val="none" w:sz="0" w:space="0" w:color="auto"/>
        <w:left w:val="none" w:sz="0" w:space="0" w:color="auto"/>
        <w:bottom w:val="none" w:sz="0" w:space="0" w:color="auto"/>
        <w:right w:val="none" w:sz="0" w:space="0" w:color="auto"/>
      </w:divBdr>
    </w:div>
    <w:div w:id="1614484382">
      <w:bodyDiv w:val="1"/>
      <w:marLeft w:val="0"/>
      <w:marRight w:val="0"/>
      <w:marTop w:val="0"/>
      <w:marBottom w:val="0"/>
      <w:divBdr>
        <w:top w:val="none" w:sz="0" w:space="0" w:color="auto"/>
        <w:left w:val="none" w:sz="0" w:space="0" w:color="auto"/>
        <w:bottom w:val="none" w:sz="0" w:space="0" w:color="auto"/>
        <w:right w:val="none" w:sz="0" w:space="0" w:color="auto"/>
      </w:divBdr>
    </w:div>
    <w:div w:id="1615091130">
      <w:bodyDiv w:val="1"/>
      <w:marLeft w:val="0"/>
      <w:marRight w:val="0"/>
      <w:marTop w:val="0"/>
      <w:marBottom w:val="0"/>
      <w:divBdr>
        <w:top w:val="none" w:sz="0" w:space="0" w:color="auto"/>
        <w:left w:val="none" w:sz="0" w:space="0" w:color="auto"/>
        <w:bottom w:val="none" w:sz="0" w:space="0" w:color="auto"/>
        <w:right w:val="none" w:sz="0" w:space="0" w:color="auto"/>
      </w:divBdr>
    </w:div>
    <w:div w:id="1616280993">
      <w:bodyDiv w:val="1"/>
      <w:marLeft w:val="0"/>
      <w:marRight w:val="0"/>
      <w:marTop w:val="0"/>
      <w:marBottom w:val="0"/>
      <w:divBdr>
        <w:top w:val="none" w:sz="0" w:space="0" w:color="auto"/>
        <w:left w:val="none" w:sz="0" w:space="0" w:color="auto"/>
        <w:bottom w:val="none" w:sz="0" w:space="0" w:color="auto"/>
        <w:right w:val="none" w:sz="0" w:space="0" w:color="auto"/>
      </w:divBdr>
    </w:div>
    <w:div w:id="1626350376">
      <w:bodyDiv w:val="1"/>
      <w:marLeft w:val="0"/>
      <w:marRight w:val="0"/>
      <w:marTop w:val="0"/>
      <w:marBottom w:val="0"/>
      <w:divBdr>
        <w:top w:val="none" w:sz="0" w:space="0" w:color="auto"/>
        <w:left w:val="none" w:sz="0" w:space="0" w:color="auto"/>
        <w:bottom w:val="none" w:sz="0" w:space="0" w:color="auto"/>
        <w:right w:val="none" w:sz="0" w:space="0" w:color="auto"/>
      </w:divBdr>
    </w:div>
    <w:div w:id="1628390304">
      <w:bodyDiv w:val="1"/>
      <w:marLeft w:val="0"/>
      <w:marRight w:val="0"/>
      <w:marTop w:val="0"/>
      <w:marBottom w:val="0"/>
      <w:divBdr>
        <w:top w:val="none" w:sz="0" w:space="0" w:color="auto"/>
        <w:left w:val="none" w:sz="0" w:space="0" w:color="auto"/>
        <w:bottom w:val="none" w:sz="0" w:space="0" w:color="auto"/>
        <w:right w:val="none" w:sz="0" w:space="0" w:color="auto"/>
      </w:divBdr>
    </w:div>
    <w:div w:id="1630822155">
      <w:bodyDiv w:val="1"/>
      <w:marLeft w:val="0"/>
      <w:marRight w:val="0"/>
      <w:marTop w:val="0"/>
      <w:marBottom w:val="0"/>
      <w:divBdr>
        <w:top w:val="none" w:sz="0" w:space="0" w:color="auto"/>
        <w:left w:val="none" w:sz="0" w:space="0" w:color="auto"/>
        <w:bottom w:val="none" w:sz="0" w:space="0" w:color="auto"/>
        <w:right w:val="none" w:sz="0" w:space="0" w:color="auto"/>
      </w:divBdr>
    </w:div>
    <w:div w:id="1643148958">
      <w:bodyDiv w:val="1"/>
      <w:marLeft w:val="0"/>
      <w:marRight w:val="0"/>
      <w:marTop w:val="0"/>
      <w:marBottom w:val="0"/>
      <w:divBdr>
        <w:top w:val="none" w:sz="0" w:space="0" w:color="auto"/>
        <w:left w:val="none" w:sz="0" w:space="0" w:color="auto"/>
        <w:bottom w:val="none" w:sz="0" w:space="0" w:color="auto"/>
        <w:right w:val="none" w:sz="0" w:space="0" w:color="auto"/>
      </w:divBdr>
    </w:div>
    <w:div w:id="1649701482">
      <w:bodyDiv w:val="1"/>
      <w:marLeft w:val="0"/>
      <w:marRight w:val="0"/>
      <w:marTop w:val="0"/>
      <w:marBottom w:val="0"/>
      <w:divBdr>
        <w:top w:val="none" w:sz="0" w:space="0" w:color="auto"/>
        <w:left w:val="none" w:sz="0" w:space="0" w:color="auto"/>
        <w:bottom w:val="none" w:sz="0" w:space="0" w:color="auto"/>
        <w:right w:val="none" w:sz="0" w:space="0" w:color="auto"/>
      </w:divBdr>
      <w:divsChild>
        <w:div w:id="1863742718">
          <w:marLeft w:val="0"/>
          <w:marRight w:val="0"/>
          <w:marTop w:val="0"/>
          <w:marBottom w:val="0"/>
          <w:divBdr>
            <w:top w:val="none" w:sz="0" w:space="0" w:color="auto"/>
            <w:left w:val="none" w:sz="0" w:space="0" w:color="auto"/>
            <w:bottom w:val="none" w:sz="0" w:space="0" w:color="auto"/>
            <w:right w:val="none" w:sz="0" w:space="0" w:color="auto"/>
          </w:divBdr>
          <w:divsChild>
            <w:div w:id="874657442">
              <w:marLeft w:val="0"/>
              <w:marRight w:val="0"/>
              <w:marTop w:val="0"/>
              <w:marBottom w:val="0"/>
              <w:divBdr>
                <w:top w:val="none" w:sz="0" w:space="0" w:color="auto"/>
                <w:left w:val="none" w:sz="0" w:space="0" w:color="auto"/>
                <w:bottom w:val="none" w:sz="0" w:space="0" w:color="auto"/>
                <w:right w:val="none" w:sz="0" w:space="0" w:color="auto"/>
              </w:divBdr>
              <w:divsChild>
                <w:div w:id="1012494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3558040">
      <w:bodyDiv w:val="1"/>
      <w:marLeft w:val="0"/>
      <w:marRight w:val="0"/>
      <w:marTop w:val="0"/>
      <w:marBottom w:val="0"/>
      <w:divBdr>
        <w:top w:val="none" w:sz="0" w:space="0" w:color="auto"/>
        <w:left w:val="none" w:sz="0" w:space="0" w:color="auto"/>
        <w:bottom w:val="none" w:sz="0" w:space="0" w:color="auto"/>
        <w:right w:val="none" w:sz="0" w:space="0" w:color="auto"/>
      </w:divBdr>
    </w:div>
    <w:div w:id="1653634327">
      <w:bodyDiv w:val="1"/>
      <w:marLeft w:val="0"/>
      <w:marRight w:val="0"/>
      <w:marTop w:val="0"/>
      <w:marBottom w:val="0"/>
      <w:divBdr>
        <w:top w:val="none" w:sz="0" w:space="0" w:color="auto"/>
        <w:left w:val="none" w:sz="0" w:space="0" w:color="auto"/>
        <w:bottom w:val="none" w:sz="0" w:space="0" w:color="auto"/>
        <w:right w:val="none" w:sz="0" w:space="0" w:color="auto"/>
      </w:divBdr>
    </w:div>
    <w:div w:id="1653831567">
      <w:bodyDiv w:val="1"/>
      <w:marLeft w:val="0"/>
      <w:marRight w:val="0"/>
      <w:marTop w:val="0"/>
      <w:marBottom w:val="0"/>
      <w:divBdr>
        <w:top w:val="none" w:sz="0" w:space="0" w:color="auto"/>
        <w:left w:val="none" w:sz="0" w:space="0" w:color="auto"/>
        <w:bottom w:val="none" w:sz="0" w:space="0" w:color="auto"/>
        <w:right w:val="none" w:sz="0" w:space="0" w:color="auto"/>
      </w:divBdr>
    </w:div>
    <w:div w:id="1665473650">
      <w:bodyDiv w:val="1"/>
      <w:marLeft w:val="0"/>
      <w:marRight w:val="0"/>
      <w:marTop w:val="0"/>
      <w:marBottom w:val="0"/>
      <w:divBdr>
        <w:top w:val="none" w:sz="0" w:space="0" w:color="auto"/>
        <w:left w:val="none" w:sz="0" w:space="0" w:color="auto"/>
        <w:bottom w:val="none" w:sz="0" w:space="0" w:color="auto"/>
        <w:right w:val="none" w:sz="0" w:space="0" w:color="auto"/>
      </w:divBdr>
    </w:div>
    <w:div w:id="1665550844">
      <w:bodyDiv w:val="1"/>
      <w:marLeft w:val="0"/>
      <w:marRight w:val="0"/>
      <w:marTop w:val="0"/>
      <w:marBottom w:val="0"/>
      <w:divBdr>
        <w:top w:val="none" w:sz="0" w:space="0" w:color="auto"/>
        <w:left w:val="none" w:sz="0" w:space="0" w:color="auto"/>
        <w:bottom w:val="none" w:sz="0" w:space="0" w:color="auto"/>
        <w:right w:val="none" w:sz="0" w:space="0" w:color="auto"/>
      </w:divBdr>
    </w:div>
    <w:div w:id="1667241676">
      <w:bodyDiv w:val="1"/>
      <w:marLeft w:val="0"/>
      <w:marRight w:val="0"/>
      <w:marTop w:val="0"/>
      <w:marBottom w:val="0"/>
      <w:divBdr>
        <w:top w:val="none" w:sz="0" w:space="0" w:color="auto"/>
        <w:left w:val="none" w:sz="0" w:space="0" w:color="auto"/>
        <w:bottom w:val="none" w:sz="0" w:space="0" w:color="auto"/>
        <w:right w:val="none" w:sz="0" w:space="0" w:color="auto"/>
      </w:divBdr>
    </w:div>
    <w:div w:id="1668826612">
      <w:bodyDiv w:val="1"/>
      <w:marLeft w:val="0"/>
      <w:marRight w:val="0"/>
      <w:marTop w:val="0"/>
      <w:marBottom w:val="0"/>
      <w:divBdr>
        <w:top w:val="none" w:sz="0" w:space="0" w:color="auto"/>
        <w:left w:val="none" w:sz="0" w:space="0" w:color="auto"/>
        <w:bottom w:val="none" w:sz="0" w:space="0" w:color="auto"/>
        <w:right w:val="none" w:sz="0" w:space="0" w:color="auto"/>
      </w:divBdr>
    </w:div>
    <w:div w:id="1675377736">
      <w:bodyDiv w:val="1"/>
      <w:marLeft w:val="0"/>
      <w:marRight w:val="0"/>
      <w:marTop w:val="0"/>
      <w:marBottom w:val="0"/>
      <w:divBdr>
        <w:top w:val="none" w:sz="0" w:space="0" w:color="auto"/>
        <w:left w:val="none" w:sz="0" w:space="0" w:color="auto"/>
        <w:bottom w:val="none" w:sz="0" w:space="0" w:color="auto"/>
        <w:right w:val="none" w:sz="0" w:space="0" w:color="auto"/>
      </w:divBdr>
    </w:div>
    <w:div w:id="1679386374">
      <w:bodyDiv w:val="1"/>
      <w:marLeft w:val="0"/>
      <w:marRight w:val="0"/>
      <w:marTop w:val="0"/>
      <w:marBottom w:val="0"/>
      <w:divBdr>
        <w:top w:val="none" w:sz="0" w:space="0" w:color="auto"/>
        <w:left w:val="none" w:sz="0" w:space="0" w:color="auto"/>
        <w:bottom w:val="none" w:sz="0" w:space="0" w:color="auto"/>
        <w:right w:val="none" w:sz="0" w:space="0" w:color="auto"/>
      </w:divBdr>
    </w:div>
    <w:div w:id="1681854700">
      <w:bodyDiv w:val="1"/>
      <w:marLeft w:val="0"/>
      <w:marRight w:val="0"/>
      <w:marTop w:val="0"/>
      <w:marBottom w:val="0"/>
      <w:divBdr>
        <w:top w:val="none" w:sz="0" w:space="0" w:color="auto"/>
        <w:left w:val="none" w:sz="0" w:space="0" w:color="auto"/>
        <w:bottom w:val="none" w:sz="0" w:space="0" w:color="auto"/>
        <w:right w:val="none" w:sz="0" w:space="0" w:color="auto"/>
      </w:divBdr>
    </w:div>
    <w:div w:id="1683164010">
      <w:bodyDiv w:val="1"/>
      <w:marLeft w:val="0"/>
      <w:marRight w:val="0"/>
      <w:marTop w:val="0"/>
      <w:marBottom w:val="0"/>
      <w:divBdr>
        <w:top w:val="none" w:sz="0" w:space="0" w:color="auto"/>
        <w:left w:val="none" w:sz="0" w:space="0" w:color="auto"/>
        <w:bottom w:val="none" w:sz="0" w:space="0" w:color="auto"/>
        <w:right w:val="none" w:sz="0" w:space="0" w:color="auto"/>
      </w:divBdr>
    </w:div>
    <w:div w:id="1683581920">
      <w:bodyDiv w:val="1"/>
      <w:marLeft w:val="0"/>
      <w:marRight w:val="0"/>
      <w:marTop w:val="0"/>
      <w:marBottom w:val="0"/>
      <w:divBdr>
        <w:top w:val="none" w:sz="0" w:space="0" w:color="auto"/>
        <w:left w:val="none" w:sz="0" w:space="0" w:color="auto"/>
        <w:bottom w:val="none" w:sz="0" w:space="0" w:color="auto"/>
        <w:right w:val="none" w:sz="0" w:space="0" w:color="auto"/>
      </w:divBdr>
    </w:div>
    <w:div w:id="1684014498">
      <w:bodyDiv w:val="1"/>
      <w:marLeft w:val="0"/>
      <w:marRight w:val="0"/>
      <w:marTop w:val="0"/>
      <w:marBottom w:val="0"/>
      <w:divBdr>
        <w:top w:val="none" w:sz="0" w:space="0" w:color="auto"/>
        <w:left w:val="none" w:sz="0" w:space="0" w:color="auto"/>
        <w:bottom w:val="none" w:sz="0" w:space="0" w:color="auto"/>
        <w:right w:val="none" w:sz="0" w:space="0" w:color="auto"/>
      </w:divBdr>
    </w:div>
    <w:div w:id="1690832287">
      <w:bodyDiv w:val="1"/>
      <w:marLeft w:val="0"/>
      <w:marRight w:val="0"/>
      <w:marTop w:val="0"/>
      <w:marBottom w:val="0"/>
      <w:divBdr>
        <w:top w:val="none" w:sz="0" w:space="0" w:color="auto"/>
        <w:left w:val="none" w:sz="0" w:space="0" w:color="auto"/>
        <w:bottom w:val="none" w:sz="0" w:space="0" w:color="auto"/>
        <w:right w:val="none" w:sz="0" w:space="0" w:color="auto"/>
      </w:divBdr>
    </w:div>
    <w:div w:id="1691369078">
      <w:bodyDiv w:val="1"/>
      <w:marLeft w:val="0"/>
      <w:marRight w:val="0"/>
      <w:marTop w:val="0"/>
      <w:marBottom w:val="0"/>
      <w:divBdr>
        <w:top w:val="none" w:sz="0" w:space="0" w:color="auto"/>
        <w:left w:val="none" w:sz="0" w:space="0" w:color="auto"/>
        <w:bottom w:val="none" w:sz="0" w:space="0" w:color="auto"/>
        <w:right w:val="none" w:sz="0" w:space="0" w:color="auto"/>
      </w:divBdr>
    </w:div>
    <w:div w:id="1716661147">
      <w:bodyDiv w:val="1"/>
      <w:marLeft w:val="0"/>
      <w:marRight w:val="0"/>
      <w:marTop w:val="0"/>
      <w:marBottom w:val="0"/>
      <w:divBdr>
        <w:top w:val="none" w:sz="0" w:space="0" w:color="auto"/>
        <w:left w:val="none" w:sz="0" w:space="0" w:color="auto"/>
        <w:bottom w:val="none" w:sz="0" w:space="0" w:color="auto"/>
        <w:right w:val="none" w:sz="0" w:space="0" w:color="auto"/>
      </w:divBdr>
    </w:div>
    <w:div w:id="1717856711">
      <w:bodyDiv w:val="1"/>
      <w:marLeft w:val="0"/>
      <w:marRight w:val="0"/>
      <w:marTop w:val="0"/>
      <w:marBottom w:val="0"/>
      <w:divBdr>
        <w:top w:val="none" w:sz="0" w:space="0" w:color="auto"/>
        <w:left w:val="none" w:sz="0" w:space="0" w:color="auto"/>
        <w:bottom w:val="none" w:sz="0" w:space="0" w:color="auto"/>
        <w:right w:val="none" w:sz="0" w:space="0" w:color="auto"/>
      </w:divBdr>
      <w:divsChild>
        <w:div w:id="1772970754">
          <w:marLeft w:val="0"/>
          <w:marRight w:val="0"/>
          <w:marTop w:val="0"/>
          <w:marBottom w:val="0"/>
          <w:divBdr>
            <w:top w:val="none" w:sz="0" w:space="0" w:color="auto"/>
            <w:left w:val="none" w:sz="0" w:space="0" w:color="auto"/>
            <w:bottom w:val="none" w:sz="0" w:space="0" w:color="auto"/>
            <w:right w:val="none" w:sz="0" w:space="0" w:color="auto"/>
          </w:divBdr>
          <w:divsChild>
            <w:div w:id="2039770603">
              <w:marLeft w:val="0"/>
              <w:marRight w:val="0"/>
              <w:marTop w:val="0"/>
              <w:marBottom w:val="0"/>
              <w:divBdr>
                <w:top w:val="none" w:sz="0" w:space="0" w:color="auto"/>
                <w:left w:val="none" w:sz="0" w:space="0" w:color="auto"/>
                <w:bottom w:val="none" w:sz="0" w:space="0" w:color="auto"/>
                <w:right w:val="none" w:sz="0" w:space="0" w:color="auto"/>
              </w:divBdr>
              <w:divsChild>
                <w:div w:id="2071266371">
                  <w:marLeft w:val="0"/>
                  <w:marRight w:val="0"/>
                  <w:marTop w:val="0"/>
                  <w:marBottom w:val="0"/>
                  <w:divBdr>
                    <w:top w:val="none" w:sz="0" w:space="0" w:color="auto"/>
                    <w:left w:val="none" w:sz="0" w:space="0" w:color="auto"/>
                    <w:bottom w:val="none" w:sz="0" w:space="0" w:color="auto"/>
                    <w:right w:val="none" w:sz="0" w:space="0" w:color="auto"/>
                  </w:divBdr>
                  <w:divsChild>
                    <w:div w:id="118983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5567767">
      <w:bodyDiv w:val="1"/>
      <w:marLeft w:val="0"/>
      <w:marRight w:val="0"/>
      <w:marTop w:val="0"/>
      <w:marBottom w:val="0"/>
      <w:divBdr>
        <w:top w:val="none" w:sz="0" w:space="0" w:color="auto"/>
        <w:left w:val="none" w:sz="0" w:space="0" w:color="auto"/>
        <w:bottom w:val="none" w:sz="0" w:space="0" w:color="auto"/>
        <w:right w:val="none" w:sz="0" w:space="0" w:color="auto"/>
      </w:divBdr>
    </w:div>
    <w:div w:id="1728606602">
      <w:bodyDiv w:val="1"/>
      <w:marLeft w:val="0"/>
      <w:marRight w:val="0"/>
      <w:marTop w:val="0"/>
      <w:marBottom w:val="0"/>
      <w:divBdr>
        <w:top w:val="none" w:sz="0" w:space="0" w:color="auto"/>
        <w:left w:val="none" w:sz="0" w:space="0" w:color="auto"/>
        <w:bottom w:val="none" w:sz="0" w:space="0" w:color="auto"/>
        <w:right w:val="none" w:sz="0" w:space="0" w:color="auto"/>
      </w:divBdr>
    </w:div>
    <w:div w:id="1733500822">
      <w:bodyDiv w:val="1"/>
      <w:marLeft w:val="0"/>
      <w:marRight w:val="0"/>
      <w:marTop w:val="0"/>
      <w:marBottom w:val="0"/>
      <w:divBdr>
        <w:top w:val="none" w:sz="0" w:space="0" w:color="auto"/>
        <w:left w:val="none" w:sz="0" w:space="0" w:color="auto"/>
        <w:bottom w:val="none" w:sz="0" w:space="0" w:color="auto"/>
        <w:right w:val="none" w:sz="0" w:space="0" w:color="auto"/>
      </w:divBdr>
    </w:div>
    <w:div w:id="1733893195">
      <w:bodyDiv w:val="1"/>
      <w:marLeft w:val="0"/>
      <w:marRight w:val="0"/>
      <w:marTop w:val="0"/>
      <w:marBottom w:val="0"/>
      <w:divBdr>
        <w:top w:val="none" w:sz="0" w:space="0" w:color="auto"/>
        <w:left w:val="none" w:sz="0" w:space="0" w:color="auto"/>
        <w:bottom w:val="none" w:sz="0" w:space="0" w:color="auto"/>
        <w:right w:val="none" w:sz="0" w:space="0" w:color="auto"/>
      </w:divBdr>
    </w:div>
    <w:div w:id="1737050890">
      <w:bodyDiv w:val="1"/>
      <w:marLeft w:val="0"/>
      <w:marRight w:val="0"/>
      <w:marTop w:val="0"/>
      <w:marBottom w:val="0"/>
      <w:divBdr>
        <w:top w:val="none" w:sz="0" w:space="0" w:color="auto"/>
        <w:left w:val="none" w:sz="0" w:space="0" w:color="auto"/>
        <w:bottom w:val="none" w:sz="0" w:space="0" w:color="auto"/>
        <w:right w:val="none" w:sz="0" w:space="0" w:color="auto"/>
      </w:divBdr>
    </w:div>
    <w:div w:id="1744328720">
      <w:bodyDiv w:val="1"/>
      <w:marLeft w:val="0"/>
      <w:marRight w:val="0"/>
      <w:marTop w:val="0"/>
      <w:marBottom w:val="0"/>
      <w:divBdr>
        <w:top w:val="none" w:sz="0" w:space="0" w:color="auto"/>
        <w:left w:val="none" w:sz="0" w:space="0" w:color="auto"/>
        <w:bottom w:val="none" w:sz="0" w:space="0" w:color="auto"/>
        <w:right w:val="none" w:sz="0" w:space="0" w:color="auto"/>
      </w:divBdr>
    </w:div>
    <w:div w:id="1745564419">
      <w:bodyDiv w:val="1"/>
      <w:marLeft w:val="0"/>
      <w:marRight w:val="0"/>
      <w:marTop w:val="0"/>
      <w:marBottom w:val="0"/>
      <w:divBdr>
        <w:top w:val="none" w:sz="0" w:space="0" w:color="auto"/>
        <w:left w:val="none" w:sz="0" w:space="0" w:color="auto"/>
        <w:bottom w:val="none" w:sz="0" w:space="0" w:color="auto"/>
        <w:right w:val="none" w:sz="0" w:space="0" w:color="auto"/>
      </w:divBdr>
    </w:div>
    <w:div w:id="1753506977">
      <w:bodyDiv w:val="1"/>
      <w:marLeft w:val="0"/>
      <w:marRight w:val="0"/>
      <w:marTop w:val="0"/>
      <w:marBottom w:val="0"/>
      <w:divBdr>
        <w:top w:val="none" w:sz="0" w:space="0" w:color="auto"/>
        <w:left w:val="none" w:sz="0" w:space="0" w:color="auto"/>
        <w:bottom w:val="none" w:sz="0" w:space="0" w:color="auto"/>
        <w:right w:val="none" w:sz="0" w:space="0" w:color="auto"/>
      </w:divBdr>
    </w:div>
    <w:div w:id="1754930909">
      <w:bodyDiv w:val="1"/>
      <w:marLeft w:val="0"/>
      <w:marRight w:val="0"/>
      <w:marTop w:val="0"/>
      <w:marBottom w:val="0"/>
      <w:divBdr>
        <w:top w:val="none" w:sz="0" w:space="0" w:color="auto"/>
        <w:left w:val="none" w:sz="0" w:space="0" w:color="auto"/>
        <w:bottom w:val="none" w:sz="0" w:space="0" w:color="auto"/>
        <w:right w:val="none" w:sz="0" w:space="0" w:color="auto"/>
      </w:divBdr>
    </w:div>
    <w:div w:id="1756592240">
      <w:bodyDiv w:val="1"/>
      <w:marLeft w:val="0"/>
      <w:marRight w:val="0"/>
      <w:marTop w:val="0"/>
      <w:marBottom w:val="0"/>
      <w:divBdr>
        <w:top w:val="none" w:sz="0" w:space="0" w:color="auto"/>
        <w:left w:val="none" w:sz="0" w:space="0" w:color="auto"/>
        <w:bottom w:val="none" w:sz="0" w:space="0" w:color="auto"/>
        <w:right w:val="none" w:sz="0" w:space="0" w:color="auto"/>
      </w:divBdr>
    </w:div>
    <w:div w:id="1769696689">
      <w:bodyDiv w:val="1"/>
      <w:marLeft w:val="0"/>
      <w:marRight w:val="0"/>
      <w:marTop w:val="0"/>
      <w:marBottom w:val="0"/>
      <w:divBdr>
        <w:top w:val="none" w:sz="0" w:space="0" w:color="auto"/>
        <w:left w:val="none" w:sz="0" w:space="0" w:color="auto"/>
        <w:bottom w:val="none" w:sz="0" w:space="0" w:color="auto"/>
        <w:right w:val="none" w:sz="0" w:space="0" w:color="auto"/>
      </w:divBdr>
      <w:divsChild>
        <w:div w:id="283655470">
          <w:marLeft w:val="0"/>
          <w:marRight w:val="0"/>
          <w:marTop w:val="0"/>
          <w:marBottom w:val="0"/>
          <w:divBdr>
            <w:top w:val="none" w:sz="0" w:space="0" w:color="auto"/>
            <w:left w:val="none" w:sz="0" w:space="0" w:color="auto"/>
            <w:bottom w:val="none" w:sz="0" w:space="0" w:color="auto"/>
            <w:right w:val="none" w:sz="0" w:space="0" w:color="auto"/>
          </w:divBdr>
        </w:div>
        <w:div w:id="485705274">
          <w:marLeft w:val="0"/>
          <w:marRight w:val="0"/>
          <w:marTop w:val="0"/>
          <w:marBottom w:val="0"/>
          <w:divBdr>
            <w:top w:val="none" w:sz="0" w:space="0" w:color="auto"/>
            <w:left w:val="none" w:sz="0" w:space="0" w:color="auto"/>
            <w:bottom w:val="none" w:sz="0" w:space="0" w:color="auto"/>
            <w:right w:val="none" w:sz="0" w:space="0" w:color="auto"/>
          </w:divBdr>
        </w:div>
        <w:div w:id="579948930">
          <w:marLeft w:val="0"/>
          <w:marRight w:val="0"/>
          <w:marTop w:val="0"/>
          <w:marBottom w:val="0"/>
          <w:divBdr>
            <w:top w:val="none" w:sz="0" w:space="0" w:color="auto"/>
            <w:left w:val="none" w:sz="0" w:space="0" w:color="auto"/>
            <w:bottom w:val="none" w:sz="0" w:space="0" w:color="auto"/>
            <w:right w:val="none" w:sz="0" w:space="0" w:color="auto"/>
          </w:divBdr>
        </w:div>
        <w:div w:id="582376455">
          <w:marLeft w:val="0"/>
          <w:marRight w:val="0"/>
          <w:marTop w:val="0"/>
          <w:marBottom w:val="0"/>
          <w:divBdr>
            <w:top w:val="none" w:sz="0" w:space="0" w:color="auto"/>
            <w:left w:val="none" w:sz="0" w:space="0" w:color="auto"/>
            <w:bottom w:val="none" w:sz="0" w:space="0" w:color="auto"/>
            <w:right w:val="none" w:sz="0" w:space="0" w:color="auto"/>
          </w:divBdr>
        </w:div>
        <w:div w:id="619074101">
          <w:marLeft w:val="0"/>
          <w:marRight w:val="0"/>
          <w:marTop w:val="0"/>
          <w:marBottom w:val="0"/>
          <w:divBdr>
            <w:top w:val="none" w:sz="0" w:space="0" w:color="auto"/>
            <w:left w:val="none" w:sz="0" w:space="0" w:color="auto"/>
            <w:bottom w:val="none" w:sz="0" w:space="0" w:color="auto"/>
            <w:right w:val="none" w:sz="0" w:space="0" w:color="auto"/>
          </w:divBdr>
        </w:div>
        <w:div w:id="750003383">
          <w:marLeft w:val="0"/>
          <w:marRight w:val="0"/>
          <w:marTop w:val="0"/>
          <w:marBottom w:val="0"/>
          <w:divBdr>
            <w:top w:val="none" w:sz="0" w:space="0" w:color="auto"/>
            <w:left w:val="none" w:sz="0" w:space="0" w:color="auto"/>
            <w:bottom w:val="none" w:sz="0" w:space="0" w:color="auto"/>
            <w:right w:val="none" w:sz="0" w:space="0" w:color="auto"/>
          </w:divBdr>
        </w:div>
        <w:div w:id="858275945">
          <w:marLeft w:val="0"/>
          <w:marRight w:val="0"/>
          <w:marTop w:val="0"/>
          <w:marBottom w:val="0"/>
          <w:divBdr>
            <w:top w:val="none" w:sz="0" w:space="0" w:color="auto"/>
            <w:left w:val="none" w:sz="0" w:space="0" w:color="auto"/>
            <w:bottom w:val="none" w:sz="0" w:space="0" w:color="auto"/>
            <w:right w:val="none" w:sz="0" w:space="0" w:color="auto"/>
          </w:divBdr>
        </w:div>
        <w:div w:id="888418033">
          <w:marLeft w:val="0"/>
          <w:marRight w:val="0"/>
          <w:marTop w:val="0"/>
          <w:marBottom w:val="0"/>
          <w:divBdr>
            <w:top w:val="none" w:sz="0" w:space="0" w:color="auto"/>
            <w:left w:val="none" w:sz="0" w:space="0" w:color="auto"/>
            <w:bottom w:val="none" w:sz="0" w:space="0" w:color="auto"/>
            <w:right w:val="none" w:sz="0" w:space="0" w:color="auto"/>
          </w:divBdr>
        </w:div>
        <w:div w:id="890114521">
          <w:marLeft w:val="0"/>
          <w:marRight w:val="0"/>
          <w:marTop w:val="0"/>
          <w:marBottom w:val="0"/>
          <w:divBdr>
            <w:top w:val="none" w:sz="0" w:space="0" w:color="auto"/>
            <w:left w:val="none" w:sz="0" w:space="0" w:color="auto"/>
            <w:bottom w:val="none" w:sz="0" w:space="0" w:color="auto"/>
            <w:right w:val="none" w:sz="0" w:space="0" w:color="auto"/>
          </w:divBdr>
        </w:div>
        <w:div w:id="895357842">
          <w:marLeft w:val="0"/>
          <w:marRight w:val="0"/>
          <w:marTop w:val="0"/>
          <w:marBottom w:val="0"/>
          <w:divBdr>
            <w:top w:val="none" w:sz="0" w:space="0" w:color="auto"/>
            <w:left w:val="none" w:sz="0" w:space="0" w:color="auto"/>
            <w:bottom w:val="none" w:sz="0" w:space="0" w:color="auto"/>
            <w:right w:val="none" w:sz="0" w:space="0" w:color="auto"/>
          </w:divBdr>
        </w:div>
        <w:div w:id="933979830">
          <w:marLeft w:val="0"/>
          <w:marRight w:val="0"/>
          <w:marTop w:val="0"/>
          <w:marBottom w:val="0"/>
          <w:divBdr>
            <w:top w:val="none" w:sz="0" w:space="0" w:color="auto"/>
            <w:left w:val="none" w:sz="0" w:space="0" w:color="auto"/>
            <w:bottom w:val="none" w:sz="0" w:space="0" w:color="auto"/>
            <w:right w:val="none" w:sz="0" w:space="0" w:color="auto"/>
          </w:divBdr>
        </w:div>
        <w:div w:id="1033338057">
          <w:marLeft w:val="0"/>
          <w:marRight w:val="0"/>
          <w:marTop w:val="0"/>
          <w:marBottom w:val="0"/>
          <w:divBdr>
            <w:top w:val="none" w:sz="0" w:space="0" w:color="auto"/>
            <w:left w:val="none" w:sz="0" w:space="0" w:color="auto"/>
            <w:bottom w:val="none" w:sz="0" w:space="0" w:color="auto"/>
            <w:right w:val="none" w:sz="0" w:space="0" w:color="auto"/>
          </w:divBdr>
        </w:div>
        <w:div w:id="1102653756">
          <w:marLeft w:val="0"/>
          <w:marRight w:val="0"/>
          <w:marTop w:val="0"/>
          <w:marBottom w:val="0"/>
          <w:divBdr>
            <w:top w:val="none" w:sz="0" w:space="0" w:color="auto"/>
            <w:left w:val="none" w:sz="0" w:space="0" w:color="auto"/>
            <w:bottom w:val="none" w:sz="0" w:space="0" w:color="auto"/>
            <w:right w:val="none" w:sz="0" w:space="0" w:color="auto"/>
          </w:divBdr>
        </w:div>
        <w:div w:id="1141459862">
          <w:marLeft w:val="0"/>
          <w:marRight w:val="0"/>
          <w:marTop w:val="0"/>
          <w:marBottom w:val="0"/>
          <w:divBdr>
            <w:top w:val="none" w:sz="0" w:space="0" w:color="auto"/>
            <w:left w:val="none" w:sz="0" w:space="0" w:color="auto"/>
            <w:bottom w:val="none" w:sz="0" w:space="0" w:color="auto"/>
            <w:right w:val="none" w:sz="0" w:space="0" w:color="auto"/>
          </w:divBdr>
        </w:div>
        <w:div w:id="1146510774">
          <w:marLeft w:val="0"/>
          <w:marRight w:val="0"/>
          <w:marTop w:val="0"/>
          <w:marBottom w:val="0"/>
          <w:divBdr>
            <w:top w:val="none" w:sz="0" w:space="0" w:color="auto"/>
            <w:left w:val="none" w:sz="0" w:space="0" w:color="auto"/>
            <w:bottom w:val="none" w:sz="0" w:space="0" w:color="auto"/>
            <w:right w:val="none" w:sz="0" w:space="0" w:color="auto"/>
          </w:divBdr>
        </w:div>
        <w:div w:id="1196768648">
          <w:marLeft w:val="0"/>
          <w:marRight w:val="0"/>
          <w:marTop w:val="0"/>
          <w:marBottom w:val="0"/>
          <w:divBdr>
            <w:top w:val="none" w:sz="0" w:space="0" w:color="auto"/>
            <w:left w:val="none" w:sz="0" w:space="0" w:color="auto"/>
            <w:bottom w:val="none" w:sz="0" w:space="0" w:color="auto"/>
            <w:right w:val="none" w:sz="0" w:space="0" w:color="auto"/>
          </w:divBdr>
        </w:div>
        <w:div w:id="1210531496">
          <w:marLeft w:val="0"/>
          <w:marRight w:val="0"/>
          <w:marTop w:val="0"/>
          <w:marBottom w:val="0"/>
          <w:divBdr>
            <w:top w:val="none" w:sz="0" w:space="0" w:color="auto"/>
            <w:left w:val="none" w:sz="0" w:space="0" w:color="auto"/>
            <w:bottom w:val="none" w:sz="0" w:space="0" w:color="auto"/>
            <w:right w:val="none" w:sz="0" w:space="0" w:color="auto"/>
          </w:divBdr>
        </w:div>
        <w:div w:id="1304383027">
          <w:marLeft w:val="0"/>
          <w:marRight w:val="0"/>
          <w:marTop w:val="0"/>
          <w:marBottom w:val="0"/>
          <w:divBdr>
            <w:top w:val="none" w:sz="0" w:space="0" w:color="auto"/>
            <w:left w:val="none" w:sz="0" w:space="0" w:color="auto"/>
            <w:bottom w:val="none" w:sz="0" w:space="0" w:color="auto"/>
            <w:right w:val="none" w:sz="0" w:space="0" w:color="auto"/>
          </w:divBdr>
        </w:div>
        <w:div w:id="1306735541">
          <w:marLeft w:val="0"/>
          <w:marRight w:val="0"/>
          <w:marTop w:val="0"/>
          <w:marBottom w:val="0"/>
          <w:divBdr>
            <w:top w:val="none" w:sz="0" w:space="0" w:color="auto"/>
            <w:left w:val="none" w:sz="0" w:space="0" w:color="auto"/>
            <w:bottom w:val="none" w:sz="0" w:space="0" w:color="auto"/>
            <w:right w:val="none" w:sz="0" w:space="0" w:color="auto"/>
          </w:divBdr>
        </w:div>
        <w:div w:id="1313369942">
          <w:marLeft w:val="0"/>
          <w:marRight w:val="0"/>
          <w:marTop w:val="0"/>
          <w:marBottom w:val="0"/>
          <w:divBdr>
            <w:top w:val="none" w:sz="0" w:space="0" w:color="auto"/>
            <w:left w:val="none" w:sz="0" w:space="0" w:color="auto"/>
            <w:bottom w:val="none" w:sz="0" w:space="0" w:color="auto"/>
            <w:right w:val="none" w:sz="0" w:space="0" w:color="auto"/>
          </w:divBdr>
        </w:div>
        <w:div w:id="1328048953">
          <w:marLeft w:val="0"/>
          <w:marRight w:val="0"/>
          <w:marTop w:val="0"/>
          <w:marBottom w:val="0"/>
          <w:divBdr>
            <w:top w:val="none" w:sz="0" w:space="0" w:color="auto"/>
            <w:left w:val="none" w:sz="0" w:space="0" w:color="auto"/>
            <w:bottom w:val="none" w:sz="0" w:space="0" w:color="auto"/>
            <w:right w:val="none" w:sz="0" w:space="0" w:color="auto"/>
          </w:divBdr>
        </w:div>
        <w:div w:id="1366633597">
          <w:marLeft w:val="0"/>
          <w:marRight w:val="0"/>
          <w:marTop w:val="0"/>
          <w:marBottom w:val="0"/>
          <w:divBdr>
            <w:top w:val="none" w:sz="0" w:space="0" w:color="auto"/>
            <w:left w:val="none" w:sz="0" w:space="0" w:color="auto"/>
            <w:bottom w:val="none" w:sz="0" w:space="0" w:color="auto"/>
            <w:right w:val="none" w:sz="0" w:space="0" w:color="auto"/>
          </w:divBdr>
        </w:div>
        <w:div w:id="1407221373">
          <w:marLeft w:val="0"/>
          <w:marRight w:val="0"/>
          <w:marTop w:val="0"/>
          <w:marBottom w:val="0"/>
          <w:divBdr>
            <w:top w:val="none" w:sz="0" w:space="0" w:color="auto"/>
            <w:left w:val="none" w:sz="0" w:space="0" w:color="auto"/>
            <w:bottom w:val="none" w:sz="0" w:space="0" w:color="auto"/>
            <w:right w:val="none" w:sz="0" w:space="0" w:color="auto"/>
          </w:divBdr>
        </w:div>
        <w:div w:id="1419598047">
          <w:marLeft w:val="0"/>
          <w:marRight w:val="0"/>
          <w:marTop w:val="0"/>
          <w:marBottom w:val="0"/>
          <w:divBdr>
            <w:top w:val="none" w:sz="0" w:space="0" w:color="auto"/>
            <w:left w:val="none" w:sz="0" w:space="0" w:color="auto"/>
            <w:bottom w:val="none" w:sz="0" w:space="0" w:color="auto"/>
            <w:right w:val="none" w:sz="0" w:space="0" w:color="auto"/>
          </w:divBdr>
        </w:div>
        <w:div w:id="1442724366">
          <w:marLeft w:val="0"/>
          <w:marRight w:val="0"/>
          <w:marTop w:val="0"/>
          <w:marBottom w:val="0"/>
          <w:divBdr>
            <w:top w:val="none" w:sz="0" w:space="0" w:color="auto"/>
            <w:left w:val="none" w:sz="0" w:space="0" w:color="auto"/>
            <w:bottom w:val="none" w:sz="0" w:space="0" w:color="auto"/>
            <w:right w:val="none" w:sz="0" w:space="0" w:color="auto"/>
          </w:divBdr>
        </w:div>
        <w:div w:id="1669940568">
          <w:marLeft w:val="0"/>
          <w:marRight w:val="0"/>
          <w:marTop w:val="0"/>
          <w:marBottom w:val="0"/>
          <w:divBdr>
            <w:top w:val="none" w:sz="0" w:space="0" w:color="auto"/>
            <w:left w:val="none" w:sz="0" w:space="0" w:color="auto"/>
            <w:bottom w:val="none" w:sz="0" w:space="0" w:color="auto"/>
            <w:right w:val="none" w:sz="0" w:space="0" w:color="auto"/>
          </w:divBdr>
        </w:div>
        <w:div w:id="1815636324">
          <w:marLeft w:val="0"/>
          <w:marRight w:val="0"/>
          <w:marTop w:val="0"/>
          <w:marBottom w:val="0"/>
          <w:divBdr>
            <w:top w:val="none" w:sz="0" w:space="0" w:color="auto"/>
            <w:left w:val="none" w:sz="0" w:space="0" w:color="auto"/>
            <w:bottom w:val="none" w:sz="0" w:space="0" w:color="auto"/>
            <w:right w:val="none" w:sz="0" w:space="0" w:color="auto"/>
          </w:divBdr>
        </w:div>
        <w:div w:id="1841776600">
          <w:marLeft w:val="0"/>
          <w:marRight w:val="0"/>
          <w:marTop w:val="0"/>
          <w:marBottom w:val="0"/>
          <w:divBdr>
            <w:top w:val="none" w:sz="0" w:space="0" w:color="auto"/>
            <w:left w:val="none" w:sz="0" w:space="0" w:color="auto"/>
            <w:bottom w:val="none" w:sz="0" w:space="0" w:color="auto"/>
            <w:right w:val="none" w:sz="0" w:space="0" w:color="auto"/>
          </w:divBdr>
        </w:div>
        <w:div w:id="1845126773">
          <w:marLeft w:val="0"/>
          <w:marRight w:val="0"/>
          <w:marTop w:val="0"/>
          <w:marBottom w:val="0"/>
          <w:divBdr>
            <w:top w:val="none" w:sz="0" w:space="0" w:color="auto"/>
            <w:left w:val="none" w:sz="0" w:space="0" w:color="auto"/>
            <w:bottom w:val="none" w:sz="0" w:space="0" w:color="auto"/>
            <w:right w:val="none" w:sz="0" w:space="0" w:color="auto"/>
          </w:divBdr>
        </w:div>
        <w:div w:id="2009668191">
          <w:marLeft w:val="0"/>
          <w:marRight w:val="0"/>
          <w:marTop w:val="0"/>
          <w:marBottom w:val="0"/>
          <w:divBdr>
            <w:top w:val="none" w:sz="0" w:space="0" w:color="auto"/>
            <w:left w:val="none" w:sz="0" w:space="0" w:color="auto"/>
            <w:bottom w:val="none" w:sz="0" w:space="0" w:color="auto"/>
            <w:right w:val="none" w:sz="0" w:space="0" w:color="auto"/>
          </w:divBdr>
        </w:div>
        <w:div w:id="2040936728">
          <w:marLeft w:val="0"/>
          <w:marRight w:val="0"/>
          <w:marTop w:val="0"/>
          <w:marBottom w:val="0"/>
          <w:divBdr>
            <w:top w:val="none" w:sz="0" w:space="0" w:color="auto"/>
            <w:left w:val="none" w:sz="0" w:space="0" w:color="auto"/>
            <w:bottom w:val="none" w:sz="0" w:space="0" w:color="auto"/>
            <w:right w:val="none" w:sz="0" w:space="0" w:color="auto"/>
          </w:divBdr>
        </w:div>
        <w:div w:id="2146729603">
          <w:marLeft w:val="0"/>
          <w:marRight w:val="0"/>
          <w:marTop w:val="0"/>
          <w:marBottom w:val="0"/>
          <w:divBdr>
            <w:top w:val="none" w:sz="0" w:space="0" w:color="auto"/>
            <w:left w:val="none" w:sz="0" w:space="0" w:color="auto"/>
            <w:bottom w:val="none" w:sz="0" w:space="0" w:color="auto"/>
            <w:right w:val="none" w:sz="0" w:space="0" w:color="auto"/>
          </w:divBdr>
        </w:div>
      </w:divsChild>
    </w:div>
    <w:div w:id="1769740486">
      <w:bodyDiv w:val="1"/>
      <w:marLeft w:val="0"/>
      <w:marRight w:val="0"/>
      <w:marTop w:val="0"/>
      <w:marBottom w:val="0"/>
      <w:divBdr>
        <w:top w:val="none" w:sz="0" w:space="0" w:color="auto"/>
        <w:left w:val="none" w:sz="0" w:space="0" w:color="auto"/>
        <w:bottom w:val="none" w:sz="0" w:space="0" w:color="auto"/>
        <w:right w:val="none" w:sz="0" w:space="0" w:color="auto"/>
      </w:divBdr>
    </w:div>
    <w:div w:id="1771507462">
      <w:bodyDiv w:val="1"/>
      <w:marLeft w:val="0"/>
      <w:marRight w:val="0"/>
      <w:marTop w:val="0"/>
      <w:marBottom w:val="0"/>
      <w:divBdr>
        <w:top w:val="none" w:sz="0" w:space="0" w:color="auto"/>
        <w:left w:val="none" w:sz="0" w:space="0" w:color="auto"/>
        <w:bottom w:val="none" w:sz="0" w:space="0" w:color="auto"/>
        <w:right w:val="none" w:sz="0" w:space="0" w:color="auto"/>
      </w:divBdr>
    </w:div>
    <w:div w:id="1777364911">
      <w:bodyDiv w:val="1"/>
      <w:marLeft w:val="0"/>
      <w:marRight w:val="0"/>
      <w:marTop w:val="0"/>
      <w:marBottom w:val="0"/>
      <w:divBdr>
        <w:top w:val="none" w:sz="0" w:space="0" w:color="auto"/>
        <w:left w:val="none" w:sz="0" w:space="0" w:color="auto"/>
        <w:bottom w:val="none" w:sz="0" w:space="0" w:color="auto"/>
        <w:right w:val="none" w:sz="0" w:space="0" w:color="auto"/>
      </w:divBdr>
    </w:div>
    <w:div w:id="1786801947">
      <w:bodyDiv w:val="1"/>
      <w:marLeft w:val="0"/>
      <w:marRight w:val="0"/>
      <w:marTop w:val="0"/>
      <w:marBottom w:val="0"/>
      <w:divBdr>
        <w:top w:val="none" w:sz="0" w:space="0" w:color="auto"/>
        <w:left w:val="none" w:sz="0" w:space="0" w:color="auto"/>
        <w:bottom w:val="none" w:sz="0" w:space="0" w:color="auto"/>
        <w:right w:val="none" w:sz="0" w:space="0" w:color="auto"/>
      </w:divBdr>
    </w:div>
    <w:div w:id="1797484233">
      <w:bodyDiv w:val="1"/>
      <w:marLeft w:val="0"/>
      <w:marRight w:val="0"/>
      <w:marTop w:val="0"/>
      <w:marBottom w:val="0"/>
      <w:divBdr>
        <w:top w:val="none" w:sz="0" w:space="0" w:color="auto"/>
        <w:left w:val="none" w:sz="0" w:space="0" w:color="auto"/>
        <w:bottom w:val="none" w:sz="0" w:space="0" w:color="auto"/>
        <w:right w:val="none" w:sz="0" w:space="0" w:color="auto"/>
      </w:divBdr>
    </w:div>
    <w:div w:id="1797485070">
      <w:bodyDiv w:val="1"/>
      <w:marLeft w:val="0"/>
      <w:marRight w:val="0"/>
      <w:marTop w:val="0"/>
      <w:marBottom w:val="0"/>
      <w:divBdr>
        <w:top w:val="none" w:sz="0" w:space="0" w:color="auto"/>
        <w:left w:val="none" w:sz="0" w:space="0" w:color="auto"/>
        <w:bottom w:val="none" w:sz="0" w:space="0" w:color="auto"/>
        <w:right w:val="none" w:sz="0" w:space="0" w:color="auto"/>
      </w:divBdr>
    </w:div>
    <w:div w:id="1798835765">
      <w:bodyDiv w:val="1"/>
      <w:marLeft w:val="0"/>
      <w:marRight w:val="0"/>
      <w:marTop w:val="0"/>
      <w:marBottom w:val="0"/>
      <w:divBdr>
        <w:top w:val="none" w:sz="0" w:space="0" w:color="auto"/>
        <w:left w:val="none" w:sz="0" w:space="0" w:color="auto"/>
        <w:bottom w:val="none" w:sz="0" w:space="0" w:color="auto"/>
        <w:right w:val="none" w:sz="0" w:space="0" w:color="auto"/>
      </w:divBdr>
    </w:div>
    <w:div w:id="1800563553">
      <w:bodyDiv w:val="1"/>
      <w:marLeft w:val="0"/>
      <w:marRight w:val="0"/>
      <w:marTop w:val="0"/>
      <w:marBottom w:val="0"/>
      <w:divBdr>
        <w:top w:val="none" w:sz="0" w:space="0" w:color="auto"/>
        <w:left w:val="none" w:sz="0" w:space="0" w:color="auto"/>
        <w:bottom w:val="none" w:sz="0" w:space="0" w:color="auto"/>
        <w:right w:val="none" w:sz="0" w:space="0" w:color="auto"/>
      </w:divBdr>
    </w:div>
    <w:div w:id="1802649953">
      <w:bodyDiv w:val="1"/>
      <w:marLeft w:val="0"/>
      <w:marRight w:val="0"/>
      <w:marTop w:val="0"/>
      <w:marBottom w:val="0"/>
      <w:divBdr>
        <w:top w:val="none" w:sz="0" w:space="0" w:color="auto"/>
        <w:left w:val="none" w:sz="0" w:space="0" w:color="auto"/>
        <w:bottom w:val="none" w:sz="0" w:space="0" w:color="auto"/>
        <w:right w:val="none" w:sz="0" w:space="0" w:color="auto"/>
      </w:divBdr>
    </w:div>
    <w:div w:id="1809861784">
      <w:bodyDiv w:val="1"/>
      <w:marLeft w:val="0"/>
      <w:marRight w:val="0"/>
      <w:marTop w:val="0"/>
      <w:marBottom w:val="0"/>
      <w:divBdr>
        <w:top w:val="none" w:sz="0" w:space="0" w:color="auto"/>
        <w:left w:val="none" w:sz="0" w:space="0" w:color="auto"/>
        <w:bottom w:val="none" w:sz="0" w:space="0" w:color="auto"/>
        <w:right w:val="none" w:sz="0" w:space="0" w:color="auto"/>
      </w:divBdr>
    </w:div>
    <w:div w:id="1810853345">
      <w:bodyDiv w:val="1"/>
      <w:marLeft w:val="0"/>
      <w:marRight w:val="0"/>
      <w:marTop w:val="0"/>
      <w:marBottom w:val="0"/>
      <w:divBdr>
        <w:top w:val="none" w:sz="0" w:space="0" w:color="auto"/>
        <w:left w:val="none" w:sz="0" w:space="0" w:color="auto"/>
        <w:bottom w:val="none" w:sz="0" w:space="0" w:color="auto"/>
        <w:right w:val="none" w:sz="0" w:space="0" w:color="auto"/>
      </w:divBdr>
    </w:div>
    <w:div w:id="1811558160">
      <w:bodyDiv w:val="1"/>
      <w:marLeft w:val="0"/>
      <w:marRight w:val="0"/>
      <w:marTop w:val="0"/>
      <w:marBottom w:val="0"/>
      <w:divBdr>
        <w:top w:val="none" w:sz="0" w:space="0" w:color="auto"/>
        <w:left w:val="none" w:sz="0" w:space="0" w:color="auto"/>
        <w:bottom w:val="none" w:sz="0" w:space="0" w:color="auto"/>
        <w:right w:val="none" w:sz="0" w:space="0" w:color="auto"/>
      </w:divBdr>
    </w:div>
    <w:div w:id="1813597207">
      <w:bodyDiv w:val="1"/>
      <w:marLeft w:val="0"/>
      <w:marRight w:val="0"/>
      <w:marTop w:val="0"/>
      <w:marBottom w:val="0"/>
      <w:divBdr>
        <w:top w:val="none" w:sz="0" w:space="0" w:color="auto"/>
        <w:left w:val="none" w:sz="0" w:space="0" w:color="auto"/>
        <w:bottom w:val="none" w:sz="0" w:space="0" w:color="auto"/>
        <w:right w:val="none" w:sz="0" w:space="0" w:color="auto"/>
      </w:divBdr>
    </w:div>
    <w:div w:id="1815753641">
      <w:bodyDiv w:val="1"/>
      <w:marLeft w:val="0"/>
      <w:marRight w:val="0"/>
      <w:marTop w:val="0"/>
      <w:marBottom w:val="0"/>
      <w:divBdr>
        <w:top w:val="none" w:sz="0" w:space="0" w:color="auto"/>
        <w:left w:val="none" w:sz="0" w:space="0" w:color="auto"/>
        <w:bottom w:val="none" w:sz="0" w:space="0" w:color="auto"/>
        <w:right w:val="none" w:sz="0" w:space="0" w:color="auto"/>
      </w:divBdr>
    </w:div>
    <w:div w:id="1819496706">
      <w:bodyDiv w:val="1"/>
      <w:marLeft w:val="0"/>
      <w:marRight w:val="0"/>
      <w:marTop w:val="0"/>
      <w:marBottom w:val="0"/>
      <w:divBdr>
        <w:top w:val="none" w:sz="0" w:space="0" w:color="auto"/>
        <w:left w:val="none" w:sz="0" w:space="0" w:color="auto"/>
        <w:bottom w:val="none" w:sz="0" w:space="0" w:color="auto"/>
        <w:right w:val="none" w:sz="0" w:space="0" w:color="auto"/>
      </w:divBdr>
    </w:div>
    <w:div w:id="1822651196">
      <w:bodyDiv w:val="1"/>
      <w:marLeft w:val="0"/>
      <w:marRight w:val="0"/>
      <w:marTop w:val="0"/>
      <w:marBottom w:val="0"/>
      <w:divBdr>
        <w:top w:val="none" w:sz="0" w:space="0" w:color="auto"/>
        <w:left w:val="none" w:sz="0" w:space="0" w:color="auto"/>
        <w:bottom w:val="none" w:sz="0" w:space="0" w:color="auto"/>
        <w:right w:val="none" w:sz="0" w:space="0" w:color="auto"/>
      </w:divBdr>
    </w:div>
    <w:div w:id="1825662578">
      <w:bodyDiv w:val="1"/>
      <w:marLeft w:val="0"/>
      <w:marRight w:val="0"/>
      <w:marTop w:val="0"/>
      <w:marBottom w:val="0"/>
      <w:divBdr>
        <w:top w:val="none" w:sz="0" w:space="0" w:color="auto"/>
        <w:left w:val="none" w:sz="0" w:space="0" w:color="auto"/>
        <w:bottom w:val="none" w:sz="0" w:space="0" w:color="auto"/>
        <w:right w:val="none" w:sz="0" w:space="0" w:color="auto"/>
      </w:divBdr>
    </w:div>
    <w:div w:id="1826820897">
      <w:bodyDiv w:val="1"/>
      <w:marLeft w:val="0"/>
      <w:marRight w:val="0"/>
      <w:marTop w:val="0"/>
      <w:marBottom w:val="0"/>
      <w:divBdr>
        <w:top w:val="none" w:sz="0" w:space="0" w:color="auto"/>
        <w:left w:val="none" w:sz="0" w:space="0" w:color="auto"/>
        <w:bottom w:val="none" w:sz="0" w:space="0" w:color="auto"/>
        <w:right w:val="none" w:sz="0" w:space="0" w:color="auto"/>
      </w:divBdr>
      <w:divsChild>
        <w:div w:id="890728999">
          <w:marLeft w:val="0"/>
          <w:marRight w:val="0"/>
          <w:marTop w:val="0"/>
          <w:marBottom w:val="0"/>
          <w:divBdr>
            <w:top w:val="none" w:sz="0" w:space="0" w:color="auto"/>
            <w:left w:val="none" w:sz="0" w:space="0" w:color="auto"/>
            <w:bottom w:val="none" w:sz="0" w:space="0" w:color="auto"/>
            <w:right w:val="none" w:sz="0" w:space="0" w:color="auto"/>
          </w:divBdr>
          <w:divsChild>
            <w:div w:id="197863114">
              <w:marLeft w:val="0"/>
              <w:marRight w:val="0"/>
              <w:marTop w:val="0"/>
              <w:marBottom w:val="0"/>
              <w:divBdr>
                <w:top w:val="none" w:sz="0" w:space="0" w:color="auto"/>
                <w:left w:val="none" w:sz="0" w:space="0" w:color="auto"/>
                <w:bottom w:val="none" w:sz="0" w:space="0" w:color="auto"/>
                <w:right w:val="none" w:sz="0" w:space="0" w:color="auto"/>
              </w:divBdr>
              <w:divsChild>
                <w:div w:id="2039307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33187">
      <w:bodyDiv w:val="1"/>
      <w:marLeft w:val="0"/>
      <w:marRight w:val="0"/>
      <w:marTop w:val="0"/>
      <w:marBottom w:val="0"/>
      <w:divBdr>
        <w:top w:val="none" w:sz="0" w:space="0" w:color="auto"/>
        <w:left w:val="none" w:sz="0" w:space="0" w:color="auto"/>
        <w:bottom w:val="none" w:sz="0" w:space="0" w:color="auto"/>
        <w:right w:val="none" w:sz="0" w:space="0" w:color="auto"/>
      </w:divBdr>
    </w:div>
    <w:div w:id="1828738542">
      <w:bodyDiv w:val="1"/>
      <w:marLeft w:val="0"/>
      <w:marRight w:val="0"/>
      <w:marTop w:val="0"/>
      <w:marBottom w:val="0"/>
      <w:divBdr>
        <w:top w:val="none" w:sz="0" w:space="0" w:color="auto"/>
        <w:left w:val="none" w:sz="0" w:space="0" w:color="auto"/>
        <w:bottom w:val="none" w:sz="0" w:space="0" w:color="auto"/>
        <w:right w:val="none" w:sz="0" w:space="0" w:color="auto"/>
      </w:divBdr>
    </w:div>
    <w:div w:id="1830633388">
      <w:bodyDiv w:val="1"/>
      <w:marLeft w:val="0"/>
      <w:marRight w:val="0"/>
      <w:marTop w:val="0"/>
      <w:marBottom w:val="0"/>
      <w:divBdr>
        <w:top w:val="none" w:sz="0" w:space="0" w:color="auto"/>
        <w:left w:val="none" w:sz="0" w:space="0" w:color="auto"/>
        <w:bottom w:val="none" w:sz="0" w:space="0" w:color="auto"/>
        <w:right w:val="none" w:sz="0" w:space="0" w:color="auto"/>
      </w:divBdr>
    </w:div>
    <w:div w:id="1830712201">
      <w:bodyDiv w:val="1"/>
      <w:marLeft w:val="0"/>
      <w:marRight w:val="0"/>
      <w:marTop w:val="0"/>
      <w:marBottom w:val="0"/>
      <w:divBdr>
        <w:top w:val="none" w:sz="0" w:space="0" w:color="auto"/>
        <w:left w:val="none" w:sz="0" w:space="0" w:color="auto"/>
        <w:bottom w:val="none" w:sz="0" w:space="0" w:color="auto"/>
        <w:right w:val="none" w:sz="0" w:space="0" w:color="auto"/>
      </w:divBdr>
    </w:div>
    <w:div w:id="1837645843">
      <w:bodyDiv w:val="1"/>
      <w:marLeft w:val="0"/>
      <w:marRight w:val="0"/>
      <w:marTop w:val="0"/>
      <w:marBottom w:val="0"/>
      <w:divBdr>
        <w:top w:val="none" w:sz="0" w:space="0" w:color="auto"/>
        <w:left w:val="none" w:sz="0" w:space="0" w:color="auto"/>
        <w:bottom w:val="none" w:sz="0" w:space="0" w:color="auto"/>
        <w:right w:val="none" w:sz="0" w:space="0" w:color="auto"/>
      </w:divBdr>
    </w:div>
    <w:div w:id="1840805755">
      <w:bodyDiv w:val="1"/>
      <w:marLeft w:val="0"/>
      <w:marRight w:val="0"/>
      <w:marTop w:val="0"/>
      <w:marBottom w:val="0"/>
      <w:divBdr>
        <w:top w:val="none" w:sz="0" w:space="0" w:color="auto"/>
        <w:left w:val="none" w:sz="0" w:space="0" w:color="auto"/>
        <w:bottom w:val="none" w:sz="0" w:space="0" w:color="auto"/>
        <w:right w:val="none" w:sz="0" w:space="0" w:color="auto"/>
      </w:divBdr>
    </w:div>
    <w:div w:id="1840852532">
      <w:bodyDiv w:val="1"/>
      <w:marLeft w:val="0"/>
      <w:marRight w:val="0"/>
      <w:marTop w:val="0"/>
      <w:marBottom w:val="0"/>
      <w:divBdr>
        <w:top w:val="none" w:sz="0" w:space="0" w:color="auto"/>
        <w:left w:val="none" w:sz="0" w:space="0" w:color="auto"/>
        <w:bottom w:val="none" w:sz="0" w:space="0" w:color="auto"/>
        <w:right w:val="none" w:sz="0" w:space="0" w:color="auto"/>
      </w:divBdr>
    </w:div>
    <w:div w:id="1841895392">
      <w:bodyDiv w:val="1"/>
      <w:marLeft w:val="0"/>
      <w:marRight w:val="0"/>
      <w:marTop w:val="0"/>
      <w:marBottom w:val="0"/>
      <w:divBdr>
        <w:top w:val="none" w:sz="0" w:space="0" w:color="auto"/>
        <w:left w:val="none" w:sz="0" w:space="0" w:color="auto"/>
        <w:bottom w:val="none" w:sz="0" w:space="0" w:color="auto"/>
        <w:right w:val="none" w:sz="0" w:space="0" w:color="auto"/>
      </w:divBdr>
    </w:div>
    <w:div w:id="1842769814">
      <w:bodyDiv w:val="1"/>
      <w:marLeft w:val="0"/>
      <w:marRight w:val="0"/>
      <w:marTop w:val="0"/>
      <w:marBottom w:val="0"/>
      <w:divBdr>
        <w:top w:val="none" w:sz="0" w:space="0" w:color="auto"/>
        <w:left w:val="none" w:sz="0" w:space="0" w:color="auto"/>
        <w:bottom w:val="none" w:sz="0" w:space="0" w:color="auto"/>
        <w:right w:val="none" w:sz="0" w:space="0" w:color="auto"/>
      </w:divBdr>
    </w:div>
    <w:div w:id="1853838161">
      <w:bodyDiv w:val="1"/>
      <w:marLeft w:val="0"/>
      <w:marRight w:val="0"/>
      <w:marTop w:val="0"/>
      <w:marBottom w:val="0"/>
      <w:divBdr>
        <w:top w:val="none" w:sz="0" w:space="0" w:color="auto"/>
        <w:left w:val="none" w:sz="0" w:space="0" w:color="auto"/>
        <w:bottom w:val="none" w:sz="0" w:space="0" w:color="auto"/>
        <w:right w:val="none" w:sz="0" w:space="0" w:color="auto"/>
      </w:divBdr>
    </w:div>
    <w:div w:id="1855537658">
      <w:bodyDiv w:val="1"/>
      <w:marLeft w:val="0"/>
      <w:marRight w:val="0"/>
      <w:marTop w:val="0"/>
      <w:marBottom w:val="0"/>
      <w:divBdr>
        <w:top w:val="none" w:sz="0" w:space="0" w:color="auto"/>
        <w:left w:val="none" w:sz="0" w:space="0" w:color="auto"/>
        <w:bottom w:val="none" w:sz="0" w:space="0" w:color="auto"/>
        <w:right w:val="none" w:sz="0" w:space="0" w:color="auto"/>
      </w:divBdr>
    </w:div>
    <w:div w:id="1859615872">
      <w:bodyDiv w:val="1"/>
      <w:marLeft w:val="0"/>
      <w:marRight w:val="0"/>
      <w:marTop w:val="0"/>
      <w:marBottom w:val="0"/>
      <w:divBdr>
        <w:top w:val="none" w:sz="0" w:space="0" w:color="auto"/>
        <w:left w:val="none" w:sz="0" w:space="0" w:color="auto"/>
        <w:bottom w:val="none" w:sz="0" w:space="0" w:color="auto"/>
        <w:right w:val="none" w:sz="0" w:space="0" w:color="auto"/>
      </w:divBdr>
    </w:div>
    <w:div w:id="1861160240">
      <w:bodyDiv w:val="1"/>
      <w:marLeft w:val="0"/>
      <w:marRight w:val="0"/>
      <w:marTop w:val="0"/>
      <w:marBottom w:val="0"/>
      <w:divBdr>
        <w:top w:val="none" w:sz="0" w:space="0" w:color="auto"/>
        <w:left w:val="none" w:sz="0" w:space="0" w:color="auto"/>
        <w:bottom w:val="none" w:sz="0" w:space="0" w:color="auto"/>
        <w:right w:val="none" w:sz="0" w:space="0" w:color="auto"/>
      </w:divBdr>
    </w:div>
    <w:div w:id="1865359108">
      <w:bodyDiv w:val="1"/>
      <w:marLeft w:val="0"/>
      <w:marRight w:val="0"/>
      <w:marTop w:val="0"/>
      <w:marBottom w:val="0"/>
      <w:divBdr>
        <w:top w:val="none" w:sz="0" w:space="0" w:color="auto"/>
        <w:left w:val="none" w:sz="0" w:space="0" w:color="auto"/>
        <w:bottom w:val="none" w:sz="0" w:space="0" w:color="auto"/>
        <w:right w:val="none" w:sz="0" w:space="0" w:color="auto"/>
      </w:divBdr>
      <w:divsChild>
        <w:div w:id="1811946224">
          <w:marLeft w:val="0"/>
          <w:marRight w:val="0"/>
          <w:marTop w:val="0"/>
          <w:marBottom w:val="0"/>
          <w:divBdr>
            <w:top w:val="none" w:sz="0" w:space="0" w:color="auto"/>
            <w:left w:val="none" w:sz="0" w:space="0" w:color="auto"/>
            <w:bottom w:val="none" w:sz="0" w:space="0" w:color="auto"/>
            <w:right w:val="none" w:sz="0" w:space="0" w:color="auto"/>
          </w:divBdr>
          <w:divsChild>
            <w:div w:id="264194893">
              <w:marLeft w:val="0"/>
              <w:marRight w:val="0"/>
              <w:marTop w:val="0"/>
              <w:marBottom w:val="0"/>
              <w:divBdr>
                <w:top w:val="none" w:sz="0" w:space="0" w:color="auto"/>
                <w:left w:val="none" w:sz="0" w:space="0" w:color="auto"/>
                <w:bottom w:val="none" w:sz="0" w:space="0" w:color="auto"/>
                <w:right w:val="none" w:sz="0" w:space="0" w:color="auto"/>
              </w:divBdr>
              <w:divsChild>
                <w:div w:id="564218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8374118">
      <w:bodyDiv w:val="1"/>
      <w:marLeft w:val="0"/>
      <w:marRight w:val="0"/>
      <w:marTop w:val="0"/>
      <w:marBottom w:val="0"/>
      <w:divBdr>
        <w:top w:val="none" w:sz="0" w:space="0" w:color="auto"/>
        <w:left w:val="none" w:sz="0" w:space="0" w:color="auto"/>
        <w:bottom w:val="none" w:sz="0" w:space="0" w:color="auto"/>
        <w:right w:val="none" w:sz="0" w:space="0" w:color="auto"/>
      </w:divBdr>
    </w:div>
    <w:div w:id="1870025541">
      <w:bodyDiv w:val="1"/>
      <w:marLeft w:val="0"/>
      <w:marRight w:val="0"/>
      <w:marTop w:val="0"/>
      <w:marBottom w:val="0"/>
      <w:divBdr>
        <w:top w:val="none" w:sz="0" w:space="0" w:color="auto"/>
        <w:left w:val="none" w:sz="0" w:space="0" w:color="auto"/>
        <w:bottom w:val="none" w:sz="0" w:space="0" w:color="auto"/>
        <w:right w:val="none" w:sz="0" w:space="0" w:color="auto"/>
      </w:divBdr>
    </w:div>
    <w:div w:id="1871868771">
      <w:bodyDiv w:val="1"/>
      <w:marLeft w:val="0"/>
      <w:marRight w:val="0"/>
      <w:marTop w:val="0"/>
      <w:marBottom w:val="0"/>
      <w:divBdr>
        <w:top w:val="none" w:sz="0" w:space="0" w:color="auto"/>
        <w:left w:val="none" w:sz="0" w:space="0" w:color="auto"/>
        <w:bottom w:val="none" w:sz="0" w:space="0" w:color="auto"/>
        <w:right w:val="none" w:sz="0" w:space="0" w:color="auto"/>
      </w:divBdr>
    </w:div>
    <w:div w:id="1872038146">
      <w:bodyDiv w:val="1"/>
      <w:marLeft w:val="0"/>
      <w:marRight w:val="0"/>
      <w:marTop w:val="0"/>
      <w:marBottom w:val="0"/>
      <w:divBdr>
        <w:top w:val="none" w:sz="0" w:space="0" w:color="auto"/>
        <w:left w:val="none" w:sz="0" w:space="0" w:color="auto"/>
        <w:bottom w:val="none" w:sz="0" w:space="0" w:color="auto"/>
        <w:right w:val="none" w:sz="0" w:space="0" w:color="auto"/>
      </w:divBdr>
      <w:divsChild>
        <w:div w:id="2054960505">
          <w:marLeft w:val="0"/>
          <w:marRight w:val="0"/>
          <w:marTop w:val="0"/>
          <w:marBottom w:val="0"/>
          <w:divBdr>
            <w:top w:val="none" w:sz="0" w:space="0" w:color="auto"/>
            <w:left w:val="none" w:sz="0" w:space="0" w:color="auto"/>
            <w:bottom w:val="none" w:sz="0" w:space="0" w:color="auto"/>
            <w:right w:val="none" w:sz="0" w:space="0" w:color="auto"/>
          </w:divBdr>
          <w:divsChild>
            <w:div w:id="1007901248">
              <w:marLeft w:val="0"/>
              <w:marRight w:val="0"/>
              <w:marTop w:val="0"/>
              <w:marBottom w:val="0"/>
              <w:divBdr>
                <w:top w:val="none" w:sz="0" w:space="0" w:color="auto"/>
                <w:left w:val="none" w:sz="0" w:space="0" w:color="auto"/>
                <w:bottom w:val="none" w:sz="0" w:space="0" w:color="auto"/>
                <w:right w:val="none" w:sz="0" w:space="0" w:color="auto"/>
              </w:divBdr>
              <w:divsChild>
                <w:div w:id="1922055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9292041">
      <w:bodyDiv w:val="1"/>
      <w:marLeft w:val="0"/>
      <w:marRight w:val="0"/>
      <w:marTop w:val="0"/>
      <w:marBottom w:val="0"/>
      <w:divBdr>
        <w:top w:val="none" w:sz="0" w:space="0" w:color="auto"/>
        <w:left w:val="none" w:sz="0" w:space="0" w:color="auto"/>
        <w:bottom w:val="none" w:sz="0" w:space="0" w:color="auto"/>
        <w:right w:val="none" w:sz="0" w:space="0" w:color="auto"/>
      </w:divBdr>
    </w:div>
    <w:div w:id="1895654499">
      <w:bodyDiv w:val="1"/>
      <w:marLeft w:val="0"/>
      <w:marRight w:val="0"/>
      <w:marTop w:val="0"/>
      <w:marBottom w:val="0"/>
      <w:divBdr>
        <w:top w:val="none" w:sz="0" w:space="0" w:color="auto"/>
        <w:left w:val="none" w:sz="0" w:space="0" w:color="auto"/>
        <w:bottom w:val="none" w:sz="0" w:space="0" w:color="auto"/>
        <w:right w:val="none" w:sz="0" w:space="0" w:color="auto"/>
      </w:divBdr>
    </w:div>
    <w:div w:id="1899046719">
      <w:bodyDiv w:val="1"/>
      <w:marLeft w:val="0"/>
      <w:marRight w:val="0"/>
      <w:marTop w:val="0"/>
      <w:marBottom w:val="0"/>
      <w:divBdr>
        <w:top w:val="none" w:sz="0" w:space="0" w:color="auto"/>
        <w:left w:val="none" w:sz="0" w:space="0" w:color="auto"/>
        <w:bottom w:val="none" w:sz="0" w:space="0" w:color="auto"/>
        <w:right w:val="none" w:sz="0" w:space="0" w:color="auto"/>
      </w:divBdr>
    </w:div>
    <w:div w:id="1899629338">
      <w:bodyDiv w:val="1"/>
      <w:marLeft w:val="0"/>
      <w:marRight w:val="0"/>
      <w:marTop w:val="0"/>
      <w:marBottom w:val="0"/>
      <w:divBdr>
        <w:top w:val="none" w:sz="0" w:space="0" w:color="auto"/>
        <w:left w:val="none" w:sz="0" w:space="0" w:color="auto"/>
        <w:bottom w:val="none" w:sz="0" w:space="0" w:color="auto"/>
        <w:right w:val="none" w:sz="0" w:space="0" w:color="auto"/>
      </w:divBdr>
    </w:div>
    <w:div w:id="1902666119">
      <w:bodyDiv w:val="1"/>
      <w:marLeft w:val="0"/>
      <w:marRight w:val="0"/>
      <w:marTop w:val="0"/>
      <w:marBottom w:val="0"/>
      <w:divBdr>
        <w:top w:val="none" w:sz="0" w:space="0" w:color="auto"/>
        <w:left w:val="none" w:sz="0" w:space="0" w:color="auto"/>
        <w:bottom w:val="none" w:sz="0" w:space="0" w:color="auto"/>
        <w:right w:val="none" w:sz="0" w:space="0" w:color="auto"/>
      </w:divBdr>
    </w:div>
    <w:div w:id="1902868611">
      <w:bodyDiv w:val="1"/>
      <w:marLeft w:val="0"/>
      <w:marRight w:val="0"/>
      <w:marTop w:val="0"/>
      <w:marBottom w:val="0"/>
      <w:divBdr>
        <w:top w:val="none" w:sz="0" w:space="0" w:color="auto"/>
        <w:left w:val="none" w:sz="0" w:space="0" w:color="auto"/>
        <w:bottom w:val="none" w:sz="0" w:space="0" w:color="auto"/>
        <w:right w:val="none" w:sz="0" w:space="0" w:color="auto"/>
      </w:divBdr>
    </w:div>
    <w:div w:id="1911883757">
      <w:bodyDiv w:val="1"/>
      <w:marLeft w:val="0"/>
      <w:marRight w:val="0"/>
      <w:marTop w:val="0"/>
      <w:marBottom w:val="0"/>
      <w:divBdr>
        <w:top w:val="none" w:sz="0" w:space="0" w:color="auto"/>
        <w:left w:val="none" w:sz="0" w:space="0" w:color="auto"/>
        <w:bottom w:val="none" w:sz="0" w:space="0" w:color="auto"/>
        <w:right w:val="none" w:sz="0" w:space="0" w:color="auto"/>
      </w:divBdr>
    </w:div>
    <w:div w:id="1915427312">
      <w:bodyDiv w:val="1"/>
      <w:marLeft w:val="0"/>
      <w:marRight w:val="0"/>
      <w:marTop w:val="0"/>
      <w:marBottom w:val="0"/>
      <w:divBdr>
        <w:top w:val="none" w:sz="0" w:space="0" w:color="auto"/>
        <w:left w:val="none" w:sz="0" w:space="0" w:color="auto"/>
        <w:bottom w:val="none" w:sz="0" w:space="0" w:color="auto"/>
        <w:right w:val="none" w:sz="0" w:space="0" w:color="auto"/>
      </w:divBdr>
    </w:div>
    <w:div w:id="1918515786">
      <w:bodyDiv w:val="1"/>
      <w:marLeft w:val="0"/>
      <w:marRight w:val="0"/>
      <w:marTop w:val="0"/>
      <w:marBottom w:val="0"/>
      <w:divBdr>
        <w:top w:val="none" w:sz="0" w:space="0" w:color="auto"/>
        <w:left w:val="none" w:sz="0" w:space="0" w:color="auto"/>
        <w:bottom w:val="none" w:sz="0" w:space="0" w:color="auto"/>
        <w:right w:val="none" w:sz="0" w:space="0" w:color="auto"/>
      </w:divBdr>
    </w:div>
    <w:div w:id="1919290778">
      <w:bodyDiv w:val="1"/>
      <w:marLeft w:val="0"/>
      <w:marRight w:val="0"/>
      <w:marTop w:val="0"/>
      <w:marBottom w:val="0"/>
      <w:divBdr>
        <w:top w:val="none" w:sz="0" w:space="0" w:color="auto"/>
        <w:left w:val="none" w:sz="0" w:space="0" w:color="auto"/>
        <w:bottom w:val="none" w:sz="0" w:space="0" w:color="auto"/>
        <w:right w:val="none" w:sz="0" w:space="0" w:color="auto"/>
      </w:divBdr>
    </w:div>
    <w:div w:id="1919704418">
      <w:bodyDiv w:val="1"/>
      <w:marLeft w:val="0"/>
      <w:marRight w:val="0"/>
      <w:marTop w:val="0"/>
      <w:marBottom w:val="0"/>
      <w:divBdr>
        <w:top w:val="none" w:sz="0" w:space="0" w:color="auto"/>
        <w:left w:val="none" w:sz="0" w:space="0" w:color="auto"/>
        <w:bottom w:val="none" w:sz="0" w:space="0" w:color="auto"/>
        <w:right w:val="none" w:sz="0" w:space="0" w:color="auto"/>
      </w:divBdr>
    </w:div>
    <w:div w:id="1923417460">
      <w:bodyDiv w:val="1"/>
      <w:marLeft w:val="0"/>
      <w:marRight w:val="0"/>
      <w:marTop w:val="0"/>
      <w:marBottom w:val="0"/>
      <w:divBdr>
        <w:top w:val="none" w:sz="0" w:space="0" w:color="auto"/>
        <w:left w:val="none" w:sz="0" w:space="0" w:color="auto"/>
        <w:bottom w:val="none" w:sz="0" w:space="0" w:color="auto"/>
        <w:right w:val="none" w:sz="0" w:space="0" w:color="auto"/>
      </w:divBdr>
    </w:div>
    <w:div w:id="1926180322">
      <w:bodyDiv w:val="1"/>
      <w:marLeft w:val="0"/>
      <w:marRight w:val="0"/>
      <w:marTop w:val="0"/>
      <w:marBottom w:val="0"/>
      <w:divBdr>
        <w:top w:val="none" w:sz="0" w:space="0" w:color="auto"/>
        <w:left w:val="none" w:sz="0" w:space="0" w:color="auto"/>
        <w:bottom w:val="none" w:sz="0" w:space="0" w:color="auto"/>
        <w:right w:val="none" w:sz="0" w:space="0" w:color="auto"/>
      </w:divBdr>
    </w:div>
    <w:div w:id="1926838878">
      <w:bodyDiv w:val="1"/>
      <w:marLeft w:val="0"/>
      <w:marRight w:val="0"/>
      <w:marTop w:val="0"/>
      <w:marBottom w:val="0"/>
      <w:divBdr>
        <w:top w:val="none" w:sz="0" w:space="0" w:color="auto"/>
        <w:left w:val="none" w:sz="0" w:space="0" w:color="auto"/>
        <w:bottom w:val="none" w:sz="0" w:space="0" w:color="auto"/>
        <w:right w:val="none" w:sz="0" w:space="0" w:color="auto"/>
      </w:divBdr>
    </w:div>
    <w:div w:id="1936012823">
      <w:bodyDiv w:val="1"/>
      <w:marLeft w:val="0"/>
      <w:marRight w:val="0"/>
      <w:marTop w:val="0"/>
      <w:marBottom w:val="0"/>
      <w:divBdr>
        <w:top w:val="none" w:sz="0" w:space="0" w:color="auto"/>
        <w:left w:val="none" w:sz="0" w:space="0" w:color="auto"/>
        <w:bottom w:val="none" w:sz="0" w:space="0" w:color="auto"/>
        <w:right w:val="none" w:sz="0" w:space="0" w:color="auto"/>
      </w:divBdr>
    </w:div>
    <w:div w:id="1946420466">
      <w:bodyDiv w:val="1"/>
      <w:marLeft w:val="0"/>
      <w:marRight w:val="0"/>
      <w:marTop w:val="0"/>
      <w:marBottom w:val="0"/>
      <w:divBdr>
        <w:top w:val="none" w:sz="0" w:space="0" w:color="auto"/>
        <w:left w:val="none" w:sz="0" w:space="0" w:color="auto"/>
        <w:bottom w:val="none" w:sz="0" w:space="0" w:color="auto"/>
        <w:right w:val="none" w:sz="0" w:space="0" w:color="auto"/>
      </w:divBdr>
    </w:div>
    <w:div w:id="1946619546">
      <w:bodyDiv w:val="1"/>
      <w:marLeft w:val="0"/>
      <w:marRight w:val="0"/>
      <w:marTop w:val="0"/>
      <w:marBottom w:val="0"/>
      <w:divBdr>
        <w:top w:val="none" w:sz="0" w:space="0" w:color="auto"/>
        <w:left w:val="none" w:sz="0" w:space="0" w:color="auto"/>
        <w:bottom w:val="none" w:sz="0" w:space="0" w:color="auto"/>
        <w:right w:val="none" w:sz="0" w:space="0" w:color="auto"/>
      </w:divBdr>
    </w:div>
    <w:div w:id="1949698067">
      <w:bodyDiv w:val="1"/>
      <w:marLeft w:val="0"/>
      <w:marRight w:val="0"/>
      <w:marTop w:val="0"/>
      <w:marBottom w:val="0"/>
      <w:divBdr>
        <w:top w:val="none" w:sz="0" w:space="0" w:color="auto"/>
        <w:left w:val="none" w:sz="0" w:space="0" w:color="auto"/>
        <w:bottom w:val="none" w:sz="0" w:space="0" w:color="auto"/>
        <w:right w:val="none" w:sz="0" w:space="0" w:color="auto"/>
      </w:divBdr>
    </w:div>
    <w:div w:id="1952130107">
      <w:bodyDiv w:val="1"/>
      <w:marLeft w:val="0"/>
      <w:marRight w:val="0"/>
      <w:marTop w:val="0"/>
      <w:marBottom w:val="0"/>
      <w:divBdr>
        <w:top w:val="none" w:sz="0" w:space="0" w:color="auto"/>
        <w:left w:val="none" w:sz="0" w:space="0" w:color="auto"/>
        <w:bottom w:val="none" w:sz="0" w:space="0" w:color="auto"/>
        <w:right w:val="none" w:sz="0" w:space="0" w:color="auto"/>
      </w:divBdr>
    </w:div>
    <w:div w:id="1953245231">
      <w:bodyDiv w:val="1"/>
      <w:marLeft w:val="0"/>
      <w:marRight w:val="0"/>
      <w:marTop w:val="0"/>
      <w:marBottom w:val="0"/>
      <w:divBdr>
        <w:top w:val="none" w:sz="0" w:space="0" w:color="auto"/>
        <w:left w:val="none" w:sz="0" w:space="0" w:color="auto"/>
        <w:bottom w:val="none" w:sz="0" w:space="0" w:color="auto"/>
        <w:right w:val="none" w:sz="0" w:space="0" w:color="auto"/>
      </w:divBdr>
    </w:div>
    <w:div w:id="1956667310">
      <w:bodyDiv w:val="1"/>
      <w:marLeft w:val="0"/>
      <w:marRight w:val="0"/>
      <w:marTop w:val="0"/>
      <w:marBottom w:val="0"/>
      <w:divBdr>
        <w:top w:val="none" w:sz="0" w:space="0" w:color="auto"/>
        <w:left w:val="none" w:sz="0" w:space="0" w:color="auto"/>
        <w:bottom w:val="none" w:sz="0" w:space="0" w:color="auto"/>
        <w:right w:val="none" w:sz="0" w:space="0" w:color="auto"/>
      </w:divBdr>
    </w:div>
    <w:div w:id="1957567329">
      <w:bodyDiv w:val="1"/>
      <w:marLeft w:val="0"/>
      <w:marRight w:val="0"/>
      <w:marTop w:val="0"/>
      <w:marBottom w:val="0"/>
      <w:divBdr>
        <w:top w:val="none" w:sz="0" w:space="0" w:color="auto"/>
        <w:left w:val="none" w:sz="0" w:space="0" w:color="auto"/>
        <w:bottom w:val="none" w:sz="0" w:space="0" w:color="auto"/>
        <w:right w:val="none" w:sz="0" w:space="0" w:color="auto"/>
      </w:divBdr>
    </w:div>
    <w:div w:id="1958683866">
      <w:bodyDiv w:val="1"/>
      <w:marLeft w:val="0"/>
      <w:marRight w:val="0"/>
      <w:marTop w:val="0"/>
      <w:marBottom w:val="0"/>
      <w:divBdr>
        <w:top w:val="none" w:sz="0" w:space="0" w:color="auto"/>
        <w:left w:val="none" w:sz="0" w:space="0" w:color="auto"/>
        <w:bottom w:val="none" w:sz="0" w:space="0" w:color="auto"/>
        <w:right w:val="none" w:sz="0" w:space="0" w:color="auto"/>
      </w:divBdr>
    </w:div>
    <w:div w:id="1959098704">
      <w:bodyDiv w:val="1"/>
      <w:marLeft w:val="0"/>
      <w:marRight w:val="0"/>
      <w:marTop w:val="0"/>
      <w:marBottom w:val="0"/>
      <w:divBdr>
        <w:top w:val="none" w:sz="0" w:space="0" w:color="auto"/>
        <w:left w:val="none" w:sz="0" w:space="0" w:color="auto"/>
        <w:bottom w:val="none" w:sz="0" w:space="0" w:color="auto"/>
        <w:right w:val="none" w:sz="0" w:space="0" w:color="auto"/>
      </w:divBdr>
    </w:div>
    <w:div w:id="1977686435">
      <w:bodyDiv w:val="1"/>
      <w:marLeft w:val="0"/>
      <w:marRight w:val="0"/>
      <w:marTop w:val="0"/>
      <w:marBottom w:val="0"/>
      <w:divBdr>
        <w:top w:val="none" w:sz="0" w:space="0" w:color="auto"/>
        <w:left w:val="none" w:sz="0" w:space="0" w:color="auto"/>
        <w:bottom w:val="none" w:sz="0" w:space="0" w:color="auto"/>
        <w:right w:val="none" w:sz="0" w:space="0" w:color="auto"/>
      </w:divBdr>
    </w:div>
    <w:div w:id="1977760933">
      <w:bodyDiv w:val="1"/>
      <w:marLeft w:val="0"/>
      <w:marRight w:val="0"/>
      <w:marTop w:val="0"/>
      <w:marBottom w:val="0"/>
      <w:divBdr>
        <w:top w:val="none" w:sz="0" w:space="0" w:color="auto"/>
        <w:left w:val="none" w:sz="0" w:space="0" w:color="auto"/>
        <w:bottom w:val="none" w:sz="0" w:space="0" w:color="auto"/>
        <w:right w:val="none" w:sz="0" w:space="0" w:color="auto"/>
      </w:divBdr>
      <w:divsChild>
        <w:div w:id="410860094">
          <w:marLeft w:val="0"/>
          <w:marRight w:val="0"/>
          <w:marTop w:val="0"/>
          <w:marBottom w:val="0"/>
          <w:divBdr>
            <w:top w:val="none" w:sz="0" w:space="0" w:color="auto"/>
            <w:left w:val="none" w:sz="0" w:space="0" w:color="auto"/>
            <w:bottom w:val="none" w:sz="0" w:space="0" w:color="auto"/>
            <w:right w:val="none" w:sz="0" w:space="0" w:color="auto"/>
          </w:divBdr>
          <w:divsChild>
            <w:div w:id="516114938">
              <w:marLeft w:val="0"/>
              <w:marRight w:val="0"/>
              <w:marTop w:val="0"/>
              <w:marBottom w:val="0"/>
              <w:divBdr>
                <w:top w:val="none" w:sz="0" w:space="0" w:color="auto"/>
                <w:left w:val="none" w:sz="0" w:space="0" w:color="auto"/>
                <w:bottom w:val="none" w:sz="0" w:space="0" w:color="auto"/>
                <w:right w:val="none" w:sz="0" w:space="0" w:color="auto"/>
              </w:divBdr>
              <w:divsChild>
                <w:div w:id="318845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3077145">
      <w:bodyDiv w:val="1"/>
      <w:marLeft w:val="0"/>
      <w:marRight w:val="0"/>
      <w:marTop w:val="0"/>
      <w:marBottom w:val="0"/>
      <w:divBdr>
        <w:top w:val="none" w:sz="0" w:space="0" w:color="auto"/>
        <w:left w:val="none" w:sz="0" w:space="0" w:color="auto"/>
        <w:bottom w:val="none" w:sz="0" w:space="0" w:color="auto"/>
        <w:right w:val="none" w:sz="0" w:space="0" w:color="auto"/>
      </w:divBdr>
    </w:div>
    <w:div w:id="1986935372">
      <w:bodyDiv w:val="1"/>
      <w:marLeft w:val="0"/>
      <w:marRight w:val="0"/>
      <w:marTop w:val="0"/>
      <w:marBottom w:val="0"/>
      <w:divBdr>
        <w:top w:val="none" w:sz="0" w:space="0" w:color="auto"/>
        <w:left w:val="none" w:sz="0" w:space="0" w:color="auto"/>
        <w:bottom w:val="none" w:sz="0" w:space="0" w:color="auto"/>
        <w:right w:val="none" w:sz="0" w:space="0" w:color="auto"/>
      </w:divBdr>
    </w:div>
    <w:div w:id="1987279420">
      <w:bodyDiv w:val="1"/>
      <w:marLeft w:val="0"/>
      <w:marRight w:val="0"/>
      <w:marTop w:val="0"/>
      <w:marBottom w:val="0"/>
      <w:divBdr>
        <w:top w:val="none" w:sz="0" w:space="0" w:color="auto"/>
        <w:left w:val="none" w:sz="0" w:space="0" w:color="auto"/>
        <w:bottom w:val="none" w:sz="0" w:space="0" w:color="auto"/>
        <w:right w:val="none" w:sz="0" w:space="0" w:color="auto"/>
      </w:divBdr>
    </w:div>
    <w:div w:id="2002930259">
      <w:bodyDiv w:val="1"/>
      <w:marLeft w:val="0"/>
      <w:marRight w:val="0"/>
      <w:marTop w:val="0"/>
      <w:marBottom w:val="0"/>
      <w:divBdr>
        <w:top w:val="none" w:sz="0" w:space="0" w:color="auto"/>
        <w:left w:val="none" w:sz="0" w:space="0" w:color="auto"/>
        <w:bottom w:val="none" w:sz="0" w:space="0" w:color="auto"/>
        <w:right w:val="none" w:sz="0" w:space="0" w:color="auto"/>
      </w:divBdr>
      <w:divsChild>
        <w:div w:id="1005858779">
          <w:marLeft w:val="0"/>
          <w:marRight w:val="0"/>
          <w:marTop w:val="0"/>
          <w:marBottom w:val="0"/>
          <w:divBdr>
            <w:top w:val="none" w:sz="0" w:space="0" w:color="auto"/>
            <w:left w:val="none" w:sz="0" w:space="0" w:color="auto"/>
            <w:bottom w:val="none" w:sz="0" w:space="0" w:color="auto"/>
            <w:right w:val="none" w:sz="0" w:space="0" w:color="auto"/>
          </w:divBdr>
          <w:divsChild>
            <w:div w:id="873880817">
              <w:marLeft w:val="0"/>
              <w:marRight w:val="0"/>
              <w:marTop w:val="0"/>
              <w:marBottom w:val="0"/>
              <w:divBdr>
                <w:top w:val="none" w:sz="0" w:space="0" w:color="auto"/>
                <w:left w:val="none" w:sz="0" w:space="0" w:color="auto"/>
                <w:bottom w:val="none" w:sz="0" w:space="0" w:color="auto"/>
                <w:right w:val="none" w:sz="0" w:space="0" w:color="auto"/>
              </w:divBdr>
              <w:divsChild>
                <w:div w:id="1409957560">
                  <w:marLeft w:val="0"/>
                  <w:marRight w:val="0"/>
                  <w:marTop w:val="0"/>
                  <w:marBottom w:val="0"/>
                  <w:divBdr>
                    <w:top w:val="none" w:sz="0" w:space="0" w:color="auto"/>
                    <w:left w:val="none" w:sz="0" w:space="0" w:color="auto"/>
                    <w:bottom w:val="none" w:sz="0" w:space="0" w:color="auto"/>
                    <w:right w:val="none" w:sz="0" w:space="0" w:color="auto"/>
                  </w:divBdr>
                  <w:divsChild>
                    <w:div w:id="1646743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4969823">
      <w:bodyDiv w:val="1"/>
      <w:marLeft w:val="0"/>
      <w:marRight w:val="0"/>
      <w:marTop w:val="0"/>
      <w:marBottom w:val="0"/>
      <w:divBdr>
        <w:top w:val="none" w:sz="0" w:space="0" w:color="auto"/>
        <w:left w:val="none" w:sz="0" w:space="0" w:color="auto"/>
        <w:bottom w:val="none" w:sz="0" w:space="0" w:color="auto"/>
        <w:right w:val="none" w:sz="0" w:space="0" w:color="auto"/>
      </w:divBdr>
    </w:div>
    <w:div w:id="2018455079">
      <w:bodyDiv w:val="1"/>
      <w:marLeft w:val="0"/>
      <w:marRight w:val="0"/>
      <w:marTop w:val="0"/>
      <w:marBottom w:val="0"/>
      <w:divBdr>
        <w:top w:val="none" w:sz="0" w:space="0" w:color="auto"/>
        <w:left w:val="none" w:sz="0" w:space="0" w:color="auto"/>
        <w:bottom w:val="none" w:sz="0" w:space="0" w:color="auto"/>
        <w:right w:val="none" w:sz="0" w:space="0" w:color="auto"/>
      </w:divBdr>
    </w:div>
    <w:div w:id="2020961146">
      <w:bodyDiv w:val="1"/>
      <w:marLeft w:val="0"/>
      <w:marRight w:val="0"/>
      <w:marTop w:val="0"/>
      <w:marBottom w:val="0"/>
      <w:divBdr>
        <w:top w:val="none" w:sz="0" w:space="0" w:color="auto"/>
        <w:left w:val="none" w:sz="0" w:space="0" w:color="auto"/>
        <w:bottom w:val="none" w:sz="0" w:space="0" w:color="auto"/>
        <w:right w:val="none" w:sz="0" w:space="0" w:color="auto"/>
      </w:divBdr>
    </w:div>
    <w:div w:id="2022465178">
      <w:bodyDiv w:val="1"/>
      <w:marLeft w:val="0"/>
      <w:marRight w:val="0"/>
      <w:marTop w:val="0"/>
      <w:marBottom w:val="0"/>
      <w:divBdr>
        <w:top w:val="none" w:sz="0" w:space="0" w:color="auto"/>
        <w:left w:val="none" w:sz="0" w:space="0" w:color="auto"/>
        <w:bottom w:val="none" w:sz="0" w:space="0" w:color="auto"/>
        <w:right w:val="none" w:sz="0" w:space="0" w:color="auto"/>
      </w:divBdr>
    </w:div>
    <w:div w:id="2023703330">
      <w:bodyDiv w:val="1"/>
      <w:marLeft w:val="0"/>
      <w:marRight w:val="0"/>
      <w:marTop w:val="0"/>
      <w:marBottom w:val="0"/>
      <w:divBdr>
        <w:top w:val="none" w:sz="0" w:space="0" w:color="auto"/>
        <w:left w:val="none" w:sz="0" w:space="0" w:color="auto"/>
        <w:bottom w:val="none" w:sz="0" w:space="0" w:color="auto"/>
        <w:right w:val="none" w:sz="0" w:space="0" w:color="auto"/>
      </w:divBdr>
    </w:div>
    <w:div w:id="2026202850">
      <w:bodyDiv w:val="1"/>
      <w:marLeft w:val="0"/>
      <w:marRight w:val="0"/>
      <w:marTop w:val="0"/>
      <w:marBottom w:val="0"/>
      <w:divBdr>
        <w:top w:val="none" w:sz="0" w:space="0" w:color="auto"/>
        <w:left w:val="none" w:sz="0" w:space="0" w:color="auto"/>
        <w:bottom w:val="none" w:sz="0" w:space="0" w:color="auto"/>
        <w:right w:val="none" w:sz="0" w:space="0" w:color="auto"/>
      </w:divBdr>
    </w:div>
    <w:div w:id="2040157454">
      <w:bodyDiv w:val="1"/>
      <w:marLeft w:val="0"/>
      <w:marRight w:val="0"/>
      <w:marTop w:val="0"/>
      <w:marBottom w:val="0"/>
      <w:divBdr>
        <w:top w:val="none" w:sz="0" w:space="0" w:color="auto"/>
        <w:left w:val="none" w:sz="0" w:space="0" w:color="auto"/>
        <w:bottom w:val="none" w:sz="0" w:space="0" w:color="auto"/>
        <w:right w:val="none" w:sz="0" w:space="0" w:color="auto"/>
      </w:divBdr>
    </w:div>
    <w:div w:id="2040934750">
      <w:bodyDiv w:val="1"/>
      <w:marLeft w:val="0"/>
      <w:marRight w:val="0"/>
      <w:marTop w:val="0"/>
      <w:marBottom w:val="0"/>
      <w:divBdr>
        <w:top w:val="none" w:sz="0" w:space="0" w:color="auto"/>
        <w:left w:val="none" w:sz="0" w:space="0" w:color="auto"/>
        <w:bottom w:val="none" w:sz="0" w:space="0" w:color="auto"/>
        <w:right w:val="none" w:sz="0" w:space="0" w:color="auto"/>
      </w:divBdr>
    </w:div>
    <w:div w:id="2048555171">
      <w:bodyDiv w:val="1"/>
      <w:marLeft w:val="0"/>
      <w:marRight w:val="0"/>
      <w:marTop w:val="0"/>
      <w:marBottom w:val="0"/>
      <w:divBdr>
        <w:top w:val="none" w:sz="0" w:space="0" w:color="auto"/>
        <w:left w:val="none" w:sz="0" w:space="0" w:color="auto"/>
        <w:bottom w:val="none" w:sz="0" w:space="0" w:color="auto"/>
        <w:right w:val="none" w:sz="0" w:space="0" w:color="auto"/>
      </w:divBdr>
    </w:div>
    <w:div w:id="2052144608">
      <w:bodyDiv w:val="1"/>
      <w:marLeft w:val="0"/>
      <w:marRight w:val="0"/>
      <w:marTop w:val="0"/>
      <w:marBottom w:val="0"/>
      <w:divBdr>
        <w:top w:val="none" w:sz="0" w:space="0" w:color="auto"/>
        <w:left w:val="none" w:sz="0" w:space="0" w:color="auto"/>
        <w:bottom w:val="none" w:sz="0" w:space="0" w:color="auto"/>
        <w:right w:val="none" w:sz="0" w:space="0" w:color="auto"/>
      </w:divBdr>
    </w:div>
    <w:div w:id="2052538334">
      <w:bodyDiv w:val="1"/>
      <w:marLeft w:val="0"/>
      <w:marRight w:val="0"/>
      <w:marTop w:val="0"/>
      <w:marBottom w:val="0"/>
      <w:divBdr>
        <w:top w:val="none" w:sz="0" w:space="0" w:color="auto"/>
        <w:left w:val="none" w:sz="0" w:space="0" w:color="auto"/>
        <w:bottom w:val="none" w:sz="0" w:space="0" w:color="auto"/>
        <w:right w:val="none" w:sz="0" w:space="0" w:color="auto"/>
      </w:divBdr>
    </w:div>
    <w:div w:id="2054304767">
      <w:bodyDiv w:val="1"/>
      <w:marLeft w:val="0"/>
      <w:marRight w:val="0"/>
      <w:marTop w:val="0"/>
      <w:marBottom w:val="0"/>
      <w:divBdr>
        <w:top w:val="none" w:sz="0" w:space="0" w:color="auto"/>
        <w:left w:val="none" w:sz="0" w:space="0" w:color="auto"/>
        <w:bottom w:val="none" w:sz="0" w:space="0" w:color="auto"/>
        <w:right w:val="none" w:sz="0" w:space="0" w:color="auto"/>
      </w:divBdr>
    </w:div>
    <w:div w:id="2056662733">
      <w:bodyDiv w:val="1"/>
      <w:marLeft w:val="0"/>
      <w:marRight w:val="0"/>
      <w:marTop w:val="0"/>
      <w:marBottom w:val="0"/>
      <w:divBdr>
        <w:top w:val="none" w:sz="0" w:space="0" w:color="auto"/>
        <w:left w:val="none" w:sz="0" w:space="0" w:color="auto"/>
        <w:bottom w:val="none" w:sz="0" w:space="0" w:color="auto"/>
        <w:right w:val="none" w:sz="0" w:space="0" w:color="auto"/>
      </w:divBdr>
    </w:div>
    <w:div w:id="2060283785">
      <w:bodyDiv w:val="1"/>
      <w:marLeft w:val="0"/>
      <w:marRight w:val="0"/>
      <w:marTop w:val="0"/>
      <w:marBottom w:val="0"/>
      <w:divBdr>
        <w:top w:val="none" w:sz="0" w:space="0" w:color="auto"/>
        <w:left w:val="none" w:sz="0" w:space="0" w:color="auto"/>
        <w:bottom w:val="none" w:sz="0" w:space="0" w:color="auto"/>
        <w:right w:val="none" w:sz="0" w:space="0" w:color="auto"/>
      </w:divBdr>
    </w:div>
    <w:div w:id="2066484619">
      <w:bodyDiv w:val="1"/>
      <w:marLeft w:val="0"/>
      <w:marRight w:val="0"/>
      <w:marTop w:val="0"/>
      <w:marBottom w:val="0"/>
      <w:divBdr>
        <w:top w:val="none" w:sz="0" w:space="0" w:color="auto"/>
        <w:left w:val="none" w:sz="0" w:space="0" w:color="auto"/>
        <w:bottom w:val="none" w:sz="0" w:space="0" w:color="auto"/>
        <w:right w:val="none" w:sz="0" w:space="0" w:color="auto"/>
      </w:divBdr>
    </w:div>
    <w:div w:id="2070958999">
      <w:bodyDiv w:val="1"/>
      <w:marLeft w:val="0"/>
      <w:marRight w:val="0"/>
      <w:marTop w:val="0"/>
      <w:marBottom w:val="0"/>
      <w:divBdr>
        <w:top w:val="none" w:sz="0" w:space="0" w:color="auto"/>
        <w:left w:val="none" w:sz="0" w:space="0" w:color="auto"/>
        <w:bottom w:val="none" w:sz="0" w:space="0" w:color="auto"/>
        <w:right w:val="none" w:sz="0" w:space="0" w:color="auto"/>
      </w:divBdr>
    </w:div>
    <w:div w:id="2072606837">
      <w:bodyDiv w:val="1"/>
      <w:marLeft w:val="0"/>
      <w:marRight w:val="0"/>
      <w:marTop w:val="0"/>
      <w:marBottom w:val="0"/>
      <w:divBdr>
        <w:top w:val="none" w:sz="0" w:space="0" w:color="auto"/>
        <w:left w:val="none" w:sz="0" w:space="0" w:color="auto"/>
        <w:bottom w:val="none" w:sz="0" w:space="0" w:color="auto"/>
        <w:right w:val="none" w:sz="0" w:space="0" w:color="auto"/>
      </w:divBdr>
      <w:divsChild>
        <w:div w:id="559439805">
          <w:marLeft w:val="0"/>
          <w:marRight w:val="0"/>
          <w:marTop w:val="0"/>
          <w:marBottom w:val="0"/>
          <w:divBdr>
            <w:top w:val="none" w:sz="0" w:space="0" w:color="auto"/>
            <w:left w:val="none" w:sz="0" w:space="0" w:color="auto"/>
            <w:bottom w:val="none" w:sz="0" w:space="0" w:color="auto"/>
            <w:right w:val="none" w:sz="0" w:space="0" w:color="auto"/>
          </w:divBdr>
          <w:divsChild>
            <w:div w:id="2104842090">
              <w:marLeft w:val="0"/>
              <w:marRight w:val="0"/>
              <w:marTop w:val="0"/>
              <w:marBottom w:val="0"/>
              <w:divBdr>
                <w:top w:val="none" w:sz="0" w:space="0" w:color="auto"/>
                <w:left w:val="none" w:sz="0" w:space="0" w:color="auto"/>
                <w:bottom w:val="none" w:sz="0" w:space="0" w:color="auto"/>
                <w:right w:val="none" w:sz="0" w:space="0" w:color="auto"/>
              </w:divBdr>
              <w:divsChild>
                <w:div w:id="818037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3382329">
      <w:bodyDiv w:val="1"/>
      <w:marLeft w:val="0"/>
      <w:marRight w:val="0"/>
      <w:marTop w:val="0"/>
      <w:marBottom w:val="0"/>
      <w:divBdr>
        <w:top w:val="none" w:sz="0" w:space="0" w:color="auto"/>
        <w:left w:val="none" w:sz="0" w:space="0" w:color="auto"/>
        <w:bottom w:val="none" w:sz="0" w:space="0" w:color="auto"/>
        <w:right w:val="none" w:sz="0" w:space="0" w:color="auto"/>
      </w:divBdr>
    </w:div>
    <w:div w:id="2074810167">
      <w:bodyDiv w:val="1"/>
      <w:marLeft w:val="0"/>
      <w:marRight w:val="0"/>
      <w:marTop w:val="0"/>
      <w:marBottom w:val="0"/>
      <w:divBdr>
        <w:top w:val="none" w:sz="0" w:space="0" w:color="auto"/>
        <w:left w:val="none" w:sz="0" w:space="0" w:color="auto"/>
        <w:bottom w:val="none" w:sz="0" w:space="0" w:color="auto"/>
        <w:right w:val="none" w:sz="0" w:space="0" w:color="auto"/>
      </w:divBdr>
    </w:div>
    <w:div w:id="2076315724">
      <w:bodyDiv w:val="1"/>
      <w:marLeft w:val="0"/>
      <w:marRight w:val="0"/>
      <w:marTop w:val="0"/>
      <w:marBottom w:val="0"/>
      <w:divBdr>
        <w:top w:val="none" w:sz="0" w:space="0" w:color="auto"/>
        <w:left w:val="none" w:sz="0" w:space="0" w:color="auto"/>
        <w:bottom w:val="none" w:sz="0" w:space="0" w:color="auto"/>
        <w:right w:val="none" w:sz="0" w:space="0" w:color="auto"/>
      </w:divBdr>
    </w:div>
    <w:div w:id="2082216881">
      <w:bodyDiv w:val="1"/>
      <w:marLeft w:val="0"/>
      <w:marRight w:val="0"/>
      <w:marTop w:val="0"/>
      <w:marBottom w:val="0"/>
      <w:divBdr>
        <w:top w:val="none" w:sz="0" w:space="0" w:color="auto"/>
        <w:left w:val="none" w:sz="0" w:space="0" w:color="auto"/>
        <w:bottom w:val="none" w:sz="0" w:space="0" w:color="auto"/>
        <w:right w:val="none" w:sz="0" w:space="0" w:color="auto"/>
      </w:divBdr>
    </w:div>
    <w:div w:id="2084789658">
      <w:bodyDiv w:val="1"/>
      <w:marLeft w:val="0"/>
      <w:marRight w:val="0"/>
      <w:marTop w:val="0"/>
      <w:marBottom w:val="0"/>
      <w:divBdr>
        <w:top w:val="none" w:sz="0" w:space="0" w:color="auto"/>
        <w:left w:val="none" w:sz="0" w:space="0" w:color="auto"/>
        <w:bottom w:val="none" w:sz="0" w:space="0" w:color="auto"/>
        <w:right w:val="none" w:sz="0" w:space="0" w:color="auto"/>
      </w:divBdr>
    </w:div>
    <w:div w:id="2088110326">
      <w:bodyDiv w:val="1"/>
      <w:marLeft w:val="0"/>
      <w:marRight w:val="0"/>
      <w:marTop w:val="0"/>
      <w:marBottom w:val="0"/>
      <w:divBdr>
        <w:top w:val="none" w:sz="0" w:space="0" w:color="auto"/>
        <w:left w:val="none" w:sz="0" w:space="0" w:color="auto"/>
        <w:bottom w:val="none" w:sz="0" w:space="0" w:color="auto"/>
        <w:right w:val="none" w:sz="0" w:space="0" w:color="auto"/>
      </w:divBdr>
    </w:div>
    <w:div w:id="2089687310">
      <w:bodyDiv w:val="1"/>
      <w:marLeft w:val="0"/>
      <w:marRight w:val="0"/>
      <w:marTop w:val="0"/>
      <w:marBottom w:val="0"/>
      <w:divBdr>
        <w:top w:val="none" w:sz="0" w:space="0" w:color="auto"/>
        <w:left w:val="none" w:sz="0" w:space="0" w:color="auto"/>
        <w:bottom w:val="none" w:sz="0" w:space="0" w:color="auto"/>
        <w:right w:val="none" w:sz="0" w:space="0" w:color="auto"/>
      </w:divBdr>
    </w:div>
    <w:div w:id="2089961472">
      <w:bodyDiv w:val="1"/>
      <w:marLeft w:val="0"/>
      <w:marRight w:val="0"/>
      <w:marTop w:val="0"/>
      <w:marBottom w:val="0"/>
      <w:divBdr>
        <w:top w:val="none" w:sz="0" w:space="0" w:color="auto"/>
        <w:left w:val="none" w:sz="0" w:space="0" w:color="auto"/>
        <w:bottom w:val="none" w:sz="0" w:space="0" w:color="auto"/>
        <w:right w:val="none" w:sz="0" w:space="0" w:color="auto"/>
      </w:divBdr>
      <w:divsChild>
        <w:div w:id="224921270">
          <w:marLeft w:val="0"/>
          <w:marRight w:val="0"/>
          <w:marTop w:val="0"/>
          <w:marBottom w:val="0"/>
          <w:divBdr>
            <w:top w:val="none" w:sz="0" w:space="0" w:color="auto"/>
            <w:left w:val="none" w:sz="0" w:space="0" w:color="auto"/>
            <w:bottom w:val="none" w:sz="0" w:space="0" w:color="auto"/>
            <w:right w:val="none" w:sz="0" w:space="0" w:color="auto"/>
          </w:divBdr>
          <w:divsChild>
            <w:div w:id="1229802221">
              <w:marLeft w:val="0"/>
              <w:marRight w:val="0"/>
              <w:marTop w:val="0"/>
              <w:marBottom w:val="0"/>
              <w:divBdr>
                <w:top w:val="none" w:sz="0" w:space="0" w:color="auto"/>
                <w:left w:val="none" w:sz="0" w:space="0" w:color="auto"/>
                <w:bottom w:val="none" w:sz="0" w:space="0" w:color="auto"/>
                <w:right w:val="none" w:sz="0" w:space="0" w:color="auto"/>
              </w:divBdr>
              <w:divsChild>
                <w:div w:id="168914463">
                  <w:marLeft w:val="0"/>
                  <w:marRight w:val="0"/>
                  <w:marTop w:val="0"/>
                  <w:marBottom w:val="0"/>
                  <w:divBdr>
                    <w:top w:val="none" w:sz="0" w:space="0" w:color="auto"/>
                    <w:left w:val="none" w:sz="0" w:space="0" w:color="auto"/>
                    <w:bottom w:val="none" w:sz="0" w:space="0" w:color="auto"/>
                    <w:right w:val="none" w:sz="0" w:space="0" w:color="auto"/>
                  </w:divBdr>
                  <w:divsChild>
                    <w:div w:id="1982925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0958714">
      <w:bodyDiv w:val="1"/>
      <w:marLeft w:val="0"/>
      <w:marRight w:val="0"/>
      <w:marTop w:val="0"/>
      <w:marBottom w:val="0"/>
      <w:divBdr>
        <w:top w:val="none" w:sz="0" w:space="0" w:color="auto"/>
        <w:left w:val="none" w:sz="0" w:space="0" w:color="auto"/>
        <w:bottom w:val="none" w:sz="0" w:space="0" w:color="auto"/>
        <w:right w:val="none" w:sz="0" w:space="0" w:color="auto"/>
      </w:divBdr>
    </w:div>
    <w:div w:id="2093039080">
      <w:bodyDiv w:val="1"/>
      <w:marLeft w:val="0"/>
      <w:marRight w:val="0"/>
      <w:marTop w:val="0"/>
      <w:marBottom w:val="0"/>
      <w:divBdr>
        <w:top w:val="none" w:sz="0" w:space="0" w:color="auto"/>
        <w:left w:val="none" w:sz="0" w:space="0" w:color="auto"/>
        <w:bottom w:val="none" w:sz="0" w:space="0" w:color="auto"/>
        <w:right w:val="none" w:sz="0" w:space="0" w:color="auto"/>
      </w:divBdr>
    </w:div>
    <w:div w:id="2103456202">
      <w:bodyDiv w:val="1"/>
      <w:marLeft w:val="0"/>
      <w:marRight w:val="0"/>
      <w:marTop w:val="0"/>
      <w:marBottom w:val="0"/>
      <w:divBdr>
        <w:top w:val="none" w:sz="0" w:space="0" w:color="auto"/>
        <w:left w:val="none" w:sz="0" w:space="0" w:color="auto"/>
        <w:bottom w:val="none" w:sz="0" w:space="0" w:color="auto"/>
        <w:right w:val="none" w:sz="0" w:space="0" w:color="auto"/>
      </w:divBdr>
    </w:div>
    <w:div w:id="2106687067">
      <w:bodyDiv w:val="1"/>
      <w:marLeft w:val="0"/>
      <w:marRight w:val="0"/>
      <w:marTop w:val="0"/>
      <w:marBottom w:val="0"/>
      <w:divBdr>
        <w:top w:val="none" w:sz="0" w:space="0" w:color="auto"/>
        <w:left w:val="none" w:sz="0" w:space="0" w:color="auto"/>
        <w:bottom w:val="none" w:sz="0" w:space="0" w:color="auto"/>
        <w:right w:val="none" w:sz="0" w:space="0" w:color="auto"/>
      </w:divBdr>
    </w:div>
    <w:div w:id="2106882683">
      <w:bodyDiv w:val="1"/>
      <w:marLeft w:val="0"/>
      <w:marRight w:val="0"/>
      <w:marTop w:val="0"/>
      <w:marBottom w:val="0"/>
      <w:divBdr>
        <w:top w:val="none" w:sz="0" w:space="0" w:color="auto"/>
        <w:left w:val="none" w:sz="0" w:space="0" w:color="auto"/>
        <w:bottom w:val="none" w:sz="0" w:space="0" w:color="auto"/>
        <w:right w:val="none" w:sz="0" w:space="0" w:color="auto"/>
      </w:divBdr>
    </w:div>
    <w:div w:id="2115595240">
      <w:bodyDiv w:val="1"/>
      <w:marLeft w:val="0"/>
      <w:marRight w:val="0"/>
      <w:marTop w:val="0"/>
      <w:marBottom w:val="0"/>
      <w:divBdr>
        <w:top w:val="none" w:sz="0" w:space="0" w:color="auto"/>
        <w:left w:val="none" w:sz="0" w:space="0" w:color="auto"/>
        <w:bottom w:val="none" w:sz="0" w:space="0" w:color="auto"/>
        <w:right w:val="none" w:sz="0" w:space="0" w:color="auto"/>
      </w:divBdr>
    </w:div>
    <w:div w:id="2121606642">
      <w:bodyDiv w:val="1"/>
      <w:marLeft w:val="0"/>
      <w:marRight w:val="0"/>
      <w:marTop w:val="0"/>
      <w:marBottom w:val="0"/>
      <w:divBdr>
        <w:top w:val="none" w:sz="0" w:space="0" w:color="auto"/>
        <w:left w:val="none" w:sz="0" w:space="0" w:color="auto"/>
        <w:bottom w:val="none" w:sz="0" w:space="0" w:color="auto"/>
        <w:right w:val="none" w:sz="0" w:space="0" w:color="auto"/>
      </w:divBdr>
    </w:div>
    <w:div w:id="2126541150">
      <w:bodyDiv w:val="1"/>
      <w:marLeft w:val="0"/>
      <w:marRight w:val="0"/>
      <w:marTop w:val="0"/>
      <w:marBottom w:val="0"/>
      <w:divBdr>
        <w:top w:val="none" w:sz="0" w:space="0" w:color="auto"/>
        <w:left w:val="none" w:sz="0" w:space="0" w:color="auto"/>
        <w:bottom w:val="none" w:sz="0" w:space="0" w:color="auto"/>
        <w:right w:val="none" w:sz="0" w:space="0" w:color="auto"/>
      </w:divBdr>
    </w:div>
    <w:div w:id="2126845100">
      <w:bodyDiv w:val="1"/>
      <w:marLeft w:val="0"/>
      <w:marRight w:val="0"/>
      <w:marTop w:val="0"/>
      <w:marBottom w:val="0"/>
      <w:divBdr>
        <w:top w:val="none" w:sz="0" w:space="0" w:color="auto"/>
        <w:left w:val="none" w:sz="0" w:space="0" w:color="auto"/>
        <w:bottom w:val="none" w:sz="0" w:space="0" w:color="auto"/>
        <w:right w:val="none" w:sz="0" w:space="0" w:color="auto"/>
      </w:divBdr>
    </w:div>
    <w:div w:id="2138991565">
      <w:bodyDiv w:val="1"/>
      <w:marLeft w:val="0"/>
      <w:marRight w:val="0"/>
      <w:marTop w:val="0"/>
      <w:marBottom w:val="0"/>
      <w:divBdr>
        <w:top w:val="none" w:sz="0" w:space="0" w:color="auto"/>
        <w:left w:val="none" w:sz="0" w:space="0" w:color="auto"/>
        <w:bottom w:val="none" w:sz="0" w:space="0" w:color="auto"/>
        <w:right w:val="none" w:sz="0" w:space="0" w:color="auto"/>
      </w:divBdr>
    </w:div>
    <w:div w:id="2143762846">
      <w:bodyDiv w:val="1"/>
      <w:marLeft w:val="0"/>
      <w:marRight w:val="0"/>
      <w:marTop w:val="0"/>
      <w:marBottom w:val="0"/>
      <w:divBdr>
        <w:top w:val="none" w:sz="0" w:space="0" w:color="auto"/>
        <w:left w:val="none" w:sz="0" w:space="0" w:color="auto"/>
        <w:bottom w:val="none" w:sz="0" w:space="0" w:color="auto"/>
        <w:right w:val="none" w:sz="0" w:space="0" w:color="auto"/>
      </w:divBdr>
    </w:div>
    <w:div w:id="21454632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file:///C:\Users\Usuario\Desktop\RIAS%202025\ANALISIS%20DE%20OFERTA%20Y%20DEMANDA%20%20DE%20SERVICIOS%20RIAS%20SALUD%20VISUAL%20Y%20AUDITIVA_%202023.docx" TargetMode="External"/><Relationship Id="rId18" Type="http://schemas.openxmlformats.org/officeDocument/2006/relationships/header" Target="header3.xml"/><Relationship Id="rId26"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image" Target="media/image4.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5" Type="http://schemas.openxmlformats.org/officeDocument/2006/relationships/chart" Target="charts/chart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3.jpeg"/><Relationship Id="rId29"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7.jpe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6.jpeg"/><Relationship Id="rId28"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5.jpeg"/><Relationship Id="rId27" Type="http://schemas.openxmlformats.org/officeDocument/2006/relationships/header" Target="header5.xml"/><Relationship Id="rId30" Type="http://schemas.openxmlformats.org/officeDocument/2006/relationships/footer" Target="footer5.xml"/></Relationships>
</file>

<file path=word/_rels/header5.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jpeg"/></Relationships>
</file>

<file path=word/_rels/header6.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jpeg"/></Relationships>
</file>

<file path=word/charts/_rels/chart1.xml.rels><?xml version="1.0" encoding="UTF-8" standalone="yes"?>
<Relationships xmlns="http://schemas.openxmlformats.org/package/2006/relationships"><Relationship Id="rId1" Type="http://schemas.openxmlformats.org/officeDocument/2006/relationships/package" Target="../embeddings/Hoja_de_c_lculo_de_Microsoft_Excel.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'POR GRUPO Y EDAD 2019-2023'!$P$5</c:f>
              <c:strCache>
                <c:ptCount val="1"/>
                <c:pt idx="0">
                  <c:v>1. De 0 a 5 años</c:v>
                </c:pt>
              </c:strCache>
            </c:strRef>
          </c:tx>
          <c:spPr>
            <a:solidFill>
              <a:srgbClr val="4F81BD"/>
            </a:solidFill>
            <a:ln w="25400">
              <a:noFill/>
            </a:ln>
          </c:spPr>
          <c:invertIfNegative val="0"/>
          <c:dLbls>
            <c:spPr>
              <a:noFill/>
              <a:ln w="25400">
                <a:noFill/>
              </a:ln>
            </c:spPr>
            <c:txPr>
              <a:bodyPr wrap="square" lIns="38100" tIns="19050" rIns="38100" bIns="19050" anchor="ctr">
                <a:spAutoFit/>
              </a:bodyPr>
              <a:lstStyle/>
              <a:p>
                <a:pPr>
                  <a:defRPr sz="800">
                    <a:latin typeface="Arial" panose="020B0604020202020204" pitchFamily="34" charset="0"/>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'POR GRUPO Y EDAD 2019-2023'!$Q$2:$U$4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2019-2023'!$Q$5:$U$5</c:f>
              <c:numCache>
                <c:formatCode>#,##0</c:formatCode>
                <c:ptCount val="5"/>
                <c:pt idx="0">
                  <c:v>103753</c:v>
                </c:pt>
                <c:pt idx="1">
                  <c:v>50085</c:v>
                </c:pt>
                <c:pt idx="2">
                  <c:v>60625</c:v>
                </c:pt>
                <c:pt idx="3">
                  <c:v>83300</c:v>
                </c:pt>
                <c:pt idx="4">
                  <c:v>85259</c:v>
                </c:pt>
              </c:numCache>
            </c:numRef>
          </c:val>
          <c:extLst>
            <c:ext xmlns:c16="http://schemas.microsoft.com/office/drawing/2014/chart" uri="{C3380CC4-5D6E-409C-BE32-E72D297353CC}">
              <c16:uniqueId val="{00000000-0A8E-4C0C-89B9-7F3CBC830D28}"/>
            </c:ext>
          </c:extLst>
        </c:ser>
        <c:ser>
          <c:idx val="1"/>
          <c:order val="1"/>
          <c:tx>
            <c:strRef>
              <c:f>'POR GRUPO Y EDAD 2019-2023'!$P$6</c:f>
              <c:strCache>
                <c:ptCount val="1"/>
                <c:pt idx="0">
                  <c:v>2. De 6 a 11 años</c:v>
                </c:pt>
              </c:strCache>
            </c:strRef>
          </c:tx>
          <c:spPr>
            <a:solidFill>
              <a:srgbClr val="C0504D"/>
            </a:solidFill>
            <a:ln w="25400">
              <a:noFill/>
            </a:ln>
          </c:spPr>
          <c:invertIfNegative val="0"/>
          <c:cat>
            <c:multiLvlStrRef>
              <c:f>'POR GRUPO Y EDAD 2019-2023'!$Q$2:$U$4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2019-2023'!$Q$6:$U$6</c:f>
              <c:numCache>
                <c:formatCode>#,##0</c:formatCode>
                <c:ptCount val="5"/>
                <c:pt idx="0">
                  <c:v>98518</c:v>
                </c:pt>
                <c:pt idx="1">
                  <c:v>54042</c:v>
                </c:pt>
                <c:pt idx="2">
                  <c:v>70546</c:v>
                </c:pt>
                <c:pt idx="3">
                  <c:v>84910</c:v>
                </c:pt>
                <c:pt idx="4">
                  <c:v>86906</c:v>
                </c:pt>
              </c:numCache>
            </c:numRef>
          </c:val>
          <c:extLst>
            <c:ext xmlns:c16="http://schemas.microsoft.com/office/drawing/2014/chart" uri="{C3380CC4-5D6E-409C-BE32-E72D297353CC}">
              <c16:uniqueId val="{00000001-0A8E-4C0C-89B9-7F3CBC830D28}"/>
            </c:ext>
          </c:extLst>
        </c:ser>
        <c:ser>
          <c:idx val="2"/>
          <c:order val="2"/>
          <c:tx>
            <c:strRef>
              <c:f>'POR GRUPO Y EDAD 2019-2023'!$P$7</c:f>
              <c:strCache>
                <c:ptCount val="1"/>
                <c:pt idx="0">
                  <c:v>3. De 12 a 17 años</c:v>
                </c:pt>
              </c:strCache>
            </c:strRef>
          </c:tx>
          <c:spPr>
            <a:solidFill>
              <a:srgbClr val="9BBB59"/>
            </a:solidFill>
            <a:ln w="25400">
              <a:noFill/>
            </a:ln>
          </c:spPr>
          <c:invertIfNegative val="0"/>
          <c:cat>
            <c:multiLvlStrRef>
              <c:f>'POR GRUPO Y EDAD 2019-2023'!$Q$2:$U$4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2019-2023'!$Q$7:$U$7</c:f>
              <c:numCache>
                <c:formatCode>#,##0</c:formatCode>
                <c:ptCount val="5"/>
                <c:pt idx="0">
                  <c:v>82726</c:v>
                </c:pt>
                <c:pt idx="1">
                  <c:v>56017</c:v>
                </c:pt>
                <c:pt idx="2">
                  <c:v>68106</c:v>
                </c:pt>
                <c:pt idx="3">
                  <c:v>84030</c:v>
                </c:pt>
                <c:pt idx="4">
                  <c:v>74333</c:v>
                </c:pt>
              </c:numCache>
            </c:numRef>
          </c:val>
          <c:extLst>
            <c:ext xmlns:c16="http://schemas.microsoft.com/office/drawing/2014/chart" uri="{C3380CC4-5D6E-409C-BE32-E72D297353CC}">
              <c16:uniqueId val="{00000002-0A8E-4C0C-89B9-7F3CBC830D28}"/>
            </c:ext>
          </c:extLst>
        </c:ser>
        <c:ser>
          <c:idx val="3"/>
          <c:order val="3"/>
          <c:tx>
            <c:strRef>
              <c:f>'POR GRUPO Y EDAD 2019-2023'!$P$8</c:f>
              <c:strCache>
                <c:ptCount val="1"/>
                <c:pt idx="0">
                  <c:v>4. De 18 a 28 años</c:v>
                </c:pt>
              </c:strCache>
            </c:strRef>
          </c:tx>
          <c:spPr>
            <a:solidFill>
              <a:srgbClr val="8064A2"/>
            </a:solidFill>
            <a:ln w="25400">
              <a:noFill/>
            </a:ln>
          </c:spPr>
          <c:invertIfNegative val="0"/>
          <c:dLbls>
            <c:spPr>
              <a:noFill/>
              <a:ln w="25400">
                <a:noFill/>
              </a:ln>
            </c:spPr>
            <c:txPr>
              <a:bodyPr wrap="square" lIns="38100" tIns="19050" rIns="38100" bIns="19050" anchor="ctr">
                <a:spAutoFit/>
              </a:bodyPr>
              <a:lstStyle/>
              <a:p>
                <a:pPr>
                  <a:defRPr sz="800">
                    <a:latin typeface="Arial" panose="020B0604020202020204" pitchFamily="34" charset="0"/>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'POR GRUPO Y EDAD 2019-2023'!$Q$2:$U$4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2019-2023'!$Q$8:$U$8</c:f>
              <c:numCache>
                <c:formatCode>#,##0</c:formatCode>
                <c:ptCount val="5"/>
                <c:pt idx="0">
                  <c:v>227578</c:v>
                </c:pt>
                <c:pt idx="1">
                  <c:v>172600</c:v>
                </c:pt>
                <c:pt idx="2">
                  <c:v>236982</c:v>
                </c:pt>
                <c:pt idx="3">
                  <c:v>292348</c:v>
                </c:pt>
                <c:pt idx="4">
                  <c:v>263980</c:v>
                </c:pt>
              </c:numCache>
            </c:numRef>
          </c:val>
          <c:extLst>
            <c:ext xmlns:c16="http://schemas.microsoft.com/office/drawing/2014/chart" uri="{C3380CC4-5D6E-409C-BE32-E72D297353CC}">
              <c16:uniqueId val="{00000003-0A8E-4C0C-89B9-7F3CBC830D28}"/>
            </c:ext>
          </c:extLst>
        </c:ser>
        <c:ser>
          <c:idx val="4"/>
          <c:order val="4"/>
          <c:tx>
            <c:strRef>
              <c:f>'POR GRUPO Y EDAD 2019-2023'!$P$9</c:f>
              <c:strCache>
                <c:ptCount val="1"/>
                <c:pt idx="0">
                  <c:v>5. De 29 a 59 años</c:v>
                </c:pt>
              </c:strCache>
            </c:strRef>
          </c:tx>
          <c:spPr>
            <a:solidFill>
              <a:srgbClr val="4BACC6"/>
            </a:solidFill>
            <a:ln w="25400">
              <a:noFill/>
            </a:ln>
          </c:spPr>
          <c:invertIfNegative val="0"/>
          <c:dLbls>
            <c:spPr>
              <a:noFill/>
              <a:ln w="25400">
                <a:noFill/>
              </a:ln>
            </c:spPr>
            <c:txPr>
              <a:bodyPr wrap="square" lIns="38100" tIns="19050" rIns="38100" bIns="19050" anchor="ctr">
                <a:spAutoFit/>
              </a:bodyPr>
              <a:lstStyle/>
              <a:p>
                <a:pPr>
                  <a:defRPr sz="800">
                    <a:latin typeface="Arial" panose="020B0604020202020204" pitchFamily="34" charset="0"/>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'POR GRUPO Y EDAD 2019-2023'!$Q$2:$U$4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2019-2023'!$Q$9:$U$9</c:f>
              <c:numCache>
                <c:formatCode>#,##0</c:formatCode>
                <c:ptCount val="5"/>
                <c:pt idx="0">
                  <c:v>635563</c:v>
                </c:pt>
                <c:pt idx="1">
                  <c:v>474880</c:v>
                </c:pt>
                <c:pt idx="2">
                  <c:v>607877</c:v>
                </c:pt>
                <c:pt idx="3">
                  <c:v>614293</c:v>
                </c:pt>
                <c:pt idx="4">
                  <c:v>696170</c:v>
                </c:pt>
              </c:numCache>
            </c:numRef>
          </c:val>
          <c:extLst>
            <c:ext xmlns:c16="http://schemas.microsoft.com/office/drawing/2014/chart" uri="{C3380CC4-5D6E-409C-BE32-E72D297353CC}">
              <c16:uniqueId val="{00000004-0A8E-4C0C-89B9-7F3CBC830D28}"/>
            </c:ext>
          </c:extLst>
        </c:ser>
        <c:ser>
          <c:idx val="5"/>
          <c:order val="5"/>
          <c:tx>
            <c:strRef>
              <c:f>'POR GRUPO Y EDAD 2019-2023'!$P$10</c:f>
              <c:strCache>
                <c:ptCount val="1"/>
                <c:pt idx="0">
                  <c:v>6. De 60 y más años</c:v>
                </c:pt>
              </c:strCache>
            </c:strRef>
          </c:tx>
          <c:spPr>
            <a:solidFill>
              <a:srgbClr val="F79646"/>
            </a:solidFill>
            <a:ln w="25400">
              <a:noFill/>
            </a:ln>
          </c:spPr>
          <c:invertIfNegative val="0"/>
          <c:dLbls>
            <c:spPr>
              <a:noFill/>
              <a:ln w="25400">
                <a:noFill/>
              </a:ln>
            </c:spPr>
            <c:txPr>
              <a:bodyPr wrap="square" lIns="38100" tIns="19050" rIns="38100" bIns="19050" anchor="ctr">
                <a:spAutoFit/>
              </a:bodyPr>
              <a:lstStyle/>
              <a:p>
                <a:pPr>
                  <a:defRPr sz="800">
                    <a:latin typeface="Arial" panose="020B0604020202020204" pitchFamily="34" charset="0"/>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'POR GRUPO Y EDAD 2019-2023'!$Q$2:$U$4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2019-2023'!$Q$10:$U$10</c:f>
              <c:numCache>
                <c:formatCode>#,##0</c:formatCode>
                <c:ptCount val="5"/>
                <c:pt idx="0">
                  <c:v>531614</c:v>
                </c:pt>
                <c:pt idx="1">
                  <c:v>375910</c:v>
                </c:pt>
                <c:pt idx="2">
                  <c:v>428120</c:v>
                </c:pt>
                <c:pt idx="3">
                  <c:v>635555</c:v>
                </c:pt>
                <c:pt idx="4">
                  <c:v>586609</c:v>
                </c:pt>
              </c:numCache>
            </c:numRef>
          </c:val>
          <c:extLst>
            <c:ext xmlns:c16="http://schemas.microsoft.com/office/drawing/2014/chart" uri="{C3380CC4-5D6E-409C-BE32-E72D297353CC}">
              <c16:uniqueId val="{00000005-0A8E-4C0C-89B9-7F3CBC830D28}"/>
            </c:ext>
          </c:extLst>
        </c:ser>
        <c:dLbls>
          <c:showLegendKey val="0"/>
          <c:showVal val="0"/>
          <c:showCatName val="0"/>
          <c:showSerName val="0"/>
          <c:showPercent val="0"/>
          <c:showBubbleSize val="0"/>
        </c:dLbls>
        <c:gapWidth val="219"/>
        <c:overlap val="-27"/>
        <c:axId val="333311488"/>
        <c:axId val="1"/>
      </c:barChart>
      <c:catAx>
        <c:axId val="333311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a:pPr>
            <a:endParaRPr lang="en-U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9525">
            <a:noFill/>
          </a:ln>
        </c:spPr>
        <c:txPr>
          <a:bodyPr rot="0" vert="horz"/>
          <a:lstStyle/>
          <a:p>
            <a:pPr>
              <a:defRPr/>
            </a:pPr>
            <a:endParaRPr lang="en-US"/>
          </a:p>
        </c:txPr>
        <c:crossAx val="333311488"/>
        <c:crosses val="autoZero"/>
        <c:crossBetween val="between"/>
      </c:valAx>
      <c:spPr>
        <a:noFill/>
        <a:ln w="25400">
          <a:noFill/>
        </a:ln>
      </c:spPr>
    </c:plotArea>
    <c:legend>
      <c:legendPos val="b"/>
      <c:overlay val="0"/>
      <c:spPr>
        <a:noFill/>
        <a:ln w="25400">
          <a:noFill/>
        </a:ln>
      </c:sp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b="0" i="0" u="none" strike="noStrike" baseline="0">
          <a:solidFill>
            <a:srgbClr val="000000"/>
          </a:solidFill>
          <a:latin typeface="Calibri"/>
          <a:ea typeface="Calibri"/>
          <a:cs typeface="Calibri"/>
        </a:defRPr>
      </a:pPr>
      <a:endParaRPr lang="en-US"/>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CC69F2F5A588FE4BBBDD9EBAA3350D3B" ma:contentTypeVersion="2" ma:contentTypeDescription="Crear nuevo documento." ma:contentTypeScope="" ma:versionID="3dd599af1fbc90b3baaf21ad433d4a1f">
  <xsd:schema xmlns:xsd="http://www.w3.org/2001/XMLSchema" xmlns:xs="http://www.w3.org/2001/XMLSchema" xmlns:p="http://schemas.microsoft.com/office/2006/metadata/properties" xmlns:ns2="f4579077-9d88-41e0-9366-0c2ae2449cb0" targetNamespace="http://schemas.microsoft.com/office/2006/metadata/properties" ma:root="true" ma:fieldsID="4f6e337b687187590b1a8bf4c05af70f" ns2:_="">
    <xsd:import namespace="f4579077-9d88-41e0-9366-0c2ae2449cb0"/>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4579077-9d88-41e0-9366-0c2ae2449c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b:Source>
    <b:Tag>Kie</b:Tag>
    <b:SourceType>JournalArticle</b:SourceType>
    <b:Guid>{7BD1653D-5FC3-4AD5-9127-885D855069AB}</b:Guid>
    <b:Title>Ambliopía: ¿Qué es el ojo perezoso?</b:Title>
    <b:Author>
      <b:Author>
        <b:NameList>
          <b:Person>
            <b:Last>Boyd</b:Last>
            <b:First>Kierstan</b:First>
          </b:Person>
        </b:NameList>
      </b:Author>
    </b:Author>
    <b:JournalName>American Academy of Ophthalmology</b:JournalName>
    <b:RefOrder>1</b:RefOrder>
  </b:Source>
  <b:Source>
    <b:Tag>Ame</b:Tag>
    <b:SourceType>JournalArticle</b:SourceType>
    <b:Guid>{21F26289-3DC9-4906-B724-5E5BDD63C045}</b:Guid>
    <b:Author>
      <b:Author>
        <b:NameList>
          <b:Person>
            <b:Last>Ophthalmology</b:Last>
            <b:First>American</b:First>
            <b:Middle>Academy of</b:Middle>
          </b:Person>
        </b:NameList>
      </b:Author>
    </b:Author>
    <b:Title>American Academy of Ophthalmology</b:Title>
    <b:JournalName>American Academy of Ophthalmology</b:JournalName>
    <b:RefOrder>2</b:RefOrder>
  </b:Source>
  <b:Source>
    <b:Tag>May1</b:Tag>
    <b:SourceType>Report</b:SourceType>
    <b:Guid>{CECEE9C0-E0ED-4CBB-8BD5-58F9387BB658}</b:Guid>
    <b:Title>Astigmatismo </b:Title>
    <b:Author>
      <b:Author>
        <b:NameList>
          <b:Person>
            <b:Last>Clinica</b:Last>
            <b:First>Mayo</b:First>
          </b:Person>
        </b:NameList>
      </b:Author>
    </b:Author>
    <b:RefOrder>3</b:RefOrder>
  </b:Source>
  <b:Source>
    <b:Tag>Min201</b:Tag>
    <b:SourceType>Report</b:SourceType>
    <b:Guid>{6C14F797-64E8-45B4-929C-D29DD51488C7}</b:Guid>
    <b:Author>
      <b:Author>
        <b:NameList>
          <b:Person>
            <b:Last>Social</b:Last>
            <b:First>Ministerio</b:First>
            <b:Middle>de Salud y Proteccion</b:Middle>
          </b:Person>
        </b:NameList>
      </b:Author>
    </b:Author>
    <b:Title>Resolcuion 521 de 2020</b:Title>
    <b:Year>2020</b:Year>
    <b:RefOrder>4</b:RefOrder>
  </b:Source>
  <b:Source>
    <b:Tag>Con13</b:Tag>
    <b:SourceType>Report</b:SourceType>
    <b:Guid>{41D761F3-78FF-46EF-9F11-78F34ED6496F}</b:Guid>
    <b:Author>
      <b:Author>
        <b:NameList>
          <b:Person>
            <b:Last>Republica</b:Last>
            <b:First>Congreso</b:First>
            <b:Middle>de la</b:Middle>
          </b:Person>
        </b:NameList>
      </b:Author>
    </b:Author>
    <b:Title>Ley 1680 de 2013</b:Title>
    <b:Year>2013</b:Year>
    <b:RefOrder>5</b:RefOrder>
  </b:Source>
  <b:Source>
    <b:Tag>OPS19</b:Tag>
    <b:SourceType>Report</b:SourceType>
    <b:Guid>{2319BB8D-3719-4C66-9B08-2E00638B7BF6}</b:Guid>
    <b:Author>
      <b:Author>
        <b:NameList>
          <b:Person>
            <b:Last>OPS</b:Last>
          </b:Person>
        </b:NameList>
      </b:Author>
    </b:Author>
    <b:Title>Organizacion Panamericana de la Salud </b:Title>
    <b:Year>2019</b:Year>
    <b:RefOrder>6</b:RefOrder>
  </b:Source>
  <b:Source>
    <b:Tag>Soc</b:Tag>
    <b:SourceType>Report</b:SourceType>
    <b:Guid>{CCDC5362-6D5C-4DE3-A9D5-B535CAE54DE8}</b:Guid>
    <b:Author>
      <b:Author>
        <b:NameList>
          <b:Person>
            <b:Last>Interna</b:Last>
            <b:First>Sociedad</b:First>
            <b:Middle>Española de Medicina</b:Middle>
          </b:Person>
        </b:NameList>
      </b:Author>
    </b:Author>
    <b:Title>Hipermetropia </b:Title>
    <b:RefOrder>7</b:RefOrder>
  </b:Source>
  <b:Source>
    <b:Tag>Min162</b:Tag>
    <b:SourceType>Report</b:SourceType>
    <b:Guid>{75D89C35-608C-4D09-8570-031F76084AE7}</b:Guid>
    <b:Author>
      <b:Author>
        <b:NameList>
          <b:Person>
            <b:Last>Salud</b:Last>
            <b:First>Min</b:First>
          </b:Person>
        </b:NameList>
      </b:Author>
    </b:Author>
    <b:Title>Salud Auditiva y Comunicativa en Colombia </b:Title>
    <b:Year>2016</b:Year>
    <b:RefOrder>8</b:RefOrder>
  </b:Source>
  <b:Source>
    <b:Tag>Nat</b:Tag>
    <b:SourceType>InternetSite</b:SourceType>
    <b:Guid>{0CCCF9B1-CF51-4DFA-BB4C-233C2216D850}</b:Guid>
    <b:Title>https://www.nidcd.nih.gov/es/espanol/como-oimos</b:Title>
    <b:Author>
      <b:Author>
        <b:NameList>
          <b:Person>
            <b:Last>Disorders</b:Last>
            <b:First>National</b:First>
            <b:Middle>Institute on Deafness and other Communication</b:Middle>
          </b:Person>
        </b:NameList>
      </b:Author>
    </b:Author>
    <b:InternetSiteTitle>https://www.nidcd.nih.gov/es/espanol/como-oimos</b:InternetSiteTitle>
    <b:URL>https://www.nidcd.nih.gov/es/espanol/como-oimos</b:URL>
    <b:RefOrder>9</b:RefOrder>
  </b:Source>
  <b:Source>
    <b:Tag>Min14</b:Tag>
    <b:SourceType>Report</b:SourceType>
    <b:Guid>{3BD92C0D-6BED-46EC-AE4C-17491049A381}</b:Guid>
    <b:Title>LINEAMIENTOS PARA LA PROMOCION Y GESTION INTEGRAL DE LA SALUD AUDITIVA Y COMUNICATIVA</b:Title>
    <b:Year>2014</b:Year>
    <b:Author>
      <b:Author>
        <b:NameList>
          <b:Person>
            <b:Last>Salud</b:Last>
            <b:First>Min</b:First>
          </b:Person>
        </b:NameList>
      </b:Author>
    </b:Author>
    <b:RefOrder>10</b:RefOrder>
  </b:Source>
  <b:Source>
    <b:Tag>Min141</b:Tag>
    <b:SourceType>Report</b:SourceType>
    <b:Guid>{07A07BFE-985F-4284-9D5D-CA0F6216B2F0}</b:Guid>
    <b:Author>
      <b:Author>
        <b:NameList>
          <b:Person>
            <b:Last>Salud</b:Last>
            <b:First>Min</b:First>
          </b:Person>
        </b:NameList>
      </b:Author>
    </b:Author>
    <b:Title>PAUTAS PARA EL CUIDADO DEL OIDO Y LA AUDICION </b:Title>
    <b:Year>2014</b:Year>
    <b:RefOrder>11</b:RefOrder>
  </b:Source>
  <b:Source>
    <b:Tag>Coc18</b:Tag>
    <b:SourceType>Report</b:SourceType>
    <b:Guid>{75E6EF43-FA4D-49D1-9ACD-E586560B4493}</b:Guid>
    <b:Author>
      <b:Author>
        <b:NameList>
          <b:Person>
            <b:Last>Cochlear</b:Last>
          </b:Person>
        </b:NameList>
      </b:Author>
    </b:Author>
    <b:Title>Qué es tamizaje auditivo para recién nacidos y por qué debe conocerlo</b:Title>
    <b:Year>2018</b:Year>
    <b:RefOrder>12</b:RefOrder>
  </b:Source>
  <b:Source>
    <b:Tag>May14</b:Tag>
    <b:SourceType>Report</b:SourceType>
    <b:Guid>{AFC25BD7-B1DB-4648-973D-A5CA0DDF7DF7}</b:Guid>
    <b:Author>
      <b:Author>
        <b:NameList>
          <b:Person>
            <b:Last>Clinic</b:Last>
            <b:First>Mayo</b:First>
          </b:Person>
        </b:NameList>
      </b:Author>
    </b:Author>
    <b:Title>Tinnitus</b:Title>
    <b:Year>2014</b:Year>
    <b:RefOrder>13</b:RefOrder>
  </b:Source>
</b:Sources>
</file>

<file path=customXml/itemProps1.xml><?xml version="1.0" encoding="utf-8"?>
<ds:datastoreItem xmlns:ds="http://schemas.openxmlformats.org/officeDocument/2006/customXml" ds:itemID="{52DF5AF0-E5B8-4FE5-BA3C-DDD5B4ED77F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1D4D830-BB45-4985-8915-76345ED830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4579077-9d88-41e0-9366-0c2ae2449c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2D5F434-FC75-45D6-980C-2829974D9F61}">
  <ds:schemaRefs>
    <ds:schemaRef ds:uri="http://schemas.microsoft.com/sharepoint/v3/contenttype/forms"/>
  </ds:schemaRefs>
</ds:datastoreItem>
</file>

<file path=customXml/itemProps4.xml><?xml version="1.0" encoding="utf-8"?>
<ds:datastoreItem xmlns:ds="http://schemas.openxmlformats.org/officeDocument/2006/customXml" ds:itemID="{51C0D009-EE0C-4BD6-BB7D-BA3AD434C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187</TotalTime>
  <Pages>1</Pages>
  <Words>9133</Words>
  <Characters>52063</Characters>
  <Application>Microsoft Office Word</Application>
  <DocSecurity>0</DocSecurity>
  <Lines>433</Lines>
  <Paragraphs>122</Paragraphs>
  <ScaleCrop>false</ScaleCrop>
  <HeadingPairs>
    <vt:vector size="2" baseType="variant">
      <vt:variant>
        <vt:lpstr>Título</vt:lpstr>
      </vt:variant>
      <vt:variant>
        <vt:i4>1</vt:i4>
      </vt:variant>
    </vt:vector>
  </HeadingPairs>
  <TitlesOfParts>
    <vt:vector size="1" baseType="lpstr">
      <vt:lpstr>ANALISIS RIAS SALUD BUCAL 2021</vt:lpstr>
    </vt:vector>
  </TitlesOfParts>
  <Company>Hewlett-Packard</Company>
  <LinksUpToDate>false</LinksUpToDate>
  <CharactersWithSpaces>61074</CharactersWithSpaces>
  <SharedDoc>false</SharedDoc>
  <HLinks>
    <vt:vector size="72" baseType="variant">
      <vt:variant>
        <vt:i4>1638457</vt:i4>
      </vt:variant>
      <vt:variant>
        <vt:i4>68</vt:i4>
      </vt:variant>
      <vt:variant>
        <vt:i4>0</vt:i4>
      </vt:variant>
      <vt:variant>
        <vt:i4>5</vt:i4>
      </vt:variant>
      <vt:variant>
        <vt:lpwstr/>
      </vt:variant>
      <vt:variant>
        <vt:lpwstr>_Toc85111218</vt:lpwstr>
      </vt:variant>
      <vt:variant>
        <vt:i4>1441849</vt:i4>
      </vt:variant>
      <vt:variant>
        <vt:i4>62</vt:i4>
      </vt:variant>
      <vt:variant>
        <vt:i4>0</vt:i4>
      </vt:variant>
      <vt:variant>
        <vt:i4>5</vt:i4>
      </vt:variant>
      <vt:variant>
        <vt:lpwstr/>
      </vt:variant>
      <vt:variant>
        <vt:lpwstr>_Toc85111217</vt:lpwstr>
      </vt:variant>
      <vt:variant>
        <vt:i4>1507385</vt:i4>
      </vt:variant>
      <vt:variant>
        <vt:i4>56</vt:i4>
      </vt:variant>
      <vt:variant>
        <vt:i4>0</vt:i4>
      </vt:variant>
      <vt:variant>
        <vt:i4>5</vt:i4>
      </vt:variant>
      <vt:variant>
        <vt:lpwstr/>
      </vt:variant>
      <vt:variant>
        <vt:lpwstr>_Toc85111216</vt:lpwstr>
      </vt:variant>
      <vt:variant>
        <vt:i4>1310777</vt:i4>
      </vt:variant>
      <vt:variant>
        <vt:i4>50</vt:i4>
      </vt:variant>
      <vt:variant>
        <vt:i4>0</vt:i4>
      </vt:variant>
      <vt:variant>
        <vt:i4>5</vt:i4>
      </vt:variant>
      <vt:variant>
        <vt:lpwstr/>
      </vt:variant>
      <vt:variant>
        <vt:lpwstr>_Toc85111215</vt:lpwstr>
      </vt:variant>
      <vt:variant>
        <vt:i4>1376313</vt:i4>
      </vt:variant>
      <vt:variant>
        <vt:i4>44</vt:i4>
      </vt:variant>
      <vt:variant>
        <vt:i4>0</vt:i4>
      </vt:variant>
      <vt:variant>
        <vt:i4>5</vt:i4>
      </vt:variant>
      <vt:variant>
        <vt:lpwstr/>
      </vt:variant>
      <vt:variant>
        <vt:lpwstr>_Toc85111214</vt:lpwstr>
      </vt:variant>
      <vt:variant>
        <vt:i4>1179705</vt:i4>
      </vt:variant>
      <vt:variant>
        <vt:i4>38</vt:i4>
      </vt:variant>
      <vt:variant>
        <vt:i4>0</vt:i4>
      </vt:variant>
      <vt:variant>
        <vt:i4>5</vt:i4>
      </vt:variant>
      <vt:variant>
        <vt:lpwstr/>
      </vt:variant>
      <vt:variant>
        <vt:lpwstr>_Toc85111213</vt:lpwstr>
      </vt:variant>
      <vt:variant>
        <vt:i4>1245241</vt:i4>
      </vt:variant>
      <vt:variant>
        <vt:i4>32</vt:i4>
      </vt:variant>
      <vt:variant>
        <vt:i4>0</vt:i4>
      </vt:variant>
      <vt:variant>
        <vt:i4>5</vt:i4>
      </vt:variant>
      <vt:variant>
        <vt:lpwstr/>
      </vt:variant>
      <vt:variant>
        <vt:lpwstr>_Toc85111212</vt:lpwstr>
      </vt:variant>
      <vt:variant>
        <vt:i4>1048633</vt:i4>
      </vt:variant>
      <vt:variant>
        <vt:i4>26</vt:i4>
      </vt:variant>
      <vt:variant>
        <vt:i4>0</vt:i4>
      </vt:variant>
      <vt:variant>
        <vt:i4>5</vt:i4>
      </vt:variant>
      <vt:variant>
        <vt:lpwstr/>
      </vt:variant>
      <vt:variant>
        <vt:lpwstr>_Toc85111211</vt:lpwstr>
      </vt:variant>
      <vt:variant>
        <vt:i4>1114169</vt:i4>
      </vt:variant>
      <vt:variant>
        <vt:i4>20</vt:i4>
      </vt:variant>
      <vt:variant>
        <vt:i4>0</vt:i4>
      </vt:variant>
      <vt:variant>
        <vt:i4>5</vt:i4>
      </vt:variant>
      <vt:variant>
        <vt:lpwstr/>
      </vt:variant>
      <vt:variant>
        <vt:lpwstr>_Toc85111210</vt:lpwstr>
      </vt:variant>
      <vt:variant>
        <vt:i4>1572920</vt:i4>
      </vt:variant>
      <vt:variant>
        <vt:i4>14</vt:i4>
      </vt:variant>
      <vt:variant>
        <vt:i4>0</vt:i4>
      </vt:variant>
      <vt:variant>
        <vt:i4>5</vt:i4>
      </vt:variant>
      <vt:variant>
        <vt:lpwstr/>
      </vt:variant>
      <vt:variant>
        <vt:lpwstr>_Toc85111209</vt:lpwstr>
      </vt:variant>
      <vt:variant>
        <vt:i4>1638456</vt:i4>
      </vt:variant>
      <vt:variant>
        <vt:i4>8</vt:i4>
      </vt:variant>
      <vt:variant>
        <vt:i4>0</vt:i4>
      </vt:variant>
      <vt:variant>
        <vt:i4>5</vt:i4>
      </vt:variant>
      <vt:variant>
        <vt:lpwstr/>
      </vt:variant>
      <vt:variant>
        <vt:lpwstr>_Toc85111208</vt:lpwstr>
      </vt:variant>
      <vt:variant>
        <vt:i4>1441848</vt:i4>
      </vt:variant>
      <vt:variant>
        <vt:i4>2</vt:i4>
      </vt:variant>
      <vt:variant>
        <vt:i4>0</vt:i4>
      </vt:variant>
      <vt:variant>
        <vt:i4>5</vt:i4>
      </vt:variant>
      <vt:variant>
        <vt:lpwstr/>
      </vt:variant>
      <vt:variant>
        <vt:lpwstr>_Toc85111207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ANALISIS RIAS SALUD BUCAL 2021</dc:title>
  <dc:subject>RIAS SUFICIENCIA</dc:subject>
  <dc:creator>ZAIR MARISOL TORRES PENAGOS;- MIRYAM JICED MUÑOZ CRUZ</dc:creator>
  <cp:keywords>ZMTP</cp:keywords>
  <cp:lastModifiedBy>Usuario</cp:lastModifiedBy>
  <cp:revision>35</cp:revision>
  <cp:lastPrinted>2024-06-06T16:29:00Z</cp:lastPrinted>
  <dcterms:created xsi:type="dcterms:W3CDTF">2024-06-05T00:43:00Z</dcterms:created>
  <dcterms:modified xsi:type="dcterms:W3CDTF">2025-02-27T19:04:00Z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0x010100CC69F2F5A588FE4BBBDD9EBAA3350D3B</vt:lpwstr>
  </property>
</Properties>
</file>